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338CA"/>
          <w:sz w:val="52"/>
        </w:rPr>
        <w:t>SENTINELA.AI</w:t>
      </w:r>
    </w:p>
    <w:p>
      <w:pPr>
        <w:spacing w:after="320"/>
        <w:jc w:val="center"/>
      </w:pPr>
      <w:r>
        <w:rPr>
          <w:rFonts w:ascii="Calibri" w:hAnsi="Calibri"/>
          <w:color w:val="64748B"/>
          <w:sz w:val="26"/>
        </w:rPr>
        <w:t>Social Listening, Monitoramento Aberto &amp; Gestão de Crises em Tempo Real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2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3730A3"/>
                <w:sz w:val="23"/>
              </w:rPr>
              <w:t>RELATÓRIO EXECUTIVO &amp; GUIA COMPLETO DE TESTES</w:t>
              <w:br/>
            </w:r>
            <w:r>
              <w:rPr>
                <w:rFonts w:ascii="Calibri" w:hAnsi="Calibri"/>
                <w:color w:val="1E293B"/>
                <w:sz w:val="21"/>
              </w:rPr>
              <w:t>Documento oficial de validação, arquitetura de engenharia e roteiro de homologação da plataforma Sentinela.ai em ambiente de produção.</w:t>
            </w:r>
          </w:p>
        </w:tc>
      </w:tr>
    </w:tbl>
    <w:p>
      <w:pPr>
        <w:spacing w:after="160"/>
      </w:pPr>
    </w:p>
    <w:p>
      <w:pPr>
        <w:pStyle w:val="Heading1"/>
        <w:spacing w:before="320" w:after="160"/>
      </w:pPr>
      <w:r>
        <w:rPr>
          <w:rFonts w:ascii="Calibri" w:hAnsi="Calibri"/>
          <w:color w:val="1E1B4B"/>
        </w:rPr>
        <w:t>1. Metadados do Projeto &amp; Squad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E0EAFF"/>
          </w:tcPr>
          <w:p>
            <w:r>
              <w:rPr>
                <w:b/>
                <w:color w:val="1E1B4B"/>
              </w:rPr>
              <w:t>Propriedade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E0EAFF"/>
          </w:tcPr>
          <w:p>
            <w:r>
              <w:rPr>
                <w:b/>
                <w:color w:val="1E1B4B"/>
              </w:rPr>
              <w:t>Detalhes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Plataforma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Sentinela.ai — Social Listening &amp; Crisis Intelligence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URL Oficial em Produção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https://sentinela.hubdigital360.com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Líder do Projeto / PO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Mario Henrique (mariozinhocs)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Agente de Engenharia &amp; IA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Antigravity AI (Squad A-Team)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Versão Homologada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v1.2 (Headless Instagram Collector + Safe Placeholders)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Data de Publicação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11/09/2026</w:t>
            </w:r>
          </w:p>
        </w:tc>
      </w:tr>
    </w:tbl>
    <w:p>
      <w:pPr>
        <w:spacing w:after="160"/>
      </w:pPr>
    </w:p>
    <w:p>
      <w:pPr>
        <w:pStyle w:val="Heading1"/>
        <w:spacing w:before="320" w:after="160"/>
      </w:pPr>
      <w:r>
        <w:rPr>
          <w:rFonts w:ascii="Calibri" w:hAnsi="Calibri"/>
          <w:color w:val="1E1B4B"/>
        </w:rPr>
        <w:t>2. Roteiro Passo a Passo de Testes</w:t>
      </w:r>
    </w:p>
    <w:p>
      <w:pPr>
        <w:pStyle w:val="Heading2"/>
        <w:spacing w:before="240" w:after="80"/>
      </w:pPr>
      <w:r>
        <w:rPr>
          <w:rFonts w:ascii="Calibri" w:hAnsi="Calibri"/>
          <w:color w:val="4F46E5"/>
          <w:sz w:val="24"/>
        </w:rPr>
        <w:t>Passo 1: Configuração de Marca / Alvo de Monitoramento</w:t>
      </w:r>
    </w:p>
    <w:p>
      <w:pPr>
        <w:spacing w:after="160"/>
      </w:pPr>
      <w:r>
        <w:rPr>
          <w:rFonts w:ascii="Calibri" w:hAnsi="Calibri"/>
          <w:sz w:val="21"/>
        </w:rPr>
        <w:t>1. No menu superior (Navbar), clique no botão 'O que Monitorar: [Nome]' (ícone de alvo).</w:t>
        <w:br/>
        <w:t>2. No modal, defina um novo Alvo (ex: Nubank, Prefeitura de SP, Petrobras ou seu próprio negócio).</w:t>
        <w:br/>
        <w:t>3. Adicione palavras-chave e termos de crise (ex: lentidão, suporte, reclamação, problema).</w:t>
        <w:br/>
        <w:t>4. Clique em 'Salvar e Reconfigurar Alvo'.</w:t>
        <w:br/>
        <w:t>-&gt; Resultado: Todos os gráficos, indicadores de sentimento, volume e nuvem de tópicos são recalculados instantaneamente.</w:t>
      </w:r>
    </w:p>
    <w:p>
      <w:pPr>
        <w:pStyle w:val="Heading2"/>
        <w:spacing w:before="240" w:after="80"/>
      </w:pPr>
      <w:r>
        <w:rPr>
          <w:rFonts w:ascii="Calibri" w:hAnsi="Calibri"/>
          <w:color w:val="4F46E5"/>
          <w:sz w:val="24"/>
        </w:rPr>
        <w:t>Passo 2: Varredura com Radar em Tempo Real</w:t>
      </w:r>
    </w:p>
    <w:p>
      <w:pPr>
        <w:spacing w:after="160"/>
      </w:pPr>
      <w:r>
        <w:rPr>
          <w:rFonts w:ascii="Calibri" w:hAnsi="Calibri"/>
          <w:sz w:val="21"/>
        </w:rPr>
        <w:t>1. Na barra superior, clique no botão 'Radar Ao Vivo' (ícone de atualização).</w:t>
        <w:br/>
        <w:t>2. O sistema ativa o coletor em background e o motor de análise semântica de IA.</w:t>
        <w:br/>
        <w:t>-&gt; Resultado: O botão entra em rotação ('Varrendo Redes...'), exibe notificação de confirmação e adiciona a nova postagem analisada no topo do feed.</w:t>
      </w:r>
    </w:p>
    <w:p>
      <w:pPr>
        <w:pStyle w:val="Heading2"/>
        <w:spacing w:before="240" w:after="80"/>
      </w:pPr>
      <w:r>
        <w:rPr>
          <w:rFonts w:ascii="Calibri" w:hAnsi="Calibri"/>
          <w:color w:val="4F46E5"/>
          <w:sz w:val="24"/>
        </w:rPr>
        <w:t>Passo 3: Robô Headless de Coleta Aberta do Instagram</w:t>
      </w:r>
    </w:p>
    <w:p>
      <w:pPr>
        <w:spacing w:after="160"/>
      </w:pPr>
      <w:r>
        <w:rPr>
          <w:rFonts w:ascii="Calibri" w:hAnsi="Calibri"/>
          <w:sz w:val="21"/>
        </w:rPr>
        <w:t>1. Na barra superior, clique no botão com gradiente rosa 'Robô Instagram'.</w:t>
        <w:br/>
        <w:t>2. Você possui 3 opções práticas de conexão:</w:t>
        <w:br/>
        <w:t xml:space="preserve">   - Aba 'Instantâneo': Ativa a coleta aberta do Sentinela em 1 clique (sem precisar de senha pessoal).</w:t>
        <w:br/>
        <w:t xml:space="preserve">   - Aba 'Session Cookie': Cole o sessionid do Instagram Web para conectar sua conta real com 100% de sucesso contra bloqueios de IP.</w:t>
        <w:br/>
        <w:t xml:space="preserve">   - Aba 'Senha': Login tradicional com suporte a 2FA.</w:t>
        <w:br/>
        <w:t>3. Observe que todos os formulários possuem placeholders estritamente genéricos e anônimos (Diretriz do Squad A-Team).</w:t>
      </w:r>
    </w:p>
    <w:p>
      <w:pPr>
        <w:pStyle w:val="Heading2"/>
        <w:spacing w:before="240" w:after="80"/>
      </w:pPr>
      <w:r>
        <w:rPr>
          <w:rFonts w:ascii="Calibri" w:hAnsi="Calibri"/>
          <w:color w:val="4F46E5"/>
          <w:sz w:val="24"/>
        </w:rPr>
        <w:t>Passo 4: Resumo Executivo Gerado por IA (AI Insights)</w:t>
      </w:r>
    </w:p>
    <w:p>
      <w:pPr>
        <w:spacing w:after="160"/>
      </w:pPr>
      <w:r>
        <w:rPr>
          <w:rFonts w:ascii="Calibri" w:hAnsi="Calibri"/>
          <w:sz w:val="21"/>
        </w:rPr>
        <w:t>1. Clique no botão roxo 'AI Insights' no topo da tela.</w:t>
        <w:br/>
        <w:t>2. O modal apresenta:</w:t>
        <w:br/>
        <w:t xml:space="preserve">   - Diagnóstico semântico de sentimento em linguagem natural.</w:t>
        <w:br/>
        <w:t xml:space="preserve">   - Principais fatores de tração positiva e motivos de rejeição negativa.</w:t>
        <w:br/>
        <w:t xml:space="preserve">   - Estimativa de risco de crise e plano estratégico de contenção recomendado.</w:t>
        <w:br/>
        <w:t>3. Você pode utilizar o botão 'Copiar Resumo' ou exportar o parecer executivo.</w:t>
      </w:r>
    </w:p>
    <w:p>
      <w:pPr>
        <w:pStyle w:val="Heading2"/>
        <w:spacing w:before="240" w:after="80"/>
      </w:pPr>
      <w:r>
        <w:rPr>
          <w:rFonts w:ascii="Calibri" w:hAnsi="Calibri"/>
          <w:color w:val="4F46E5"/>
          <w:sz w:val="24"/>
        </w:rPr>
        <w:t>Passo 5: Central de Gestão de Crises &amp; Contenção</w:t>
      </w:r>
    </w:p>
    <w:p>
      <w:pPr>
        <w:spacing w:after="160"/>
      </w:pPr>
      <w:r>
        <w:rPr>
          <w:rFonts w:ascii="Calibri" w:hAnsi="Calibri"/>
          <w:sz w:val="21"/>
        </w:rPr>
        <w:t>1. No menu lateral, selecione 'Gestão de Crises' (ou clique no escudo de alerta no topo).</w:t>
        <w:br/>
        <w:t>2. Analise os incidentes classificados por severidade (Crítico, Médio, Baixo) e probabilidade de contágio.</w:t>
        <w:br/>
        <w:t>3. Clique em 'Marcar como Contido' para simular a atuação do time de relações públicas.</w:t>
        <w:br/>
        <w:t>-&gt; Resultado: O incidente passa para o status 'Resolvido' e o Health Score da marca é restaurado.</w:t>
      </w:r>
    </w:p>
    <w:p>
      <w:pPr>
        <w:pStyle w:val="Heading2"/>
        <w:spacing w:before="240" w:after="80"/>
      </w:pPr>
      <w:r>
        <w:rPr>
          <w:rFonts w:ascii="Calibri" w:hAnsi="Calibri"/>
          <w:color w:val="4F46E5"/>
          <w:sz w:val="24"/>
        </w:rPr>
        <w:t>Passo 6: Feed de Menções &amp; Filtros por Nuvem de Tópicos</w:t>
      </w:r>
    </w:p>
    <w:p>
      <w:pPr>
        <w:spacing w:after="160"/>
      </w:pPr>
      <w:r>
        <w:rPr>
          <w:rFonts w:ascii="Calibri" w:hAnsi="Calibri"/>
          <w:sz w:val="21"/>
        </w:rPr>
        <w:t>1. No menu lateral, acesse 'Feed de Menções'.</w:t>
        <w:br/>
        <w:t>2. Aplique filtros por canal (Instagram, TikTok, X, YouTube, Notícias) e por sentimento.</w:t>
        <w:br/>
        <w:t>3. Retorne ao 'Painel Radar' e clique em qualquer hashtag na Nuvem de Tópicos para ver o filtro aplicado automaticamente.</w:t>
      </w:r>
    </w:p>
    <w:p>
      <w:pPr>
        <w:pStyle w:val="Heading2"/>
        <w:spacing w:before="240" w:after="80"/>
      </w:pPr>
      <w:r>
        <w:rPr>
          <w:rFonts w:ascii="Calibri" w:hAnsi="Calibri"/>
          <w:color w:val="4F46E5"/>
          <w:sz w:val="24"/>
        </w:rPr>
        <w:t>Passo 7: Comparativo de Planos &amp; Gestão de Usuários</w:t>
      </w:r>
    </w:p>
    <w:p>
      <w:pPr>
        <w:spacing w:after="160"/>
      </w:pPr>
      <w:r>
        <w:rPr>
          <w:rFonts w:ascii="Calibri" w:hAnsi="Calibri"/>
          <w:sz w:val="21"/>
        </w:rPr>
        <w:t>1. Clique na insígnia 'ENTERPRISE' no topo para abrir a matriz comparativa de planos (Basic, Pro, Enterprise).</w:t>
        <w:br/>
        <w:t>2. No menu lateral, acesse 'Gestão de Usuários' para consultar métricas de administradores, cadastrar operadores e visualizar logs de auditoria.</w:t>
      </w:r>
    </w:p>
    <w:p>
      <w:pPr>
        <w:pStyle w:val="Heading1"/>
        <w:spacing w:before="320" w:after="160"/>
      </w:pPr>
      <w:r>
        <w:rPr>
          <w:rFonts w:ascii="Calibri" w:hAnsi="Calibri"/>
          <w:color w:val="1E1B4B"/>
        </w:rPr>
        <w:t>3. Arquitetura Técnica Implementada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E0EAFF"/>
          </w:tcPr>
          <w:p>
            <w:r>
              <w:rPr>
                <w:b/>
                <w:color w:val="1E1B4B"/>
              </w:rPr>
              <w:t>Camada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E0EAFF"/>
          </w:tcPr>
          <w:p>
            <w:r>
              <w:rPr>
                <w:b/>
                <w:color w:val="1E1B4B"/>
              </w:rPr>
              <w:t>Tecnologia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E0EAFF"/>
          </w:tcPr>
          <w:p>
            <w:r>
              <w:rPr>
                <w:b/>
                <w:color w:val="1E1B4B"/>
              </w:rPr>
              <w:t>Função &amp; Responsabilidade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Frontend SPA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React 18 + TypeScript + Vite + Tailwind CSS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Interface responsiva de alta estética, dark mode, gráficos e radar.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Backend API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PHP 8.2 RESTful (Hostinger Cloud)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Endpoints de autenticação, ingestão, feed e persistência de sessões.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Coletor Aberto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Headless Scraper (Instagram Web API)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Extração de postagens públicas, reels, autor, engajamento e legendas sem depender de aprovação da Meta.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Motor de IA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IA Semântica &amp; Diagnóstico Preditivo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Classificação de sentimento, detecção de gatilhos de crise e recomendações de PR.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Banco de Dados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MySQL Relacional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r>
              <w:t>Armazenamento estruturado de usuários, menções, alertas e jobs de coleta.</w:t>
            </w:r>
          </w:p>
        </w:tc>
      </w:tr>
    </w:tbl>
    <w:p>
      <w:pPr>
        <w:spacing w:after="240"/>
      </w:pPr>
    </w:p>
    <w:p>
      <w:pPr>
        <w:pStyle w:val="Heading1"/>
        <w:spacing w:before="320" w:after="160"/>
      </w:pPr>
      <w:r>
        <w:rPr>
          <w:rFonts w:ascii="Calibri" w:hAnsi="Calibri"/>
          <w:color w:val="1E1B4B"/>
        </w:rPr>
        <w:t>4. Diretrizes de Segurança &amp; Placeholders Genéricos</w:t>
      </w:r>
    </w:p>
    <w:p>
      <w:pPr>
        <w:spacing w:after="320"/>
      </w:pPr>
      <w:r>
        <w:rPr>
          <w:rFonts w:ascii="Calibri" w:hAnsi="Calibri"/>
          <w:sz w:val="21"/>
        </w:rPr>
        <w:t>DIRETRIZ OFICIAL SQUAD A-TEAM: Todos os formulários, telas de autenticação e modais de integração foram padronizados com placeholders anônimos e genéricos (ex: 'Digite seu usuário ou e-mail'). Nomes reais ou pessoais foram permanentemente expurgados de qualquer placeholder em conformidade com as boas práticas de segurança.</w:t>
      </w:r>
    </w:p>
    <w:p>
      <w:pPr>
        <w:jc w:val="center"/>
      </w:pPr>
      <w:r>
        <w:rPr>
          <w:rFonts w:ascii="Calibri" w:hAnsi="Calibri"/>
          <w:color w:val="94A3B8"/>
          <w:sz w:val="18"/>
        </w:rPr>
        <w:t>Relatório gerado oficialmente pelo Squad A-Team. Todos os direitos reservados ao Sentinela.ai.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