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0"/>
        </w:rPr>
        <w:t>Project Operations System</w:t>
      </w:r>
    </w:p>
    <w:p>
      <w:pPr>
        <w:jc w:val="center"/>
      </w:pPr>
      <w:r>
        <w:rPr>
          <w:rFonts w:ascii="Calibri" w:hAnsi="Calibri"/>
          <w:b/>
          <w:color w:val="1F4E79"/>
          <w:sz w:val="28"/>
        </w:rPr>
        <w:t>Project Progress Voice Assistant Closure</w:t>
      </w:r>
    </w:p>
    <w:p>
      <w:pPr>
        <w:jc w:val="center"/>
      </w:pPr>
      <w:r>
        <w:rPr>
          <w:i/>
        </w:rPr>
        <w:t>Date: 2026-06-03 | Backup: progress_voice_closure_20260603_173536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54"/>
            <w:shd w:fill="D9F5E3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Closure Statement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Project Progress Assistant voice pilot is closed as a working controlled assistant slice. It accepts text or voice input, interprets bounded project progress commands, creates auditable suggestions, and applies changes only after approval.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1. Scope Closed</w:t>
      </w:r>
    </w:p>
    <w:p>
      <w:pPr>
        <w:pStyle w:val="ListBullet"/>
        <w:spacing w:after="80"/>
      </w:pPr>
      <w:r>
        <w:t>Voice input was added to the Project Progress Assistant using the existing AgentInstruction pipeline with sourceType VOICE.</w:t>
      </w:r>
    </w:p>
    <w:p>
      <w:pPr>
        <w:pStyle w:val="ListBullet"/>
        <w:spacing w:after="80"/>
      </w:pPr>
      <w:r>
        <w:t>Text and voice both feed the same bounded interpretation and suggestion workflow.</w:t>
      </w:r>
    </w:p>
    <w:p>
      <w:pPr>
        <w:pStyle w:val="ListBullet"/>
        <w:spacing w:after="80"/>
      </w:pPr>
      <w:r>
        <w:t>No direct autonomous project update was introduced; all project changes remain approval controlled.</w:t>
      </w:r>
    </w:p>
    <w:p>
      <w:pPr>
        <w:pStyle w:val="ListBullet"/>
        <w:spacing w:after="80"/>
      </w:pPr>
      <w:r>
        <w:t>The assistant remains scoped to the app data universe: selected project, project workstreams, and project milestones.</w:t>
      </w:r>
    </w:p>
    <w:p>
      <w:pPr>
        <w:pStyle w:val="Heading1"/>
        <w:keepNext/>
      </w:pPr>
      <w:r>
        <w:rPr>
          <w:rFonts w:ascii="Calibri" w:hAnsi="Calibri"/>
          <w:color w:val="1F4E79"/>
        </w:rPr>
        <w:t>2. Capabilities Implemented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5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Approval impact</w:t>
            </w:r>
          </w:p>
        </w:tc>
      </w:tr>
      <w:tr>
        <w:tc>
          <w:tcPr>
            <w:tcW w:type="dxa" w:w="2551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START_WORKSTREAM</w:t>
            </w:r>
          </w:p>
        </w:tc>
        <w:tc>
          <w:tcPr>
            <w:tcW w:type="dxa" w:w="396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Sets actualStartDate from the interpreted local date.</w:t>
            </w:r>
          </w:p>
        </w:tc>
        <w:tc>
          <w:tcPr>
            <w:tcW w:type="dxa" w:w="283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suggestion; approval updates the workstream.</w:t>
            </w:r>
          </w:p>
        </w:tc>
      </w:tr>
      <w:tr>
        <w:tc>
          <w:tcPr>
            <w:tcW w:type="dxa" w:w="2551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FINISH_WORKSTREAM</w:t>
            </w:r>
          </w:p>
        </w:tc>
        <w:tc>
          <w:tcPr>
            <w:tcW w:type="dxa" w:w="3969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Sets actualEndDate from the interpreted local date.</w:t>
            </w:r>
          </w:p>
        </w:tc>
        <w:tc>
          <w:tcPr>
            <w:tcW w:type="dxa" w:w="283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suggestion; approval updates the workstream.</w:t>
            </w:r>
          </w:p>
        </w:tc>
      </w:tr>
      <w:tr>
        <w:tc>
          <w:tcPr>
            <w:tcW w:type="dxa" w:w="2551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REOPEN_WORKSTREAM</w:t>
            </w:r>
          </w:p>
        </w:tc>
        <w:tc>
          <w:tcPr>
            <w:tcW w:type="dxa" w:w="396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Clears actualEndDate.</w:t>
            </w:r>
          </w:p>
        </w:tc>
        <w:tc>
          <w:tcPr>
            <w:tcW w:type="dxa" w:w="283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suggestion; approval reopens the workstream.</w:t>
            </w:r>
          </w:p>
        </w:tc>
      </w:tr>
      <w:tr>
        <w:tc>
          <w:tcPr>
            <w:tcW w:type="dxa" w:w="2551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CHANGE_WORKSTREAM_VISIBILITY</w:t>
            </w:r>
          </w:p>
        </w:tc>
        <w:tc>
          <w:tcPr>
            <w:tcW w:type="dxa" w:w="3969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Supports visibility changes to BOTH, EXECUTIVE, DETAILED, or HIDDEN.</w:t>
            </w:r>
          </w:p>
        </w:tc>
        <w:tc>
          <w:tcPr>
            <w:tcW w:type="dxa" w:w="283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suggestion; approval updates visibility.</w:t>
            </w:r>
          </w:p>
        </w:tc>
      </w:tr>
      <w:tr>
        <w:tc>
          <w:tcPr>
            <w:tcW w:type="dxa" w:w="2551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COMPLETE_EVENT</w:t>
            </w:r>
          </w:p>
        </w:tc>
        <w:tc>
          <w:tcPr>
            <w:tcW w:type="dxa" w:w="396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Marks the milestone completed and sets the single visible milestone date to today.</w:t>
            </w:r>
          </w:p>
        </w:tc>
        <w:tc>
          <w:tcPr>
            <w:tcW w:type="dxa" w:w="283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suggestion; approval updates eventDate and completionDate.</w:t>
            </w:r>
          </w:p>
        </w:tc>
      </w:tr>
      <w:tr>
        <w:tc>
          <w:tcPr>
            <w:tcW w:type="dxa" w:w="2551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REOPEN_EVENT</w:t>
            </w:r>
          </w:p>
        </w:tc>
        <w:tc>
          <w:tcPr>
            <w:tcW w:type="dxa" w:w="3969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Reopens the milestone by clearing completion state.</w:t>
            </w:r>
          </w:p>
        </w:tc>
        <w:tc>
          <w:tcPr>
            <w:tcW w:type="dxa" w:w="283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suggestion; approval reopens the milestone.</w:t>
            </w:r>
          </w:p>
        </w:tc>
      </w:tr>
      <w:tr>
        <w:tc>
          <w:tcPr>
            <w:tcW w:type="dxa" w:w="2551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CHANGE_EVENT_VISIBILITY</w:t>
            </w:r>
          </w:p>
        </w:tc>
        <w:tc>
          <w:tcPr>
            <w:tcW w:type="dxa" w:w="396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Supports milestone visibility changes.</w:t>
            </w:r>
          </w:p>
        </w:tc>
        <w:tc>
          <w:tcPr>
            <w:tcW w:type="dxa" w:w="283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suggestion; approval updates visibility.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3. Voice And Interpretation Design</w:t>
      </w:r>
    </w:p>
    <w:p>
      <w:pPr>
        <w:pStyle w:val="ListBullet"/>
        <w:spacing w:after="80"/>
      </w:pPr>
      <w:r>
        <w:t>Voice capture uses the browser speech recognition surface and leaves the transcript visible for review before interpretation.</w:t>
      </w:r>
    </w:p>
    <w:p>
      <w:pPr>
        <w:pStyle w:val="ListBullet"/>
        <w:spacing w:after="80"/>
      </w:pPr>
      <w:r>
        <w:t>The assistant states what it understood before any suggestion is created.</w:t>
      </w:r>
    </w:p>
    <w:p>
      <w:pPr>
        <w:pStyle w:val="ListBullet"/>
        <w:spacing w:after="80"/>
      </w:pPr>
      <w:r>
        <w:t>Candidate correction is available even when confidence is medium or high.</w:t>
      </w:r>
    </w:p>
    <w:p>
      <w:pPr>
        <w:pStyle w:val="ListBullet"/>
        <w:spacing w:after="80"/>
      </w:pPr>
      <w:r>
        <w:t>Matching is bounded: the interpreter ranks only records that exist in the current app data, not external or open-ended knowledge.</w:t>
      </w:r>
    </w:p>
    <w:p>
      <w:pPr>
        <w:pStyle w:val="ListBullet"/>
        <w:spacing w:after="80"/>
      </w:pPr>
      <w:r>
        <w:t>Synonym support was added for Agent/Assistant naming, including PR Agent/PR Assistant and TT Agent/TT Assistant variants.</w:t>
      </w:r>
    </w:p>
    <w:p>
      <w:pPr>
        <w:pStyle w:val="ListBullet"/>
        <w:spacing w:after="80"/>
      </w:pPr>
      <w:r>
        <w:t>Common command words such as complete, milestone, event, close, and reopen are excluded from target ranking so they do not overpower the real record name.</w:t>
      </w:r>
    </w:p>
    <w:p>
      <w:pPr>
        <w:pStyle w:val="Heading1"/>
        <w:keepNext/>
      </w:pPr>
      <w:r>
        <w:rPr>
          <w:rFonts w:ascii="Calibri" w:hAnsi="Calibri"/>
          <w:color w:val="1F4E79"/>
        </w:rPr>
        <w:t>4. Data And Logging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Closure status</w:t>
            </w:r>
          </w:p>
        </w:tc>
      </w:tr>
      <w:tr>
        <w:tc>
          <w:tcPr>
            <w:tcW w:type="dxa" w:w="232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AgentSourceConfig</w:t>
            </w:r>
          </w:p>
        </w:tc>
        <w:tc>
          <w:tcPr>
            <w:tcW w:type="dxa" w:w="464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Controls whether PROJECT_PROGRESS voice input is visible and usable.</w:t>
            </w:r>
          </w:p>
        </w:tc>
        <w:tc>
          <w:tcPr>
            <w:tcW w:type="dxa" w:w="2381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VOICE enabled for PROJECT_PROGRESS.</w:t>
            </w:r>
          </w:p>
        </w:tc>
      </w:tr>
      <w:tr>
        <w:tc>
          <w:tcPr>
            <w:tcW w:type="dxa" w:w="2324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AgentInstruction</w:t>
            </w:r>
          </w:p>
        </w:tc>
        <w:tc>
          <w:tcPr>
            <w:tcW w:type="dxa" w:w="4649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raw text or voice transcript, source type, parsed intent, project, and target references.</w:t>
            </w:r>
          </w:p>
        </w:tc>
        <w:tc>
          <w:tcPr>
            <w:tcW w:type="dxa" w:w="2381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Used for each interpreted instruction.</w:t>
            </w:r>
          </w:p>
        </w:tc>
      </w:tr>
      <w:tr>
        <w:tc>
          <w:tcPr>
            <w:tcW w:type="dxa" w:w="232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AgentSuggestion</w:t>
            </w:r>
          </w:p>
        </w:tc>
        <w:tc>
          <w:tcPr>
            <w:tcW w:type="dxa" w:w="464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the proposed project progress change and payload.</w:t>
            </w:r>
          </w:p>
        </w:tc>
        <w:tc>
          <w:tcPr>
            <w:tcW w:type="dxa" w:w="2381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Used for all mutating commands.</w:t>
            </w:r>
          </w:p>
        </w:tc>
      </w:tr>
      <w:tr>
        <w:tc>
          <w:tcPr>
            <w:tcW w:type="dxa" w:w="2324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AgentApproval</w:t>
            </w:r>
          </w:p>
        </w:tc>
        <w:tc>
          <w:tcPr>
            <w:tcW w:type="dxa" w:w="4649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approve/reject decisions.</w:t>
            </w:r>
          </w:p>
        </w:tc>
        <w:tc>
          <w:tcPr>
            <w:tcW w:type="dxa" w:w="2381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Required before project data changes.</w:t>
            </w:r>
          </w:p>
        </w:tc>
      </w:tr>
      <w:tr>
        <w:tc>
          <w:tcPr>
            <w:tcW w:type="dxa" w:w="232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AgentActionLog</w:t>
            </w:r>
          </w:p>
        </w:tc>
        <w:tc>
          <w:tcPr>
            <w:tcW w:type="dxa" w:w="464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instruction, suggestion, approval, and application events.</w:t>
            </w:r>
          </w:p>
        </w:tc>
        <w:tc>
          <w:tcPr>
            <w:tcW w:type="dxa" w:w="2381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Integrated with the central agent transaction log.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5. Navigation And Menu Closure</w:t>
      </w:r>
    </w:p>
    <w:p>
      <w:pPr>
        <w:pStyle w:val="ListBullet"/>
        <w:spacing w:after="80"/>
      </w:pPr>
      <w:r>
        <w:t>The main navigation now groups related functionality under parent menus rather than spreading every assistant as a top-level item.</w:t>
      </w:r>
    </w:p>
    <w:p>
      <w:pPr>
        <w:pStyle w:val="ListBullet"/>
        <w:spacing w:after="80"/>
      </w:pPr>
      <w:r>
        <w:t>Organizations are placed before Projects because they are master data used by transactional project records.</w:t>
      </w:r>
    </w:p>
    <w:p>
      <w:pPr>
        <w:pStyle w:val="ListBullet"/>
        <w:spacing w:after="80"/>
      </w:pPr>
      <w:r>
        <w:t>Projects includes Projects and Progress Assistant.</w:t>
      </w:r>
    </w:p>
    <w:p>
      <w:pPr>
        <w:pStyle w:val="ListBullet"/>
        <w:spacing w:after="80"/>
      </w:pPr>
      <w:r>
        <w:t>Time Tracking includes Time Entries and TT Assistant.</w:t>
      </w:r>
    </w:p>
    <w:p>
      <w:pPr>
        <w:pStyle w:val="ListBullet"/>
        <w:spacing w:after="80"/>
      </w:pPr>
      <w:r>
        <w:t>Configuration is a top-level area for agent configuration, transaction logs, and future security/testing configuration.</w:t>
      </w:r>
    </w:p>
    <w:p>
      <w:pPr>
        <w:pStyle w:val="ListBullet"/>
        <w:spacing w:after="80"/>
      </w:pPr>
      <w:r>
        <w:t>Dropdown menus now close when the user moves to another menu item, improving speed and avoiding visual clutter.</w:t>
      </w:r>
    </w:p>
    <w:p>
      <w:pPr>
        <w:pStyle w:val="ListBullet"/>
        <w:spacing w:after="80"/>
      </w:pPr>
      <w:r>
        <w:t>This navigation structure supports later security segmentation because operational assistants and administrative configuration can be permissioned separately.</w:t>
      </w:r>
    </w:p>
    <w:p>
      <w:pPr>
        <w:pStyle w:val="Heading1"/>
        <w:keepNext/>
      </w:pPr>
      <w:r>
        <w:rPr>
          <w:rFonts w:ascii="Calibri" w:hAnsi="Calibri"/>
          <w:color w:val="1F4E79"/>
        </w:rPr>
        <w:t>6. Validation Performed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40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TypeScript</w:t>
            </w:r>
          </w:p>
        </w:tc>
        <w:tc>
          <w:tcPr>
            <w:tcW w:type="dxa" w:w="595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npx tsc --noEmit passed.</w:t>
            </w:r>
          </w:p>
        </w:tc>
      </w:tr>
      <w:tr>
        <w:tc>
          <w:tcPr>
            <w:tcW w:type="dxa" w:w="3402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Lint</w:t>
            </w:r>
          </w:p>
        </w:tc>
        <w:tc>
          <w:tcPr>
            <w:tcW w:type="dxa" w:w="595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npm run lint passed.</w:t>
            </w:r>
          </w:p>
        </w:tc>
      </w:tr>
      <w:tr>
        <w:tc>
          <w:tcPr>
            <w:tcW w:type="dxa" w:w="340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Route smoke check</w:t>
            </w:r>
          </w:p>
        </w:tc>
        <w:tc>
          <w:tcPr>
            <w:tcW w:type="dxa" w:w="595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/projects/progress-assistant returned 200 and exposed voice input.</w:t>
            </w:r>
          </w:p>
        </w:tc>
      </w:tr>
      <w:tr>
        <w:tc>
          <w:tcPr>
            <w:tcW w:type="dxa" w:w="3402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functional test</w:t>
            </w:r>
          </w:p>
        </w:tc>
        <w:tc>
          <w:tcPr>
            <w:tcW w:type="dxa" w:w="595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Voice/text interpretation created suggestions; approval updated project progress records.</w:t>
            </w:r>
          </w:p>
        </w:tc>
      </w:tr>
      <w:tr>
        <w:tc>
          <w:tcPr>
            <w:tcW w:type="dxa" w:w="340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Milestone correction</w:t>
            </w:r>
          </w:p>
        </w:tc>
        <w:tc>
          <w:tcPr>
            <w:tcW w:type="dxa" w:w="595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Complete milestone now updates the visible milestone date as well as completion state.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7. Known Limits And Pragmatic Controls</w:t>
      </w:r>
    </w:p>
    <w:p>
      <w:pPr>
        <w:pStyle w:val="ListBullet"/>
        <w:spacing w:after="80"/>
      </w:pPr>
      <w:r>
        <w:t>The assistant is a pilot-level natural language interpreter, not an open-ended LLM planner.</w:t>
      </w:r>
    </w:p>
    <w:p>
      <w:pPr>
        <w:pStyle w:val="ListBullet"/>
        <w:spacing w:after="80"/>
      </w:pPr>
      <w:r>
        <w:t>Some rephrasing may still be needed when pronunciation or transcript quality is poor.</w:t>
      </w:r>
    </w:p>
    <w:p>
      <w:pPr>
        <w:pStyle w:val="ListBullet"/>
        <w:spacing w:after="80"/>
      </w:pPr>
      <w:r>
        <w:t>Query-style questions such as which workstreams have no actual start date are not yet implemented; they should become a read-only query capability.</w:t>
      </w:r>
    </w:p>
    <w:p>
      <w:pPr>
        <w:pStyle w:val="ListBullet"/>
        <w:spacing w:after="80"/>
      </w:pPr>
      <w:r>
        <w:t>No-op and replacement warnings should be added next for cases such as completing an already completed milestone or finishing a workstream that already has an actual end date.</w:t>
      </w:r>
    </w:p>
    <w:p>
      <w:pPr>
        <w:pStyle w:val="ListBullet"/>
        <w:spacing w:after="80"/>
      </w:pPr>
      <w:r>
        <w:t>A future rule should handle finishing a workstream with no actual start date as an explicit assisted correction, not as a silent automatic update.</w:t>
      </w:r>
    </w:p>
    <w:p>
      <w:pPr>
        <w:pStyle w:val="Heading1"/>
        <w:keepNext/>
      </w:pPr>
      <w:r>
        <w:rPr>
          <w:rFonts w:ascii="Calibri" w:hAnsi="Calibri"/>
          <w:color w:val="1F4E79"/>
        </w:rPr>
        <w:t>8. Recommended Next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Next step</w:t>
            </w:r>
          </w:p>
        </w:tc>
        <w:tc>
          <w:tcPr>
            <w:tcW w:type="dxa" w:w="402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1247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408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Add no-op blockers and replacement warnings for project progress commands.</w:t>
            </w:r>
          </w:p>
        </w:tc>
        <w:tc>
          <w:tcPr>
            <w:tcW w:type="dxa" w:w="402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Improves data quality without increasing complexity.</w:t>
            </w:r>
          </w:p>
        </w:tc>
      </w:tr>
      <w:tr>
        <w:tc>
          <w:tcPr>
            <w:tcW w:type="dxa" w:w="1247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4082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Add read-only Project Progress query capability.</w:t>
            </w:r>
          </w:p>
        </w:tc>
        <w:tc>
          <w:tcPr>
            <w:tcW w:type="dxa" w:w="402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Useful and low risk because it does not mutate data.</w:t>
            </w:r>
          </w:p>
        </w:tc>
      </w:tr>
      <w:tr>
        <w:tc>
          <w:tcPr>
            <w:tcW w:type="dxa" w:w="1247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408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Document standard voice assistant pattern as reusable architecture.</w:t>
            </w:r>
          </w:p>
        </w:tc>
        <w:tc>
          <w:tcPr>
            <w:tcW w:type="dxa" w:w="402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Prepares the next agent without duplicating decisions.</w:t>
            </w:r>
          </w:p>
        </w:tc>
      </w:tr>
      <w:tr>
        <w:tc>
          <w:tcPr>
            <w:tcW w:type="dxa" w:w="1247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4082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Add automated tests for agent suggestion creation and approval application.</w:t>
            </w:r>
          </w:p>
        </w:tc>
        <w:tc>
          <w:tcPr>
            <w:tcW w:type="dxa" w:w="402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Protects the controlled mutation pipeline.</w:t>
            </w:r>
          </w:p>
        </w:tc>
      </w:tr>
      <w:tr>
        <w:tc>
          <w:tcPr>
            <w:tcW w:type="dxa" w:w="1247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408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Review mobile layout for assistant panels and navigation.</w:t>
            </w:r>
          </w:p>
        </w:tc>
        <w:tc>
          <w:tcPr>
            <w:tcW w:type="dxa" w:w="402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Voice usage is expected to happen on the go.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54"/>
            <w:shd w:fill="FFF1C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Architectural Decision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Voice is an input channel, not a separate agent architecture. The durable pattern remains: Voice or Text -&gt; Transcript/Instruction -&gt; Bounded Interpretation -&gt; Suggestion -&gt; Approval -&gt; Apply -&gt; Log.</w:t>
            </w:r>
          </w:p>
        </w:tc>
      </w:tr>
    </w:tbl>
    <w:p/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