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1C5A73"/>
          <w:sz w:val="56"/>
          <w:szCs w:val="56"/>
        </w:rPr>
        <w:t xml:space="preserve">Rising Waters</w:t>
      </w:r>
    </w:p>
    <w:p>
      <w:pPr>
        <w:spacing w:after="400"/>
        <w:jc w:val="center"/>
      </w:pPr>
      <w:r>
        <w:rPr>
          <w:color w:val="2F8AA3"/>
          <w:sz w:val="32"/>
          <w:szCs w:val="32"/>
        </w:rPr>
        <w:t xml:space="preserve">A Machine Learning Approach to Flood Prediction</w:t>
      </w:r>
    </w:p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Project Planning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Phase 4 — Project Planning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Team Members: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Shaik Rabin Sonu (Team Lead)  |  Undi Venkata Naga Siva  |  Arun Kumar Varikuppala</w:t>
      </w:r>
    </w:p>
    <w:p>
      <w:pPr>
        <w:spacing w:after="400"/>
        <w:jc w:val="center"/>
      </w:pPr>
      <w:r>
        <w:rPr>
          <w:color w:val="444444"/>
          <w:sz w:val="22"/>
          <w:szCs w:val="22"/>
        </w:rPr>
        <w:t xml:space="preserve">Sai Chaitanya Goud Kandimalla  |  Somavarapu Umamaheswar Reddy</w:t>
      </w:r>
    </w:p>
    <w:p>
      <w:pPr>
        <w:jc w:val="center"/>
      </w:pPr>
      <w:r>
        <w:rPr>
          <w:color w:val="888888"/>
          <w:sz w:val="22"/>
          <w:szCs w:val="22"/>
        </w:rPr>
        <w:t xml:space="preserve">SmartBridge Educational Services  |  June–July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Rising Waters — A Machine Learning Approach to Flood Prediction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Platform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SmartBridge SkillWallet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Program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Artificial Intelligence and Machine Learning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June–July 2026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Team Size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5 members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Team Lead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Shaik Rabin Sonu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2. Work Breakdown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Epic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Stories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Assigned To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ER Diagram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Entity Relationship Diagram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Pre-requisites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Link (Libraries &amp; Tools)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Project Flow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Work Flow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Epic 1: Data Collection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Download Dataset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Epic 2: Visualising &amp; Analysing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Import Libraries, Read Dataset, Univariate, Multivariate, Descriptive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Epic 3: Data Pre-processing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Missing Values, Outliers, Categorical, Train/Test Split, Scaling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Undi Venkata Naga Siva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Epic 4: Model Building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Decision Tree, Random Forest, KNN, XGBoost, Compare, Save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Shaik Rabin Sonu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Epic 5: Application Building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HTML Pages, app.py, Run Application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Shaik Rabin Sonu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Conclusion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Final Summary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Shaik Rabin Sonu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Review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3.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450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Activities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Week 1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Project setup, ER diagram, environment configuration, dataset download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Week 2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EDA — library imports, dataset exploration, univariate and multivariate analysis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Week 3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Data preprocessing — outlier handling, feature scaling, train/test split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Week 4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Model building — Decision Tree, Random Forest, KNN, Gradient Boosting, comparison</w:t>
            </w:r>
          </w:p>
        </w:tc>
      </w:tr>
      <w:tr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Week 5</w:t>
            </w:r>
          </w:p>
        </w:tc>
        <w:tc>
          <w:tcPr>
            <w:tcW w:type="dxa" w:w="450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Flask application development, model integration, local testing</w:t>
            </w:r>
          </w:p>
        </w:tc>
      </w:tr>
      <w:tr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Week 6</w:t>
            </w:r>
          </w:p>
        </w:tc>
        <w:tc>
          <w:tcPr>
            <w:tcW w:type="dxa" w:w="450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Cloud deployment (Render), documentation, final review submission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Risk 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Impact</w:t>
            </w:r>
          </w:p>
        </w:tc>
        <w:tc>
          <w:tcPr>
            <w:tcW w:type="dxa" w:w="2250"/>
            <w:shd w:fill="1C5A73" w:color="1C5A73" w:val="clea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Small dataset limits model accuracy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Report honestly; supplement with class-imbalance notes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Version mismatch between Colab and local Python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Pin exact versions in requirements.txt</w:t>
            </w:r>
          </w:p>
        </w:tc>
      </w:tr>
      <w:tr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Cloud deployment failures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250"/>
            <w:shd w:fill="EEF6F6" w:color="auto" w:val="clear"/>
          </w:tcPr>
          <w:p>
            <w:r>
              <w:rPr>
                <w:sz w:val="22"/>
                <w:szCs w:val="22"/>
              </w:rPr>
              <w:t xml:space="preserve">Test locally first; have Render as fallback to IBM Cloud</w:t>
            </w:r>
          </w:p>
        </w:tc>
      </w:tr>
      <w:tr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Team availability constraints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Low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2250"/>
            <w:shd w:fill="FFFFFF" w:color="auto" w:val="clear"/>
          </w:tcPr>
          <w:p>
            <w:r>
              <w:rPr>
                <w:sz w:val="22"/>
                <w:szCs w:val="22"/>
              </w:rPr>
              <w:t xml:space="preserve">Clear story assignments with individual deadlines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2026-07-06T08:06:30.346Z</dcterms:created>
  <dcterms:modified xsi:type="dcterms:W3CDTF">2026-07-06T08:06:30.346Z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