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Sample Project Documentation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7 — Project Documentation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Summary</w:t>
      </w:r>
    </w:p>
    <w:p>
      <w:pPr>
        <w:spacing w:after="120"/>
      </w:pPr>
      <w:r>
        <w:rPr>
          <w:sz w:val="24"/>
          <w:szCs w:val="24"/>
        </w:rPr>
        <w:t xml:space="preserve">Rising Waters is a machine learning-powered flood prediction system developed as part of the SmartBridge AI &amp; ML program. The system trains classification models on historical rainfall data and deploys the best-performing model in a Flask web application, allowing disaster management authorities to assess flood risk from current weather readings in real time.</w:t>
      </w:r>
    </w:p>
    <w:p>
      <w:pPr>
        <w:pStyle w:val="Heading1"/>
        <w:spacing w:after="200" w:before="400"/>
      </w:pPr>
      <w:r>
        <w:t xml:space="preserve">2. Dataset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Kaggle — arbethi/rainfall-dataset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File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flood dataset.xlsx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Records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115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Features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10 (Temp, Humidity, Cloud Cover, ANNUAL, Jan-Feb, Mar-May, Jun-Sep, Oct-Dec, avgjune, sub)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Target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flood (0 = no flood, 1 = flood)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Class distribution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99 no-flood (86%), 16 flood (14%)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Missing values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Methodology</w:t>
      </w:r>
    </w:p>
    <w:p>
      <w:pPr>
        <w:pStyle w:val="Heading2"/>
        <w:spacing w:after="150" w:before="300"/>
      </w:pPr>
      <w:r>
        <w:t xml:space="preserve">3.1 Data Collection</w:t>
      </w:r>
    </w:p>
    <w:p>
      <w:pPr>
        <w:spacing w:after="120"/>
      </w:pPr>
      <w:r>
        <w:rPr>
          <w:sz w:val="24"/>
          <w:szCs w:val="24"/>
        </w:rPr>
        <w:t xml:space="preserve">Dataset downloaded from Kaggle via kagglehub library into Google Colab environment.</w:t>
      </w:r>
    </w:p>
    <w:p>
      <w:pPr>
        <w:pStyle w:val="Heading2"/>
        <w:spacing w:after="150" w:before="300"/>
      </w:pPr>
      <w:r>
        <w:t xml:space="preserve">3.2 Exploratory Data Analysis</w:t>
      </w:r>
    </w:p>
    <w:p>
      <w:pPr>
        <w:spacing w:after="120"/>
      </w:pPr>
      <w:r>
        <w:rPr>
          <w:sz w:val="24"/>
          <w:szCs w:val="24"/>
        </w:rPr>
        <w:t xml:space="preserve">Correlation heatmap revealed Jun-Sep rainfall (r=0.71) and ANNUAL rainfall (r=0.63) as the strongest flood predictors. Temperature, Humidity, and Cloud Cover showed near-zero correlation. Class imbalance (14% flood cases) was identified as a key consideration for model evaluation.</w:t>
      </w:r>
    </w:p>
    <w:p>
      <w:pPr>
        <w:pStyle w:val="Heading2"/>
        <w:spacing w:after="150" w:before="300"/>
      </w:pPr>
      <w:r>
        <w:t xml:space="preserve">3.3 Data Preprocessing</w:t>
      </w:r>
    </w:p>
    <w:p>
      <w:pPr>
        <w:spacing w:after="120"/>
      </w:pPr>
      <w:r>
        <w:rPr>
          <w:sz w:val="24"/>
          <w:szCs w:val="24"/>
        </w:rPr>
        <w:t xml:space="preserve">IQR-based outlier capping applied to all 10 features. 80/20 stratified train/test split (92 train, 23 test). StandardScaler normalization applied to training set and replicated on test set.</w:t>
      </w:r>
    </w:p>
    <w:p>
      <w:pPr>
        <w:pStyle w:val="Heading2"/>
        <w:spacing w:after="150" w:before="300"/>
      </w:pPr>
      <w:r>
        <w:t xml:space="preserve">3.4 Model Building</w:t>
      </w:r>
    </w:p>
    <w:p>
      <w:pPr>
        <w:spacing w:after="120"/>
      </w:pPr>
      <w:r>
        <w:rPr>
          <w:sz w:val="24"/>
          <w:szCs w:val="24"/>
        </w:rPr>
        <w:t xml:space="preserve">Four classifiers trained and evaluated. Decision Tree, Random Forest, and Gradient Boosting all achieved 95.65% accuracy. KNN achieved 86.96%. Gradient Boosting selected as final deployment model.</w:t>
      </w:r>
    </w:p>
    <w:p>
      <w:pPr>
        <w:pStyle w:val="Heading2"/>
        <w:spacing w:after="150" w:before="300"/>
      </w:pPr>
      <w:r>
        <w:t xml:space="preserve">3.5 Application Development</w:t>
      </w:r>
    </w:p>
    <w:p>
      <w:pPr>
        <w:spacing w:after="120"/>
      </w:pPr>
      <w:r>
        <w:rPr>
          <w:sz w:val="24"/>
          <w:szCs w:val="24"/>
        </w:rPr>
        <w:t xml:space="preserve">Flask application built with three routes: / (input form), /predict (inference endpoint), /history (session log). Deployed to Render cloud hosting.</w:t>
      </w:r>
    </w:p>
    <w:p>
      <w:pPr>
        <w:pStyle w:val="Heading1"/>
        <w:spacing w:after="200" w:before="400"/>
      </w:pPr>
      <w:r>
        <w:t xml:space="preserve">4.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Final model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Gradient Boosting Classifier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Test accuracy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95.65%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Flood recall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0.67 (2 of 3 flood cases correctly identified)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No-flood recall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1.00 (all 20 no-flood cases correctly identified)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False alarm rate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0% (no false positives)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Live demo URL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https://raisingwaters.onrender.com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https://github.com/Venkata-04/RaisingWaters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Conclusion</w:t>
      </w:r>
    </w:p>
    <w:p>
      <w:pPr>
        <w:spacing w:after="120"/>
      </w:pPr>
      <w:r>
        <w:rPr>
          <w:sz w:val="24"/>
          <w:szCs w:val="24"/>
        </w:rPr>
        <w:t xml:space="preserve">Rising Waters demonstrates a complete, end-to-end machine learning deployment — from raw data collection and exploratory analysis through model training, evaluation, and cloud deployment. The system achieves 95.65% accuracy and correctly identifies 2 of 3 flood events in unseen test data, providing a practical foundation for a real-world flood early-warning tool. Key limitations (small dataset, class imbalance, session-only history) are acknowledged and documented for future 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2026-07-06T08:06:30.505Z</dcterms:created>
  <dcterms:modified xsi:type="dcterms:W3CDTF">2026-07-06T08:06:30.505Z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