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Project Demo Planning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8 — Project Demonstration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Demo Overview</w:t>
      </w:r>
    </w:p>
    <w:p>
      <w:pPr>
        <w:spacing w:after="120"/>
      </w:pPr>
      <w:r>
        <w:rPr>
          <w:sz w:val="24"/>
          <w:szCs w:val="24"/>
        </w:rPr>
        <w:t xml:space="preserve">This document outlines the plan for demonstrating the Rising Waters flood prediction system to mentors, evaluators, and stakeholders at the conclusion of the project.</w:t>
      </w:r>
    </w:p>
    <w:p>
      <w:pPr>
        <w:pStyle w:val="Heading1"/>
        <w:spacing w:after="200" w:before="400"/>
      </w:pPr>
      <w:r>
        <w:t xml:space="preserve">2. Demo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Show the complete, working flood prediction application running live in a browser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Demonstrate accurate predictions for both flood and no-flood scenarios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Walk through the machine learning pipeline and explain model selection rationale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Highlight key technical decisions and their justification</w:t>
      </w:r>
    </w:p>
    <w:p>
      <w:pPr>
        <w:pStyle w:val="Heading1"/>
        <w:spacing w:after="200" w:before="400"/>
      </w:pPr>
      <w:r>
        <w:t xml:space="preserve">3. Demo Script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Open https://raisingwaters.onrender.com — show live home page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 min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Team Lead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Enter Row 0 values — demonstrate 'Conditions Clear' result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2 min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Team Lead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Enter Row 11 values — demonstrate 'Flood Risk' result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2 min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Team Lead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Navigate to /history — show session log of predictions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 min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Team Lead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Open GitHub repo — walk through file structure (app.py, notebook, model files)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2 min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Developer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Open Colab notebook — show EDA visualizations (heatmap, pairplot)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3 min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Developer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Show model comparison results — explain why Gradient Boosting was chosen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3 min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Developer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Discuss limitations (class imbalance, recall=0.67) and future work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2 min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Team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Q&amp;A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5 min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All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Demo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Link / Location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Live application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https://raisingwaters.onrender.com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https://github.com/Venkata-04/RaisingWaters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Colab notebook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repo → notebook file (.ipynb)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SkillWallet project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https://myskillwallet.ai — Rising Waters project</w:t>
            </w:r>
          </w:p>
        </w:tc>
      </w:tr>
    </w:tbl>
    <w:p>
      <w:pPr>
        <w:pStyle w:val="Heading1"/>
        <w:spacing w:after="200" w:before="400"/>
      </w:pPr>
      <w:r>
        <w:t xml:space="preserve">5. Contingency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Render is slow to load: refresh the page, wait 60 seconds for cold-start spin-up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Render is down: run locally with python3 app.py and demo at http://127.0.0.1:5000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Colab session expired: share notebook output screenshots from GitHub instead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2026-07-06T08:06:30.542Z</dcterms:created>
  <dcterms:modified xsi:type="dcterms:W3CDTF">2026-07-06T08:06:30.542Z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