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Personal Cybersecurity Plan</w:t>
      </w:r>
    </w:p>
    <w:p>
      <w:pPr>
        <w:spacing w:after="480"/>
        <w:jc w:val="center"/>
      </w:pPr>
      <w:r>
        <w:rPr>
          <w:rFonts w:ascii="Arial" w:cs="Arial" w:eastAsia="Arial" w:hAnsi="Arial"/>
          <w:i/>
          <w:iCs/>
          <w:color w:val="666666"/>
          <w:sz w:val="22"/>
          <w:szCs w:val="22"/>
        </w:rPr>
        <w:t xml:space="preserve">Case Study: Home Network Security Assessment</w:t>
      </w:r>
    </w:p>
    <w:p>
      <w:pPr>
        <w:pStyle w:val="Heading1"/>
      </w:pPr>
      <w:r>
        <w:rPr>
          <w:rFonts w:ascii="Arial" w:cs="Arial" w:eastAsia="Arial" w:hAnsi="Arial"/>
          <w:b/>
          <w:bCs/>
          <w:sz w:val="32"/>
          <w:szCs w:val="32"/>
        </w:rPr>
        <w:t xml:space="preserve">1. Devices, Services, Accounts and Their Security</w:t>
      </w:r>
    </w:p>
    <w:p>
      <w:r>
        <w:rPr>
          <w:rFonts w:ascii="Arial" w:cs="Arial" w:eastAsia="Arial" w:hAnsi="Arial"/>
          <w:sz w:val="24"/>
          <w:szCs w:val="24"/>
        </w:rPr>
        <w:t xml:space="preserve">The following devices and services represent a typical home user environment subject to assessment: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2"/>
                <w:szCs w:val="22"/>
              </w:rPr>
              <w:t xml:space="preserve">Device / Service</w:t>
            </w:r>
          </w:p>
        </w:tc>
        <w:tc>
          <w:tcPr>
            <w:tcW w:type="dxa" w:w="632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2"/>
                <w:szCs w:val="22"/>
              </w:rPr>
              <w:t xml:space="preserve">Current Security Status</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Wi-Fi Router</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password unchanged; no guest network; password freely shared</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Mobile Phone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4-digit screen lock; SIM PIN enabled; manual updates; many unused apps</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Laptop</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Outdated antivirus; automatic updates enabled; device password set; no guest account</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Networked Devices (IoT)</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Dishwasher, printer, and set-top box connected to the main Wi-Fi network; no dedicated IoT network segment; firmware updates performed manually or not at all</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Social Media Accounts</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 enabled via authenticator app on all accounts</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E-commerce Account</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 enabled via authenticator app</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Email Accounts</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 enabled on all accounts</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Passwords</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unique; password manager in use</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Child Devices</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Parental controls active</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Saved Payment Info</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 card stored on one shopping platform only</w:t>
            </w:r>
          </w:p>
        </w:tc>
      </w:tr>
    </w:tbl>
    <w:p>
      <w:r>
        <w:t xml:space="preserve"/>
      </w:r>
    </w:p>
    <w:p>
      <w:pPr>
        <w:pStyle w:val="Heading1"/>
      </w:pPr>
      <w:r>
        <w:rPr>
          <w:rFonts w:ascii="Arial" w:cs="Arial" w:eastAsia="Arial" w:hAnsi="Arial"/>
          <w:b/>
          <w:bCs/>
          <w:sz w:val="32"/>
          <w:szCs w:val="32"/>
        </w:rPr>
        <w:t xml:space="preserve">2. Potential Threats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2"/>
                <w:szCs w:val="22"/>
              </w:rPr>
              <w:t xml:space="preserve">Device / Service</w:t>
            </w:r>
          </w:p>
        </w:tc>
        <w:tc>
          <w:tcPr>
            <w:tcW w:type="dxa" w:w="632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2"/>
                <w:szCs w:val="22"/>
              </w:rPr>
              <w:t xml:space="preserve">Potential Threat</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Wi-Fi Router</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Unauthorised access to the network; data interception</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Laptop</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Malware infection; data theft via outdated antivirus</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Mobile Phone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Vulnerabilities introduced by unused or outdated apps</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Social Media / Email</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Phishing attacks; account compromise</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Password Manager</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 the primary account is compromised, all stored passwords are exposed</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Child Devices</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Exposure to inappropriate content or contact with unknown individuals</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Saved Payment Info</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Financial fraud if the associated account is hacked</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Networked Devices (IoT)</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Unpatched firmware creates exploitable vulnerabilities; compromised IoT device can serve as a pivot point to attack other devices on the same network</w:t>
            </w:r>
          </w:p>
        </w:tc>
      </w:tr>
      <w:tr>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Shared Device Use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Unauthorised access to sensitive data by third parties</w:t>
            </w:r>
          </w:p>
        </w:tc>
      </w:tr>
    </w:tbl>
    <w:p>
      <w:r>
        <w:t xml:space="preserve"/>
      </w:r>
    </w:p>
    <w:p>
      <w:pPr>
        <w:pStyle w:val="Heading1"/>
      </w:pPr>
      <w:r>
        <w:rPr>
          <w:rFonts w:ascii="Arial" w:cs="Arial" w:eastAsia="Arial" w:hAnsi="Arial"/>
          <w:b/>
          <w:bCs/>
          <w:sz w:val="32"/>
          <w:szCs w:val="32"/>
        </w:rPr>
        <w:t xml:space="preserve">3. Threat Mitigation Plan</w:t>
      </w:r>
    </w:p>
    <w:p>
      <w:pPr>
        <w:pStyle w:val="ListParagraph"/>
        <w:numPr>
          <w:ilvl w:val="0"/>
          <w:numId w:val="2"/>
        </w:numPr>
      </w:pPr>
      <w:r>
        <w:rPr>
          <w:rFonts w:ascii="Arial" w:cs="Arial" w:eastAsia="Arial" w:hAnsi="Arial"/>
          <w:sz w:val="24"/>
          <w:szCs w:val="24"/>
        </w:rPr>
        <w:t xml:space="preserve">Create a dedicated IoT network segment (separate SSID/VLAN) for smart appliances such as the dishwasher, printer, and set-top box — isolating them from devices that handle sensitive data</w:t>
      </w:r>
    </w:p>
    <w:p>
      <w:pPr>
        <w:pStyle w:val="ListParagraph"/>
        <w:numPr>
          <w:ilvl w:val="0"/>
          <w:numId w:val="2"/>
        </w:numPr>
      </w:pPr>
      <w:r>
        <w:rPr>
          <w:rFonts w:ascii="Arial" w:cs="Arial" w:eastAsia="Arial" w:hAnsi="Arial"/>
          <w:sz w:val="24"/>
          <w:szCs w:val="24"/>
        </w:rPr>
        <w:t xml:space="preserve">Enable automatic firmware updates on all IoT devices where supported; for devices without auto-update (e.g., dishwasher), set a monthly reminder to check the manufacturer's website for patches</w:t>
      </w:r>
    </w:p>
    <w:p>
      <w:pPr>
        <w:pStyle w:val="ListParagraph"/>
        <w:numPr>
          <w:ilvl w:val="0"/>
          <w:numId w:val="2"/>
        </w:numPr>
      </w:pPr>
      <w:r>
        <w:rPr>
          <w:rFonts w:ascii="Arial" w:cs="Arial" w:eastAsia="Arial" w:hAnsi="Arial"/>
          <w:sz w:val="24"/>
          <w:szCs w:val="24"/>
        </w:rPr>
        <w:t xml:space="preserve">Change the Wi-Fi router default password and configure a separate guest network</w:t>
      </w:r>
    </w:p>
    <w:p>
      <w:pPr>
        <w:pStyle w:val="ListParagraph"/>
        <w:numPr>
          <w:ilvl w:val="0"/>
          <w:numId w:val="2"/>
        </w:numPr>
      </w:pPr>
      <w:r>
        <w:rPr>
          <w:rFonts w:ascii="Arial" w:cs="Arial" w:eastAsia="Arial" w:hAnsi="Arial"/>
          <w:sz w:val="24"/>
          <w:szCs w:val="24"/>
        </w:rPr>
        <w:t xml:space="preserve">Remove unused mobile applications to reduce the attack surface</w:t>
      </w:r>
    </w:p>
    <w:p>
      <w:pPr>
        <w:pStyle w:val="ListParagraph"/>
        <w:numPr>
          <w:ilvl w:val="0"/>
          <w:numId w:val="2"/>
        </w:numPr>
      </w:pPr>
      <w:r>
        <w:rPr>
          <w:rFonts w:ascii="Arial" w:cs="Arial" w:eastAsia="Arial" w:hAnsi="Arial"/>
          <w:sz w:val="24"/>
          <w:szCs w:val="24"/>
        </w:rPr>
        <w:t xml:space="preserve">Extend the mobile screen lock from 4 to 6+ digits or enable biometric authentication</w:t>
      </w:r>
    </w:p>
    <w:p>
      <w:pPr>
        <w:pStyle w:val="ListParagraph"/>
        <w:numPr>
          <w:ilvl w:val="0"/>
          <w:numId w:val="2"/>
        </w:numPr>
      </w:pPr>
      <w:r>
        <w:rPr>
          <w:rFonts w:ascii="Arial" w:cs="Arial" w:eastAsia="Arial" w:hAnsi="Arial"/>
          <w:sz w:val="24"/>
          <w:szCs w:val="24"/>
        </w:rPr>
        <w:t xml:space="preserve">Update antivirus software on the laptop and ensure real-time protection is active</w:t>
      </w:r>
    </w:p>
    <w:p>
      <w:pPr>
        <w:pStyle w:val="ListParagraph"/>
        <w:numPr>
          <w:ilvl w:val="0"/>
          <w:numId w:val="2"/>
        </w:numPr>
      </w:pPr>
      <w:r>
        <w:rPr>
          <w:rFonts w:ascii="Arial" w:cs="Arial" w:eastAsia="Arial" w:hAnsi="Arial"/>
          <w:sz w:val="24"/>
          <w:szCs w:val="24"/>
        </w:rPr>
        <w:t xml:space="preserve">Enable a guest account on the laptop for use by third parties</w:t>
      </w:r>
    </w:p>
    <w:p>
      <w:pPr>
        <w:pStyle w:val="ListParagraph"/>
        <w:numPr>
          <w:ilvl w:val="0"/>
          <w:numId w:val="2"/>
        </w:numPr>
      </w:pPr>
      <w:r>
        <w:rPr>
          <w:rFonts w:ascii="Arial" w:cs="Arial" w:eastAsia="Arial" w:hAnsi="Arial"/>
          <w:sz w:val="24"/>
          <w:szCs w:val="24"/>
        </w:rPr>
        <w:t xml:space="preserve">Avoid reusing usernames across services; diversify credentials</w:t>
      </w:r>
    </w:p>
    <w:p>
      <w:pPr>
        <w:pStyle w:val="ListParagraph"/>
        <w:numPr>
          <w:ilvl w:val="0"/>
          <w:numId w:val="2"/>
        </w:numPr>
      </w:pPr>
      <w:r>
        <w:rPr>
          <w:rFonts w:ascii="Arial" w:cs="Arial" w:eastAsia="Arial" w:hAnsi="Arial"/>
          <w:sz w:val="24"/>
          <w:szCs w:val="24"/>
        </w:rPr>
        <w:t xml:space="preserve">Periodically rotate passwords, even when using an auto-generating password manager</w:t>
      </w:r>
    </w:p>
    <w:p>
      <w:pPr>
        <w:pStyle w:val="ListParagraph"/>
        <w:numPr>
          <w:ilvl w:val="0"/>
          <w:numId w:val="2"/>
        </w:numPr>
      </w:pPr>
      <w:r>
        <w:rPr>
          <w:rFonts w:ascii="Arial" w:cs="Arial" w:eastAsia="Arial" w:hAnsi="Arial"/>
          <w:sz w:val="24"/>
          <w:szCs w:val="24"/>
        </w:rPr>
        <w:t xml:space="preserve">Enable WPA2/WPA3 encryption on the Wi-Fi router</w:t>
      </w:r>
    </w:p>
    <w:p>
      <w:pPr>
        <w:pStyle w:val="ListParagraph"/>
        <w:numPr>
          <w:ilvl w:val="0"/>
          <w:numId w:val="2"/>
        </w:numPr>
      </w:pPr>
      <w:r>
        <w:rPr>
          <w:rFonts w:ascii="Arial" w:cs="Arial" w:eastAsia="Arial" w:hAnsi="Arial"/>
          <w:sz w:val="24"/>
          <w:szCs w:val="24"/>
        </w:rPr>
        <w:t xml:space="preserve">Review browser privacy settings and consider using privacy-focused extensions</w:t>
      </w:r>
    </w:p>
    <w:p>
      <w:pPr>
        <w:pStyle w:val="ListParagraph"/>
        <w:numPr>
          <w:ilvl w:val="0"/>
          <w:numId w:val="2"/>
        </w:numPr>
      </w:pPr>
      <w:r>
        <w:rPr>
          <w:rFonts w:ascii="Arial" w:cs="Arial" w:eastAsia="Arial" w:hAnsi="Arial"/>
          <w:sz w:val="24"/>
          <w:szCs w:val="24"/>
        </w:rPr>
        <w:t xml:space="preserve">Avoid storing payment information on shopping platforms; use secure, tokenised payment options</w:t>
      </w:r>
    </w:p>
    <w:p>
      <w:r>
        <w:t xml:space="preserve"/>
      </w:r>
    </w:p>
    <w:p>
      <w:pPr>
        <w:pStyle w:val="Heading1"/>
      </w:pPr>
      <w:r>
        <w:rPr>
          <w:rFonts w:ascii="Arial" w:cs="Arial" w:eastAsia="Arial" w:hAnsi="Arial"/>
          <w:b/>
          <w:bCs/>
          <w:sz w:val="32"/>
          <w:szCs w:val="32"/>
        </w:rPr>
        <w:t xml:space="preserve">4. Additional Security Recommendations</w:t>
      </w:r>
    </w:p>
    <w:p>
      <w:pPr>
        <w:pStyle w:val="ListParagraph"/>
        <w:numPr>
          <w:ilvl w:val="0"/>
          <w:numId w:val="2"/>
        </w:numPr>
      </w:pPr>
      <w:r>
        <w:rPr>
          <w:rFonts w:ascii="Arial" w:cs="Arial" w:eastAsia="Arial" w:hAnsi="Arial"/>
          <w:sz w:val="24"/>
          <w:szCs w:val="24"/>
        </w:rPr>
        <w:t xml:space="preserve">Enable account security alerts for suspicious sign-in activity</w:t>
      </w:r>
    </w:p>
    <w:p>
      <w:pPr>
        <w:pStyle w:val="ListParagraph"/>
        <w:numPr>
          <w:ilvl w:val="0"/>
          <w:numId w:val="2"/>
        </w:numPr>
      </w:pPr>
      <w:r>
        <w:rPr>
          <w:rFonts w:ascii="Arial" w:cs="Arial" w:eastAsia="Arial" w:hAnsi="Arial"/>
          <w:sz w:val="24"/>
          <w:szCs w:val="24"/>
        </w:rPr>
        <w:t xml:space="preserve">Consider an alternative, locally-stored password manager (e.g., Bitwarden)</w:t>
      </w:r>
    </w:p>
    <w:p>
      <w:pPr>
        <w:pStyle w:val="ListParagraph"/>
        <w:numPr>
          <w:ilvl w:val="0"/>
          <w:numId w:val="2"/>
        </w:numPr>
      </w:pPr>
      <w:r>
        <w:rPr>
          <w:rFonts w:ascii="Arial" w:cs="Arial" w:eastAsia="Arial" w:hAnsi="Arial"/>
          <w:sz w:val="24"/>
          <w:szCs w:val="24"/>
        </w:rPr>
        <w:t xml:space="preserve">Subscribe to cybersecurity awareness resources and scam alert services</w:t>
      </w:r>
    </w:p>
    <w:p>
      <w:pPr>
        <w:pStyle w:val="ListParagraph"/>
        <w:numPr>
          <w:ilvl w:val="0"/>
          <w:numId w:val="2"/>
        </w:numPr>
      </w:pPr>
      <w:r>
        <w:rPr>
          <w:rFonts w:ascii="Arial" w:cs="Arial" w:eastAsia="Arial" w:hAnsi="Arial"/>
          <w:sz w:val="24"/>
          <w:szCs w:val="24"/>
        </w:rPr>
        <w:t xml:space="preserve">Review device and account security settings on a monthly basis</w:t>
      </w:r>
    </w:p>
    <w:p>
      <w:r>
        <w:t xml:space="preserve"/>
      </w:r>
    </w:p>
    <w:p>
      <w:pPr>
        <w:pStyle w:val="Heading1"/>
      </w:pPr>
      <w:r>
        <w:rPr>
          <w:rFonts w:ascii="Arial" w:cs="Arial" w:eastAsia="Arial" w:hAnsi="Arial"/>
          <w:b/>
          <w:bCs/>
          <w:sz w:val="32"/>
          <w:szCs w:val="32"/>
        </w:rPr>
        <w:t xml:space="preserve">Conclusion</w:t>
      </w:r>
    </w:p>
    <w:p>
      <w:r>
        <w:rPr>
          <w:rFonts w:ascii="Arial" w:cs="Arial" w:eastAsia="Arial" w:hAnsi="Arial"/>
          <w:sz w:val="24"/>
          <w:szCs w:val="24"/>
        </w:rPr>
        <w:t xml:space="preserve">This cybersecurity plan identifies and addresses realistic personal digital threats across a typical home user environment. It demonstrates awareness of device and account vulnerabilities and provides clear, actionable mitigation steps. The plan reflects core principles of risk assessment and personal security planning as applied in professional cybersecurity practice.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2026-04-24T08:25:24.459Z</dcterms:created>
  <dcterms:modified xsi:type="dcterms:W3CDTF">2026-04-24T08:25:24.459Z</dcterms:modified>
</cp:coreProperties>
</file>

<file path=docProps/custom.xml><?xml version="1.0" encoding="utf-8"?>
<Properties xmlns="http://schemas.openxmlformats.org/officeDocument/2006/custom-properties" xmlns:vt="http://schemas.openxmlformats.org/officeDocument/2006/docPropsVTypes"/>
</file>