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media/image1.tif" ContentType="image/tiff"/>
  <Override PartName="/word/media/image2.tif" ContentType="image/tiff"/>
  <Override PartName="/word/settings.xml" ContentType="application/vnd.openxmlformats-officedocument.wordprocessingml.settings+xml"/>
  <Override PartName="/word/header2.xml" ContentType="application/vnd.openxmlformats-officedocument.wordprocessingml.header+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tabs>
          <w:tab w:val="clear" w:pos="720"/>
          <w:tab w:val="left" w:pos="2835" w:leader="none"/>
        </w:tabs>
        <w:rPr>
          <w:rFonts w:ascii="Calibri" w:hAnsi="Calibri"/>
          <w:lang w:val="en-GB"/>
        </w:rPr>
      </w:pPr>
      <w:r>
        <w:rPr>
          <w:lang w:val="en-GB"/>
        </w:rPr>
        <w:t>ID: MCP IDsec 1</w:t>
      </w:r>
    </w:p>
    <w:p>
      <w:pPr>
        <w:pStyle w:val="TextBody"/>
        <w:tabs>
          <w:tab w:val="clear" w:pos="720"/>
          <w:tab w:val="left" w:pos="2835" w:leader="none"/>
        </w:tabs>
        <w:rPr>
          <w:rFonts w:ascii="Calibri" w:hAnsi="Calibri"/>
          <w:lang w:val="en-GB"/>
        </w:rPr>
      </w:pPr>
      <w:r>
        <w:rPr>
          <w:lang w:val="en-GB"/>
        </w:rPr>
        <w:t>Version: 1.0</w:t>
      </w:r>
    </w:p>
    <w:p>
      <w:pPr>
        <w:pStyle w:val="TextBody"/>
        <w:tabs>
          <w:tab w:val="clear" w:pos="720"/>
          <w:tab w:val="left" w:pos="2835" w:leader="none"/>
        </w:tabs>
        <w:rPr>
          <w:rFonts w:ascii="Calibri" w:hAnsi="Calibri"/>
          <w:lang w:val="en-GB"/>
        </w:rPr>
      </w:pPr>
      <w:r>
        <w:rPr>
          <w:lang w:val="en-GB"/>
        </w:rPr>
      </w:r>
    </w:p>
    <w:p>
      <w:pPr>
        <w:pStyle w:val="Title"/>
        <w:rPr>
          <w:rFonts w:ascii="Calibri" w:hAnsi="Calibri"/>
          <w:color w:val="0070C0"/>
        </w:rPr>
      </w:pPr>
      <w:r>
        <w:rPr>
          <w:rFonts w:ascii="Calibri" w:hAnsi="Calibri"/>
          <w:color w:val="0070C0"/>
        </w:rPr>
        <w:t>MCC Identity Management and Security:</w:t>
        <w:br/>
        <w:t xml:space="preserve">General Approach and Basic Requirements </w:t>
      </w:r>
    </w:p>
    <w:p>
      <w:pPr>
        <w:pStyle w:val="TextBody"/>
        <w:rPr>
          <w:rFonts w:ascii="Calibri" w:hAnsi="Calibri"/>
          <w:lang w:val="en-GB"/>
        </w:rPr>
      </w:pPr>
      <w:r>
        <w:rPr>
          <w:lang w:val="en-GB"/>
        </w:rPr>
        <w:t xml:space="preserve">The goal of this document is twofold. The first goal is to define the general approach of the Maritime Connectivity Platform (MCP) with respect to identity management and security. The second goal is to define a set of basic requirements for governing and operating instances of the MCP. Both, approach and requirements, build on the analysis, design choices, and experience with the testbed implementations during the EU projects </w:t>
      </w:r>
      <w:r>
        <w:rPr>
          <w:i/>
          <w:lang w:val="en-GB"/>
        </w:rPr>
        <w:t>EfficienSea2</w:t>
      </w:r>
      <w:r>
        <w:rPr>
          <w:lang w:val="en-GB"/>
        </w:rPr>
        <w:t xml:space="preserve"> and </w:t>
      </w:r>
      <w:r>
        <w:rPr>
          <w:i/>
          <w:lang w:val="en-GB"/>
        </w:rPr>
        <w:t>STM Validation Project</w:t>
      </w:r>
      <w:r>
        <w:rPr>
          <w:lang w:val="en-GB"/>
        </w:rPr>
        <w:t xml:space="preserve"> and the</w:t>
      </w:r>
      <w:r>
        <w:rPr>
          <w:i/>
          <w:lang w:val="en-GB"/>
        </w:rPr>
        <w:t xml:space="preserve"> SMART Navigation </w:t>
      </w:r>
      <w:r>
        <w:rPr>
          <w:lang w:val="en-GB"/>
        </w:rPr>
        <w:t xml:space="preserve">Project funded by the Republic of Korea. The record of this can be found in the previous white paper "Identity Management and Cyber Security" of the MCP [1]. The current state of the testbed can be taken from the MCP Developer's Guide [2]. </w:t>
      </w:r>
    </w:p>
    <w:p>
      <w:pPr>
        <w:pStyle w:val="TextBody"/>
        <w:rPr>
          <w:rFonts w:ascii="Calibri" w:hAnsi="Calibri"/>
          <w:lang w:val="en-GB"/>
        </w:rPr>
      </w:pPr>
      <w:r>
        <w:rPr>
          <w:lang w:val="en-GB"/>
        </w:rPr>
        <w:t>In the remainder of this section we describe structure, functionality, and governance of the MCP with respect to identity management and security. This is to take into account that the MCP is currently adapting to include governing, integrating and harmonizing several operational MCP instances in addition to providing reference implementations and a testbed. The remainder of this document is then structured as follows. In Section 1 with discuss the structure and functionality with references to the related documents [MCC:ID] where we address Identity Management, in [MCC:PKI] we focus on Public Key Infrastructure (PKI), and [MCC:AUTH] is about Authentication and Authorization for Web Services. Section 2 discuss the governance structure and, altogether, we derive a first set of requirements for MCP instances, which we collect into a profile in Section 3.</w:t>
      </w:r>
    </w:p>
    <w:p>
      <w:pPr>
        <w:pStyle w:val="Heading1"/>
        <w:numPr>
          <w:ilvl w:val="0"/>
          <w:numId w:val="2"/>
        </w:numPr>
        <w:rPr/>
      </w:pPr>
      <w:r>
        <w:rPr/>
        <w:t>Structure and Functionality</w:t>
      </w:r>
      <w:r>
        <w:rPr>
          <w:rFonts w:eastAsia="ＭＳ 明朝" w:cs="" w:cstheme="minorBidi" w:eastAsiaTheme="minorEastAsia"/>
          <w:color w:val="auto"/>
          <w:lang w:eastAsia="en-US"/>
        </w:rPr>
        <w:t xml:space="preserve"> </w:t>
      </w:r>
    </w:p>
    <w:p>
      <w:pPr>
        <w:pStyle w:val="TextBody"/>
        <w:rPr>
          <w:lang w:val="en-GB"/>
        </w:rPr>
      </w:pPr>
      <w:r>
        <w:rPr/>
        <mc:AlternateContent>
          <mc:Choice Requires="wpg">
            <w:drawing>
              <wp:inline distT="0" distB="114300" distL="50800" distR="88900" wp14:anchorId="33E5F1DA">
                <wp:extent cx="4992370" cy="2680970"/>
                <wp:effectExtent l="50800" t="0" r="88900" b="114300"/>
                <wp:docPr id="1" name="Shape1"/>
                <a:graphic xmlns:a="http://schemas.openxmlformats.org/drawingml/2006/main">
                  <a:graphicData uri="http://schemas.microsoft.com/office/word/2010/wordprocessingGroup">
                    <wpg:wgp>
                      <wpg:cNvGrpSpPr/>
                      <wpg:grpSpPr>
                        <a:xfrm>
                          <a:off x="0" y="0"/>
                          <a:ext cx="4991760" cy="2680200"/>
                        </a:xfrm>
                      </wpg:grpSpPr>
                      <wps:wsp>
                        <wps:cNvSpPr/>
                        <wps:spPr>
                          <a:xfrm>
                            <a:off x="205920" y="0"/>
                            <a:ext cx="4739040" cy="2451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cs="Times New Roman"/>
                                  <w:color w:val="000000"/>
                                </w:rPr>
                                <w:t xml:space="preserve">MCP – Maritime Connectivity Platform with </w:t>
                              </w:r>
                              <w:r>
                                <w:rPr>
                                  <w:sz w:val="20"/>
                                  <w:b w:val="false"/>
                                  <w:u w:val="none"/>
                                  <w:dstrike w:val="false"/>
                                  <w:strike w:val="false"/>
                                  <w:i w:val="false"/>
                                  <w:vertAlign w:val="baseline"/>
                                  <w:position w:val="0"/>
                                  <w:spacing w:val="0"/>
                                  <w:szCs w:val="20"/>
                                  <w:bCs w:val="false"/>
                                  <w:iCs w:val="false"/>
                                  <w:smallCaps w:val="false"/>
                                  <w:caps w:val="false"/>
                                  <w:rFonts w:ascii="Calibri" w:hAnsi="Calibri" w:cs="Times New Roman"/>
                                  <w:color w:val="4BACC6"/>
                                </w:rPr>
                                <w:t>MIR – Maritime Identity Registry</w:t>
                              </w:r>
                            </w:p>
                          </w:txbxContent>
                        </wps:txbx>
                        <wps:bodyPr lIns="90000" rIns="90000" tIns="45000" bIns="45000">
                          <a:spAutoFit/>
                        </wps:bodyPr>
                      </wps:wsp>
                      <wps:wsp>
                        <wps:cNvSpPr/>
                        <wps:spPr>
                          <a:xfrm>
                            <a:off x="0" y="269280"/>
                            <a:ext cx="4991760" cy="2410920"/>
                          </a:xfrm>
                          <a:prstGeom prst="rect">
                            <a:avLst/>
                          </a:prstGeom>
                          <a:noFill/>
                          <a:ln w="31680">
                            <a:solidFill>
                              <a:schemeClr val="accent1">
                                <a:lumMod val="50000"/>
                              </a:schemeClr>
                            </a:solidFill>
                            <a:round/>
                          </a:ln>
                          <a:effectLst>
                            <a:outerShdw blurRad="40000" dir="5400000" dist="23040" rotWithShape="0">
                              <a:srgbClr val="000000">
                                <a:alpha val="35000"/>
                              </a:srgbClr>
                            </a:outerShdw>
                          </a:effectLst>
                        </wps:spPr>
                        <wps:style>
                          <a:lnRef idx="1">
                            <a:schemeClr val="accent1"/>
                          </a:lnRef>
                          <a:fillRef idx="3">
                            <a:schemeClr val="accent1"/>
                          </a:fillRef>
                          <a:effectRef idx="2">
                            <a:schemeClr val="accent1"/>
                          </a:effectRef>
                          <a:fontRef idx="minor"/>
                        </wps:style>
                        <wps:bodyPr/>
                      </wps:wsp>
                      <wps:wsp>
                        <wps:cNvSpPr/>
                        <wps:spPr>
                          <a:xfrm>
                            <a:off x="193680" y="426240"/>
                            <a:ext cx="4492800" cy="672480"/>
                          </a:xfrm>
                          <a:prstGeom prst="rect">
                            <a:avLst/>
                          </a:prstGeom>
                          <a:noFill/>
                          <a:ln w="31680">
                            <a:solidFill>
                              <a:schemeClr val="accent1">
                                <a:lumMod val="50000"/>
                              </a:schemeClr>
                            </a:solidFill>
                            <a:round/>
                          </a:ln>
                          <a:effectLst>
                            <a:outerShdw blurRad="40000" dir="5400000" dist="23040" rotWithShape="0">
                              <a:srgbClr val="000000">
                                <a:alpha val="35000"/>
                              </a:srgbClr>
                            </a:outerShdw>
                          </a:effectLst>
                        </wps:spPr>
                        <wps:style>
                          <a:lnRef idx="1">
                            <a:schemeClr val="accent1"/>
                          </a:lnRef>
                          <a:fillRef idx="3">
                            <a:schemeClr val="accent1"/>
                          </a:fillRef>
                          <a:effectRef idx="2">
                            <a:schemeClr val="accent1"/>
                          </a:effectRef>
                          <a:fontRef idx="minor"/>
                        </wps:style>
                        <wps:bodyPr/>
                      </wps:wsp>
                      <wps:wsp>
                        <wps:cNvSpPr/>
                        <wps:spPr>
                          <a:xfrm>
                            <a:off x="3502080" y="1498680"/>
                            <a:ext cx="1183680" cy="920880"/>
                          </a:xfrm>
                          <a:prstGeom prst="rect">
                            <a:avLst/>
                          </a:prstGeom>
                          <a:noFill/>
                          <a:ln w="31680">
                            <a:solidFill>
                              <a:schemeClr val="accent1">
                                <a:lumMod val="50000"/>
                              </a:schemeClr>
                            </a:solidFill>
                            <a:round/>
                          </a:ln>
                          <a:effectLst>
                            <a:outerShdw blurRad="40000" dir="5400000" dist="23040" rotWithShape="0">
                              <a:srgbClr val="000000">
                                <a:alpha val="35000"/>
                              </a:srgbClr>
                            </a:outerShdw>
                          </a:effectLst>
                        </wps:spPr>
                        <wps:style>
                          <a:lnRef idx="1">
                            <a:schemeClr val="accent1"/>
                          </a:lnRef>
                          <a:fillRef idx="3">
                            <a:schemeClr val="accent1"/>
                          </a:fillRef>
                          <a:effectRef idx="2">
                            <a:schemeClr val="accent1"/>
                          </a:effectRef>
                          <a:fontRef idx="minor"/>
                        </wps:style>
                        <wps:bodyPr/>
                      </wps:wsp>
                      <wps:wsp>
                        <wps:cNvSpPr/>
                        <wps:spPr>
                          <a:xfrm>
                            <a:off x="1833120" y="1498680"/>
                            <a:ext cx="1183680" cy="920880"/>
                          </a:xfrm>
                          <a:prstGeom prst="rect">
                            <a:avLst/>
                          </a:prstGeom>
                          <a:noFill/>
                          <a:ln w="31680">
                            <a:solidFill>
                              <a:schemeClr val="accent1">
                                <a:lumMod val="50000"/>
                              </a:schemeClr>
                            </a:solidFill>
                            <a:round/>
                          </a:ln>
                          <a:effectLst>
                            <a:outerShdw blurRad="40000" dir="5400000" dist="23040" rotWithShape="0">
                              <a:srgbClr val="000000">
                                <a:alpha val="35000"/>
                              </a:srgbClr>
                            </a:outerShdw>
                          </a:effectLst>
                        </wps:spPr>
                        <wps:style>
                          <a:lnRef idx="1">
                            <a:schemeClr val="accent1"/>
                          </a:lnRef>
                          <a:fillRef idx="3">
                            <a:schemeClr val="accent1"/>
                          </a:fillRef>
                          <a:effectRef idx="2">
                            <a:schemeClr val="accent1"/>
                          </a:effectRef>
                          <a:fontRef idx="minor"/>
                        </wps:style>
                        <wps:bodyPr/>
                      </wps:wsp>
                      <wps:wsp>
                        <wps:cNvSpPr/>
                        <wps:spPr>
                          <a:xfrm>
                            <a:off x="193680" y="1498680"/>
                            <a:ext cx="1183680" cy="920880"/>
                          </a:xfrm>
                          <a:prstGeom prst="rect">
                            <a:avLst/>
                          </a:prstGeom>
                          <a:noFill/>
                          <a:ln w="31680">
                            <a:solidFill>
                              <a:schemeClr val="accent1">
                                <a:lumMod val="50000"/>
                              </a:schemeClr>
                            </a:solidFill>
                            <a:round/>
                          </a:ln>
                          <a:effectLst>
                            <a:outerShdw blurRad="40000" dir="5400000" dist="23040" rotWithShape="0">
                              <a:srgbClr val="000000">
                                <a:alpha val="35000"/>
                              </a:srgbClr>
                            </a:outerShdw>
                          </a:effectLst>
                        </wps:spPr>
                        <wps:style>
                          <a:lnRef idx="1">
                            <a:schemeClr val="accent1"/>
                          </a:lnRef>
                          <a:fillRef idx="3">
                            <a:schemeClr val="accent1"/>
                          </a:fillRef>
                          <a:effectRef idx="2">
                            <a:schemeClr val="accent1"/>
                          </a:effectRef>
                          <a:fontRef idx="minor"/>
                        </wps:style>
                        <wps:bodyPr/>
                      </wps:wsp>
                      <wps:wsp>
                        <wps:cNvSpPr/>
                        <wps:spPr>
                          <a:xfrm>
                            <a:off x="404640" y="483840"/>
                            <a:ext cx="2274480" cy="26172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s="Times New Roman"/>
                                  <w:color w:val="000000"/>
                                </w:rPr>
                                <w:t xml:space="preserve"> MCP Governance (MCC Consortium)</w:t>
                              </w:r>
                            </w:p>
                          </w:txbxContent>
                        </wps:txbx>
                        <wps:bodyPr lIns="90000" rIns="90000" tIns="45000" bIns="45000">
                          <a:spAutoFit/>
                        </wps:bodyPr>
                      </wps:wsp>
                      <wps:wsp>
                        <wps:cNvSpPr/>
                        <wps:spPr>
                          <a:xfrm>
                            <a:off x="262080" y="1609560"/>
                            <a:ext cx="1071360" cy="26100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s="Times New Roman"/>
                                  <w:color w:val="000000"/>
                                </w:rPr>
                                <w:t>MCP Instance A</w:t>
                              </w:r>
                            </w:p>
                          </w:txbxContent>
                        </wps:txbx>
                        <wps:bodyPr lIns="90000" rIns="90000" tIns="45000" bIns="45000">
                          <a:spAutoFit/>
                        </wps:bodyPr>
                      </wps:wsp>
                      <wps:wsp>
                        <wps:cNvSpPr/>
                        <wps:spPr>
                          <a:xfrm>
                            <a:off x="1865160" y="1609560"/>
                            <a:ext cx="1066320" cy="26100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s="Times New Roman"/>
                                  <w:color w:val="000000"/>
                                </w:rPr>
                                <w:t>MCP Instance B</w:t>
                              </w:r>
                            </w:p>
                          </w:txbxContent>
                        </wps:txbx>
                        <wps:bodyPr lIns="90000" rIns="90000" tIns="45000" bIns="45000">
                          <a:spAutoFit/>
                        </wps:bodyPr>
                      </wps:wsp>
                      <wps:wsp>
                        <wps:cNvSpPr/>
                        <wps:spPr>
                          <a:xfrm>
                            <a:off x="3581280" y="1609560"/>
                            <a:ext cx="1064880" cy="26100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s="Times New Roman"/>
                                  <w:color w:val="000000"/>
                                </w:rPr>
                                <w:t>MCP Instance C</w:t>
                              </w:r>
                            </w:p>
                          </w:txbxContent>
                        </wps:txbx>
                        <wps:bodyPr lIns="90000" rIns="90000" tIns="45000" bIns="45000">
                          <a:spAutoFit/>
                        </wps:bodyPr>
                      </wps:wsp>
                      <wpg:grpSp>
                        <wpg:cNvGrpSpPr/>
                        <wpg:grpSpPr>
                          <a:xfrm>
                            <a:off x="1922760" y="2133000"/>
                            <a:ext cx="1039320" cy="219240"/>
                          </a:xfrm>
                        </wpg:grpSpPr>
                        <wps:wsp>
                          <wps:cNvSpPr/>
                          <wps:spPr>
                            <a:xfrm>
                              <a:off x="0" y="0"/>
                              <a:ext cx="1039320" cy="219240"/>
                            </a:xfrm>
                            <a:prstGeom prst="rect">
                              <a:avLst/>
                            </a:prstGeom>
                            <a:noFill/>
                            <a:ln w="31680">
                              <a:solidFill>
                                <a:schemeClr val="accent5"/>
                              </a:solidFill>
                              <a:round/>
                            </a:ln>
                            <a:effectLst>
                              <a:outerShdw blurRad="40000" dir="5400000" dist="23040" rotWithShape="0">
                                <a:srgbClr val="000000">
                                  <a:alpha val="35000"/>
                                </a:srgbClr>
                              </a:outerShdw>
                            </a:effectLst>
                          </wps:spPr>
                          <wps:style>
                            <a:lnRef idx="1">
                              <a:schemeClr val="accent1"/>
                            </a:lnRef>
                            <a:fillRef idx="3">
                              <a:schemeClr val="accent1"/>
                            </a:fillRef>
                            <a:effectRef idx="2">
                              <a:schemeClr val="accent1"/>
                            </a:effectRef>
                            <a:fontRef idx="minor"/>
                          </wps:style>
                          <wps:bodyPr/>
                        </wps:wsp>
                        <wps:wsp>
                          <wps:cNvSpPr/>
                          <wps:spPr>
                            <a:xfrm>
                              <a:off x="79560" y="5760"/>
                              <a:ext cx="798840" cy="21348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s="Times New Roman"/>
                                    <w:color w:val="000000"/>
                                  </w:rPr>
                                  <w:t>MIR Instance B</w:t>
                                </w:r>
                              </w:p>
                            </w:txbxContent>
                          </wps:txbx>
                          <wps:bodyPr lIns="90000" rIns="90000" tIns="45000" bIns="45000">
                            <a:spAutoFit/>
                          </wps:bodyPr>
                        </wps:wsp>
                      </wpg:grpSp>
                      <wpg:grpSp>
                        <wpg:cNvGrpSpPr/>
                        <wpg:grpSpPr>
                          <a:xfrm>
                            <a:off x="267840" y="2107080"/>
                            <a:ext cx="1039320" cy="219240"/>
                          </a:xfrm>
                        </wpg:grpSpPr>
                        <wps:wsp>
                          <wps:cNvSpPr/>
                          <wps:spPr>
                            <a:xfrm>
                              <a:off x="0" y="0"/>
                              <a:ext cx="1039320" cy="219240"/>
                            </a:xfrm>
                            <a:prstGeom prst="rect">
                              <a:avLst/>
                            </a:prstGeom>
                            <a:noFill/>
                            <a:ln w="31680">
                              <a:solidFill>
                                <a:schemeClr val="accent5"/>
                              </a:solidFill>
                              <a:round/>
                            </a:ln>
                            <a:effectLst>
                              <a:outerShdw blurRad="40000" dir="5400000" dist="23040" rotWithShape="0">
                                <a:srgbClr val="000000">
                                  <a:alpha val="35000"/>
                                </a:srgbClr>
                              </a:outerShdw>
                            </a:effectLst>
                          </wps:spPr>
                          <wps:style>
                            <a:lnRef idx="1">
                              <a:schemeClr val="accent1"/>
                            </a:lnRef>
                            <a:fillRef idx="3">
                              <a:schemeClr val="accent1"/>
                            </a:fillRef>
                            <a:effectRef idx="2">
                              <a:schemeClr val="accent1"/>
                            </a:effectRef>
                            <a:fontRef idx="minor"/>
                          </wps:style>
                          <wps:bodyPr/>
                        </wps:wsp>
                        <wps:wsp>
                          <wps:cNvSpPr/>
                          <wps:spPr>
                            <a:xfrm>
                              <a:off x="80640" y="5400"/>
                              <a:ext cx="802080" cy="21348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s="Times New Roman"/>
                                    <w:color w:val="000000"/>
                                  </w:rPr>
                                  <w:t>MIR Instance A</w:t>
                                </w:r>
                              </w:p>
                            </w:txbxContent>
                          </wps:txbx>
                          <wps:bodyPr lIns="90000" rIns="90000" tIns="45000" bIns="45000">
                            <a:spAutoFit/>
                          </wps:bodyPr>
                        </wps:wsp>
                      </wpg:grpSp>
                      <wpg:grpSp>
                        <wpg:cNvGrpSpPr/>
                        <wpg:grpSpPr>
                          <a:xfrm>
                            <a:off x="3551040" y="2131560"/>
                            <a:ext cx="1039320" cy="226800"/>
                          </a:xfrm>
                        </wpg:grpSpPr>
                        <wps:wsp>
                          <wps:cNvSpPr/>
                          <wps:spPr>
                            <a:xfrm>
                              <a:off x="0" y="0"/>
                              <a:ext cx="1039320" cy="219240"/>
                            </a:xfrm>
                            <a:prstGeom prst="rect">
                              <a:avLst/>
                            </a:prstGeom>
                            <a:noFill/>
                            <a:ln w="31680">
                              <a:solidFill>
                                <a:schemeClr val="accent5"/>
                              </a:solidFill>
                              <a:round/>
                            </a:ln>
                            <a:effectLst>
                              <a:outerShdw blurRad="40000" dir="5400000" dist="23040" rotWithShape="0">
                                <a:srgbClr val="000000">
                                  <a:alpha val="35000"/>
                                </a:srgbClr>
                              </a:outerShdw>
                            </a:effectLst>
                          </wps:spPr>
                          <wps:style>
                            <a:lnRef idx="1">
                              <a:schemeClr val="accent1"/>
                            </a:lnRef>
                            <a:fillRef idx="3">
                              <a:schemeClr val="accent1"/>
                            </a:fillRef>
                            <a:effectRef idx="2">
                              <a:schemeClr val="accent1"/>
                            </a:effectRef>
                            <a:fontRef idx="minor"/>
                          </wps:style>
                          <wps:bodyPr/>
                        </wps:wsp>
                        <wps:wsp>
                          <wps:cNvSpPr/>
                          <wps:spPr>
                            <a:xfrm>
                              <a:off x="162360" y="13320"/>
                              <a:ext cx="798120" cy="21348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s="Times New Roman"/>
                                    <w:color w:val="000000"/>
                                  </w:rPr>
                                  <w:t>MIR Instance C</w:t>
                                </w:r>
                              </w:p>
                            </w:txbxContent>
                          </wps:txbx>
                          <wps:bodyPr lIns="90000" rIns="90000" tIns="45000" bIns="45000">
                            <a:spAutoFit/>
                          </wps:bodyPr>
                        </wps:wsp>
                      </wpg:grpSp>
                      <wpg:grpSp>
                        <wpg:cNvGrpSpPr/>
                        <wpg:grpSpPr>
                          <a:xfrm>
                            <a:off x="2982600" y="772200"/>
                            <a:ext cx="1039320" cy="219240"/>
                          </a:xfrm>
                        </wpg:grpSpPr>
                        <wps:wsp>
                          <wps:cNvSpPr/>
                          <wps:spPr>
                            <a:xfrm>
                              <a:off x="0" y="0"/>
                              <a:ext cx="1039320" cy="219240"/>
                            </a:xfrm>
                            <a:prstGeom prst="rect">
                              <a:avLst/>
                            </a:prstGeom>
                            <a:noFill/>
                            <a:ln w="31680">
                              <a:solidFill>
                                <a:schemeClr val="accent5"/>
                              </a:solidFill>
                              <a:round/>
                            </a:ln>
                            <a:effectLst>
                              <a:outerShdw blurRad="40000" dir="5400000" dist="23040" rotWithShape="0">
                                <a:srgbClr val="000000">
                                  <a:alpha val="35000"/>
                                </a:srgbClr>
                              </a:outerShdw>
                            </a:effectLst>
                          </wps:spPr>
                          <wps:style>
                            <a:lnRef idx="1">
                              <a:schemeClr val="accent1"/>
                            </a:lnRef>
                            <a:fillRef idx="3">
                              <a:schemeClr val="accent1"/>
                            </a:fillRef>
                            <a:effectRef idx="2">
                              <a:schemeClr val="accent1"/>
                            </a:effectRef>
                            <a:fontRef idx="minor"/>
                          </wps:style>
                          <wps:bodyPr/>
                        </wps:wsp>
                        <wps:wsp>
                          <wps:cNvSpPr/>
                          <wps:spPr>
                            <a:xfrm>
                              <a:off x="73080" y="5760"/>
                              <a:ext cx="871200" cy="21348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s="Times New Roman"/>
                                    <w:color w:val="000000"/>
                                  </w:rPr>
                                  <w:t>MIR Governance</w:t>
                                </w:r>
                              </w:p>
                            </w:txbxContent>
                          </wps:txbx>
                          <wps:bodyPr lIns="90000" rIns="90000" tIns="45000" bIns="45000">
                            <a:spAutoFit/>
                          </wps:bodyPr>
                        </wps:wsp>
                      </wpg:grpSp>
                    </wpg:wgp>
                  </a:graphicData>
                </a:graphic>
              </wp:inline>
            </w:drawing>
          </mc:Choice>
          <mc:Fallback>
            <w:pict>
              <v:group id="shape_0" alt="Shape1" style="position:absolute;margin-left:0pt;margin-top:-220.1pt;width:393.05pt;height:211.05pt" coordorigin="0,-4402" coordsize="7861,4221">
                <v:rect id="shape_0" stroked="f" style="position:absolute;left:324;top:-4402;width:7462;height:385;mso-position-vertical:top">
                  <v:textbo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cs="Times New Roman"/>
                            <w:color w:val="000000"/>
                          </w:rPr>
                          <w:t xml:space="preserve">MCP – Maritime Connectivity Platform with </w:t>
                        </w:r>
                        <w:r>
                          <w:rPr>
                            <w:sz w:val="20"/>
                            <w:b w:val="false"/>
                            <w:u w:val="none"/>
                            <w:dstrike w:val="false"/>
                            <w:strike w:val="false"/>
                            <w:i w:val="false"/>
                            <w:vertAlign w:val="baseline"/>
                            <w:position w:val="0"/>
                            <w:spacing w:val="0"/>
                            <w:szCs w:val="20"/>
                            <w:bCs w:val="false"/>
                            <w:iCs w:val="false"/>
                            <w:smallCaps w:val="false"/>
                            <w:caps w:val="false"/>
                            <w:rFonts w:ascii="Calibri" w:hAnsi="Calibri" w:cs="Times New Roman"/>
                            <w:color w:val="4BACC6"/>
                          </w:rPr>
                          <w:t>MIR – Maritime Identity Registry</w:t>
                        </w:r>
                      </w:p>
                    </w:txbxContent>
                  </v:textbox>
                  <w10:wrap type="square"/>
                  <v:fill o:detectmouseclick="t" on="false"/>
                  <v:stroke color="#3465a4" joinstyle="round" endcap="flat"/>
                </v:rect>
                <v:rect id="shape_0" stroked="t" style="position:absolute;left:0;top:-3978;width:7860;height:3796;mso-position-vertical:top">
                  <w10:wrap type="none"/>
                  <v:fill o:detectmouseclick="t" on="false"/>
                  <v:stroke color="#254061" weight="31680" joinstyle="round" endcap="flat"/>
                  <v:shadow on="t" obscured="f" color="black"/>
                </v:rect>
                <v:rect id="shape_0" stroked="t" style="position:absolute;left:305;top:-3731;width:7074;height:1058;mso-position-vertical:top">
                  <w10:wrap type="none"/>
                  <v:fill o:detectmouseclick="t" on="false"/>
                  <v:stroke color="#254061" weight="31680" joinstyle="round" endcap="flat"/>
                  <v:shadow on="t" obscured="f" color="black"/>
                </v:rect>
                <v:rect id="shape_0" stroked="t" style="position:absolute;left:5515;top:-2042;width:1863;height:1449;mso-position-vertical:top">
                  <w10:wrap type="none"/>
                  <v:fill o:detectmouseclick="t" on="false"/>
                  <v:stroke color="#254061" weight="31680" joinstyle="round" endcap="flat"/>
                  <v:shadow on="t" obscured="f" color="black"/>
                </v:rect>
                <v:rect id="shape_0" stroked="t" style="position:absolute;left:2887;top:-2042;width:1863;height:1449;mso-position-vertical:top">
                  <w10:wrap type="none"/>
                  <v:fill o:detectmouseclick="t" on="false"/>
                  <v:stroke color="#254061" weight="31680" joinstyle="round" endcap="flat"/>
                  <v:shadow on="t" obscured="f" color="black"/>
                </v:rect>
                <v:rect id="shape_0" stroked="t" style="position:absolute;left:305;top:-2042;width:1863;height:1449;mso-position-vertical:top">
                  <w10:wrap type="none"/>
                  <v:fill o:detectmouseclick="t" on="false"/>
                  <v:stroke color="#254061" weight="31680" joinstyle="round" endcap="flat"/>
                  <v:shadow on="t" obscured="f" color="black"/>
                </v:rect>
                <v:rect id="shape_0" stroked="f" style="position:absolute;left:637;top:-3640;width:3581;height:411;mso-position-vertical:top">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s="Times New Roman"/>
                            <w:color w:val="000000"/>
                          </w:rPr>
                          <w:t xml:space="preserve"> MCP Governance (MCC Consortium)</w:t>
                        </w:r>
                      </w:p>
                    </w:txbxContent>
                  </v:textbox>
                  <w10:wrap type="square"/>
                  <v:fill o:detectmouseclick="t" on="false"/>
                  <v:stroke color="#3465a4" joinstyle="round" endcap="flat"/>
                </v:rect>
                <v:rect id="shape_0" stroked="f" style="position:absolute;left:413;top:-1867;width:1686;height:410;mso-position-vertical:top">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s="Times New Roman"/>
                            <w:color w:val="000000"/>
                          </w:rPr>
                          <w:t>MCP Instance A</w:t>
                        </w:r>
                      </w:p>
                    </w:txbxContent>
                  </v:textbox>
                  <w10:wrap type="square"/>
                  <v:fill o:detectmouseclick="t" on="false"/>
                  <v:stroke color="#3465a4" joinstyle="round" endcap="flat"/>
                </v:rect>
                <v:rect id="shape_0" stroked="f" style="position:absolute;left:2937;top:-1867;width:1678;height:410;mso-position-vertical:top">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s="Times New Roman"/>
                            <w:color w:val="000000"/>
                          </w:rPr>
                          <w:t>MCP Instance B</w:t>
                        </w:r>
                      </w:p>
                    </w:txbxContent>
                  </v:textbox>
                  <w10:wrap type="square"/>
                  <v:fill o:detectmouseclick="t" on="false"/>
                  <v:stroke color="#3465a4" joinstyle="round" endcap="flat"/>
                </v:rect>
                <v:rect id="shape_0" stroked="f" style="position:absolute;left:5640;top:-1867;width:1676;height:410;mso-position-vertical:top">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s="Times New Roman"/>
                            <w:color w:val="000000"/>
                          </w:rPr>
                          <w:t>MCP Instance C</w:t>
                        </w:r>
                      </w:p>
                    </w:txbxContent>
                  </v:textbox>
                  <w10:wrap type="square"/>
                  <v:fill o:detectmouseclick="t" on="false"/>
                  <v:stroke color="#3465a4" joinstyle="round" endcap="flat"/>
                </v:rect>
                <v:group id="shape_0" style="position:absolute;left:3028;top:-1043;width:1637;height:345">
                  <v:rect id="shape_0" stroked="t" style="position:absolute;left:3028;top:-1043;width:1636;height:344;mso-position-vertical:top">
                    <w10:wrap type="none"/>
                    <v:fill o:detectmouseclick="t" on="false"/>
                    <v:stroke color="#4bacc6" weight="31680" joinstyle="round" endcap="flat"/>
                    <v:shadow on="t" obscured="f" color="black"/>
                  </v:rect>
                  <v:rect id="shape_0" stroked="f" style="position:absolute;left:3153;top:-1034;width:1257;height:335;mso-position-vertical:top">
                    <v:textbo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s="Times New Roman"/>
                              <w:color w:val="000000"/>
                            </w:rPr>
                            <w:t>MIR Instance B</w:t>
                          </w:r>
                        </w:p>
                      </w:txbxContent>
                    </v:textbox>
                    <w10:wrap type="square"/>
                    <v:fill o:detectmouseclick="t" on="false"/>
                    <v:stroke color="#3465a4" joinstyle="round" endcap="flat"/>
                  </v:rect>
                </v:group>
                <v:group id="shape_0" style="position:absolute;left:422;top:-1084;width:1637;height:345">
                  <v:rect id="shape_0" stroked="t" style="position:absolute;left:422;top:-1084;width:1636;height:344;mso-position-vertical:top">
                    <w10:wrap type="none"/>
                    <v:fill o:detectmouseclick="t" on="false"/>
                    <v:stroke color="#4bacc6" weight="31680" joinstyle="round" endcap="flat"/>
                    <v:shadow on="t" obscured="f" color="black"/>
                  </v:rect>
                  <v:rect id="shape_0" stroked="f" style="position:absolute;left:549;top:-1075;width:1262;height:335;mso-position-vertical:top">
                    <v:textbo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s="Times New Roman"/>
                              <w:color w:val="000000"/>
                            </w:rPr>
                            <w:t>MIR Instance A</w:t>
                          </w:r>
                        </w:p>
                      </w:txbxContent>
                    </v:textbox>
                    <w10:wrap type="square"/>
                    <v:fill o:detectmouseclick="t" on="false"/>
                    <v:stroke color="#3465a4" joinstyle="round" endcap="flat"/>
                  </v:rect>
                </v:group>
                <v:group id="shape_0" style="position:absolute;left:5592;top:-1045;width:1637;height:357">
                  <v:rect id="shape_0" stroked="t" style="position:absolute;left:5592;top:-1045;width:1636;height:344;mso-position-vertical:top">
                    <w10:wrap type="none"/>
                    <v:fill o:detectmouseclick="t" on="false"/>
                    <v:stroke color="#4bacc6" weight="31680" joinstyle="round" endcap="flat"/>
                    <v:shadow on="t" obscured="f" color="black"/>
                  </v:rect>
                  <v:rect id="shape_0" stroked="f" style="position:absolute;left:5848;top:-1024;width:1256;height:335;mso-position-vertical:top">
                    <v:textbo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s="Times New Roman"/>
                              <w:color w:val="000000"/>
                            </w:rPr>
                            <w:t>MIR Instance C</w:t>
                          </w:r>
                        </w:p>
                      </w:txbxContent>
                    </v:textbox>
                    <w10:wrap type="square"/>
                    <v:fill o:detectmouseclick="t" on="false"/>
                    <v:stroke color="#3465a4" joinstyle="round" endcap="flat"/>
                  </v:rect>
                </v:group>
                <v:group id="shape_0" style="position:absolute;left:4697;top:-3186;width:1637;height:345">
                  <v:rect id="shape_0" stroked="t" style="position:absolute;left:4697;top:-3186;width:1636;height:344;mso-position-vertical:top">
                    <w10:wrap type="none"/>
                    <v:fill o:detectmouseclick="t" on="false"/>
                    <v:stroke color="#4bacc6" weight="31680" joinstyle="round" endcap="flat"/>
                    <v:shadow on="t" obscured="f" color="black"/>
                  </v:rect>
                  <v:rect id="shape_0" stroked="f" style="position:absolute;left:4812;top:-3177;width:1371;height:335;mso-position-vertical:top">
                    <v:textbo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ascii="Calibri" w:hAnsi="Calibri" w:cs="Times New Roman"/>
                              <w:color w:val="000000"/>
                            </w:rPr>
                            <w:t>MIR Governance</w:t>
                          </w:r>
                        </w:p>
                      </w:txbxContent>
                    </v:textbox>
                    <w10:wrap type="square"/>
                    <v:fill o:detectmouseclick="t" on="false"/>
                    <v:stroke color="#3465a4" joinstyle="round" endcap="flat"/>
                  </v:rect>
                </v:group>
              </v:group>
            </w:pict>
          </mc:Fallback>
        </mc:AlternateContent>
      </w:r>
    </w:p>
    <w:p>
      <w:pPr>
        <w:pStyle w:val="Figure"/>
        <w:rPr/>
      </w:pPr>
      <w:r>
        <w:rPr/>
        <w:t xml:space="preserve">Figure </w:t>
      </w:r>
      <w:r>
        <w:rPr/>
        <w:fldChar w:fldCharType="begin"/>
      </w:r>
      <w:r>
        <w:rPr/>
        <w:instrText> SEQ Figure \* ARABIC </w:instrText>
      </w:r>
      <w:r>
        <w:rPr/>
        <w:fldChar w:fldCharType="separate"/>
      </w:r>
      <w:r>
        <w:rPr/>
        <w:t>1</w:t>
      </w:r>
      <w:r>
        <w:rPr/>
        <w:fldChar w:fldCharType="end"/>
      </w:r>
      <w:r>
        <w:rPr/>
        <w:t xml:space="preserve">: Structure of MIR within MCP </w:t>
      </w:r>
    </w:p>
    <w:p>
      <w:pPr>
        <w:pStyle w:val="TextBody"/>
        <w:rPr>
          <w:rFonts w:ascii="Calibri" w:hAnsi="Calibri"/>
          <w:lang w:val="en-GB"/>
        </w:rPr>
      </w:pPr>
      <w:r>
        <w:rPr>
          <w:lang w:val="en-GB"/>
        </w:rPr>
      </w:r>
    </w:p>
    <w:p>
      <w:pPr>
        <w:pStyle w:val="TextBody"/>
        <w:rPr>
          <w:rFonts w:ascii="Calibri" w:hAnsi="Calibri"/>
          <w:lang w:val="en-GB"/>
        </w:rPr>
      </w:pPr>
      <w:r>
        <w:rPr>
          <w:lang w:val="en-GB"/>
        </w:rPr>
      </w:r>
    </w:p>
    <w:p>
      <w:pPr>
        <w:pStyle w:val="TextBody"/>
        <w:rPr>
          <w:rFonts w:ascii="Calibri" w:hAnsi="Calibri"/>
          <w:lang w:val="en-GB"/>
        </w:rPr>
      </w:pPr>
      <w:r>
        <w:rPr>
          <w:lang w:val="en-GB"/>
        </w:rPr>
      </w:r>
    </w:p>
    <w:p>
      <w:pPr>
        <w:pStyle w:val="TextBody"/>
        <w:rPr>
          <w:rFonts w:ascii="Calibri" w:hAnsi="Calibri"/>
          <w:lang w:val="en-GB"/>
        </w:rPr>
      </w:pPr>
      <w:r>
        <w:rPr>
          <w:lang w:val="en-GB"/>
        </w:rPr>
      </w:r>
    </w:p>
    <w:p>
      <w:pPr>
        <w:pStyle w:val="TextBody"/>
        <w:rPr>
          <w:rFonts w:ascii="Calibri" w:hAnsi="Calibri"/>
          <w:lang w:val="en-GB"/>
        </w:rPr>
      </w:pPr>
      <w:r>
        <w:rPr>
          <w:lang w:val="en-GB"/>
        </w:rPr>
      </w:r>
    </w:p>
    <w:p>
      <w:pPr>
        <w:pStyle w:val="TextBody"/>
        <w:rPr>
          <w:rFonts w:ascii="Calibri" w:hAnsi="Calibri"/>
          <w:lang w:val="en-GB"/>
        </w:rPr>
      </w:pPr>
      <w:r>
        <w:rPr>
          <w:lang w:val="en-GB"/>
        </w:rPr>
      </w:r>
    </w:p>
    <w:p>
      <w:pPr>
        <w:pStyle w:val="TextBody"/>
        <w:rPr>
          <w:rFonts w:ascii="Calibri" w:hAnsi="Calibri"/>
          <w:lang w:val="en-GB"/>
        </w:rPr>
      </w:pPr>
      <w:r>
        <w:rPr>
          <w:lang w:val="en-GB"/>
        </w:rPr>
        <w:t>The MCP specifies three core components and their interoperability: the Maritime Identity Registry (MIR), the Maritime Service Registry, and the Maritime Messaging Service. The MIR is responsible for identity management and providing security functionality to the other components. As shown in Fig. 1 the MIR consists of MIR governance and several MIR instances. In summary, MIR governance and instances together typically provide the following functionality:</w:t>
      </w:r>
    </w:p>
    <w:p>
      <w:pPr>
        <w:pStyle w:val="TextBody"/>
        <w:numPr>
          <w:ilvl w:val="0"/>
          <w:numId w:val="3"/>
        </w:numPr>
        <w:ind w:left="360" w:hanging="360"/>
        <w:rPr>
          <w:rFonts w:ascii="Calibri" w:hAnsi="Calibri"/>
          <w:lang w:val="en-GB"/>
        </w:rPr>
      </w:pPr>
      <w:r>
        <w:rPr>
          <w:b/>
          <w:lang w:val="en-GB"/>
        </w:rPr>
        <w:t>Identity Management:</w:t>
      </w:r>
      <w:r>
        <w:rPr>
          <w:lang w:val="en-GB"/>
        </w:rPr>
        <w:t xml:space="preserve"> The MIR enables that each maritime entity (such as a device, human, organization, service, or ship) can be registered as a participant of the MCP and be equipped with a unique identity. The identity is given in terms of a MRN (Maritime Resource Name). While MIR governance harmonizes the MRN namespace governed by the MCC and sets out criteria for the registration process it is up to the MIR instances to implement and have certified concrete identity registries.  We use the following terminology:</w:t>
      </w:r>
    </w:p>
    <w:p>
      <w:pPr>
        <w:pStyle w:val="TextBody"/>
        <w:numPr>
          <w:ilvl w:val="1"/>
          <w:numId w:val="4"/>
        </w:numPr>
        <w:ind w:left="1800" w:hanging="360"/>
        <w:rPr>
          <w:rFonts w:ascii="Calibri" w:hAnsi="Calibri"/>
          <w:lang w:val="en-GB"/>
        </w:rPr>
      </w:pPr>
      <w:r>
        <w:rPr>
          <w:lang w:val="en-GB"/>
        </w:rPr>
        <w:t>MCP entity: An entity registered at some MIR instance.</w:t>
      </w:r>
    </w:p>
    <w:p>
      <w:pPr>
        <w:pStyle w:val="TextBody"/>
        <w:numPr>
          <w:ilvl w:val="1"/>
          <w:numId w:val="4"/>
        </w:numPr>
        <w:ind w:left="1800" w:hanging="360"/>
        <w:rPr>
          <w:rFonts w:ascii="Calibri" w:hAnsi="Calibri"/>
          <w:lang w:val="en-GB"/>
        </w:rPr>
      </w:pPr>
      <w:r>
        <w:rPr>
          <w:lang w:val="en-GB"/>
        </w:rPr>
        <w:t>MCP namespace: The subspace of the MRN namespace that is governed by the MCC.</w:t>
      </w:r>
    </w:p>
    <w:p>
      <w:pPr>
        <w:pStyle w:val="TextBody"/>
        <w:ind w:left="360" w:hanging="0"/>
        <w:rPr>
          <w:rFonts w:ascii="Calibri" w:hAnsi="Calibri"/>
          <w:lang w:val="en-GB"/>
        </w:rPr>
      </w:pPr>
      <w:r>
        <w:rPr>
          <w:lang w:val="en-GB"/>
        </w:rPr>
        <w:t>See [MCC:ID] for details.</w:t>
      </w:r>
    </w:p>
    <w:p>
      <w:pPr>
        <w:pStyle w:val="TextBody"/>
        <w:numPr>
          <w:ilvl w:val="0"/>
          <w:numId w:val="3"/>
        </w:numPr>
        <w:ind w:left="360" w:hanging="360"/>
        <w:rPr>
          <w:rFonts w:ascii="Calibri" w:hAnsi="Calibri"/>
          <w:lang w:val="en-GB"/>
        </w:rPr>
      </w:pPr>
      <w:r>
        <w:rPr>
          <w:b/>
          <w:lang w:val="en-GB"/>
        </w:rPr>
        <w:t>Public Key Infrastructure (PKI):</w:t>
      </w:r>
      <w:r>
        <w:rPr>
          <w:lang w:val="en-GB"/>
        </w:rPr>
        <w:t xml:space="preserve"> The MIR enables that each MCP entity holds a cryptographic identity in terms of a public/private key pair and a certificate bound to their ID within the MCP. While the cryptographic identity of a MCP entity can change over time (due to updates of key material) the MIR ensures that each MCP entity holds only one </w:t>
      </w:r>
      <w:r>
        <w:rPr>
          <w:i/>
          <w:lang w:val="en-GB"/>
        </w:rPr>
        <w:t xml:space="preserve">valid </w:t>
      </w:r>
      <w:r>
        <w:rPr>
          <w:lang w:val="en-GB"/>
        </w:rPr>
        <w:t>cryptographic identity at any point in time bound to their ID within the MCP. MIR governance provides criteria as to the use and management of cryptographic identities but, similarly to above, it is up to the MIR instances to implement and have certified concrete PKIs.</w:t>
        <w:tab/>
        <w:br/>
        <w:t>See [MCC:PKI] for details.</w:t>
      </w:r>
    </w:p>
    <w:p>
      <w:pPr>
        <w:pStyle w:val="TextBody"/>
        <w:ind w:left="360" w:hanging="0"/>
        <w:rPr>
          <w:rFonts w:ascii="Calibri" w:hAnsi="Calibri"/>
          <w:lang w:val="en-GB"/>
        </w:rPr>
      </w:pPr>
      <w:r>
        <w:rPr>
          <w:b/>
          <w:lang w:val="en-GB"/>
        </w:rPr>
        <w:t xml:space="preserve">Authentication and Authorization for Web Services: </w:t>
      </w:r>
      <w:r>
        <w:rPr>
          <w:lang w:val="en-GB"/>
        </w:rPr>
        <w:t xml:space="preserve">The MIR enables that MCP entities benefit from login, single sign-on, and authorization for API access of web services, as well as secure integration of web services based on the widely used standards OAUTH 2.0 and OpenID Connect. To this end MIR governance provides criteria as to interoperability and configurations while the MIR instances deliver concrete OAUTH 2.0/OpenID Connect platforms. </w:t>
        <w:tab/>
        <w:br/>
        <w:t>See [MCC:AUTH] for details.</w:t>
      </w:r>
    </w:p>
    <w:p>
      <w:pPr>
        <w:pStyle w:val="Heading1"/>
        <w:numPr>
          <w:ilvl w:val="0"/>
          <w:numId w:val="2"/>
        </w:numPr>
        <w:rPr/>
      </w:pPr>
      <w:r>
        <w:rPr/>
        <w:t>Governance and Profiles</w:t>
      </w:r>
    </w:p>
    <w:p>
      <w:pPr>
        <w:pStyle w:val="TextBody"/>
        <w:rPr>
          <w:rFonts w:ascii="Calibri" w:hAnsi="Calibri"/>
          <w:lang w:val="en-GB"/>
        </w:rPr>
      </w:pPr>
      <w:r>
        <w:rPr>
          <w:lang w:val="en-GB"/>
        </w:rPr>
        <w:t>The focus of the MCP is currently changing from only providing reference implementations and a testbed to including governing several operational MCP instances as well as ensuring their interoperability. At the time of writing there are two emerging operational instances: one is evolving from the STM project; the second is being deployed by the SMART project of the Republic of Korea. Hence, the MCP has to strike a balance between laying down criteria according to which the emerging deployments can be endorsed as MCP instances while remaining open to both, ongoing refinements of the first set of requirements (e.g. with respect to security) as well as new developments and technologies the MCP might wish to utilize (e.g. with respect to distributed PKI). This is why the MIR adopts the following approach of profiles.</w:t>
      </w:r>
    </w:p>
    <w:p>
      <w:pPr>
        <w:pStyle w:val="TextBody"/>
        <w:rPr>
          <w:rFonts w:ascii="Calibri" w:hAnsi="Calibri"/>
          <w:lang w:val="en-GB"/>
        </w:rPr>
      </w:pPr>
      <w:r>
        <w:rPr>
          <w:lang w:val="en-GB"/>
        </w:rPr>
        <w:t xml:space="preserve">The MCP will not develop a single set of criteria that every MIR instance has to comply with but rather allow several </w:t>
      </w:r>
      <w:r>
        <w:rPr>
          <w:i/>
          <w:lang w:val="en-GB"/>
        </w:rPr>
        <w:t>MIR</w:t>
      </w:r>
      <w:r>
        <w:rPr>
          <w:lang w:val="en-GB"/>
        </w:rPr>
        <w:t xml:space="preserve"> </w:t>
      </w:r>
      <w:r>
        <w:rPr>
          <w:i/>
          <w:lang w:val="en-GB"/>
        </w:rPr>
        <w:t>profiles</w:t>
      </w:r>
      <w:r>
        <w:rPr>
          <w:lang w:val="en-GB"/>
        </w:rPr>
        <w:t xml:space="preserve"> to coexist. Each MIR profile contains a set of requirements that define what MIR instances have to guarantee to be compliant with the profile. In addition, a profile will typically contain requirements that define what MIR governance is supposed to guarantee (e.g. to maintain operability and overall security). Each MCP instance can choose which of the current MIR profiles it aims to fulfill. While the MCC is not able to carry out assessments as to whether a MIR instance adheres to a profile itself (in particular with respect to security) it will endorse organizations that can provide this.  </w:t>
      </w:r>
    </w:p>
    <w:p>
      <w:pPr>
        <w:pStyle w:val="TextBody"/>
        <w:rPr>
          <w:rFonts w:ascii="Calibri" w:hAnsi="Calibri"/>
          <w:lang w:val="en-GB"/>
        </w:rPr>
      </w:pPr>
      <w:r>
        <w:rPr>
          <w:lang w:val="en-GB"/>
        </w:rPr>
        <w:t xml:space="preserve">Two distinct MIR profiles can either be compatible in that one is a refinement of the other, or they can be non-compatible. To allow non-compatible profiles ensures that the MCP can evolve into different branches. This is to enable that an MCP instance or a cluster of MCP instances may adopt new developments without having to ensure downwards compatibility.  As usual downwards compatibility entails the risk of being forced to carry over security vulnerabilities or simply being bogged down by obsolete technology. Therefore the approach of coexisting profiles is also meant to ensure that the MCP can evolve as a whole. The WG IDSec will formulate requirements that will pin down how the profiles are managed and harmonized. </w:t>
      </w:r>
    </w:p>
    <w:p>
      <w:pPr>
        <w:pStyle w:val="Heading1"/>
        <w:numPr>
          <w:ilvl w:val="0"/>
          <w:numId w:val="2"/>
        </w:numPr>
        <w:rPr/>
      </w:pPr>
      <w:r>
        <w:rPr/>
        <w:t>Profile "Basic RequirementS"</w:t>
      </w:r>
    </w:p>
    <w:p>
      <w:pPr>
        <w:pStyle w:val="TextBody"/>
        <w:rPr>
          <w:lang w:val="en-GB"/>
        </w:rPr>
      </w:pPr>
      <w:r>
        <w:rPr>
          <w:lang w:val="en-GB"/>
        </w:rPr>
        <w:t>The profile "Basic Requirements" V1.0 consists of the following requirements:</w:t>
      </w:r>
    </w:p>
    <w:p>
      <w:pPr>
        <w:pStyle w:val="TextBody"/>
        <w:numPr>
          <w:ilvl w:val="0"/>
          <w:numId w:val="6"/>
        </w:numPr>
        <w:rPr>
          <w:lang w:val="en-GB"/>
        </w:rPr>
      </w:pPr>
      <w:r>
        <w:rPr>
          <w:lang w:val="en-GB"/>
        </w:rPr>
        <w:t>Identity Management:</w:t>
      </w:r>
    </w:p>
    <w:p>
      <w:pPr>
        <w:pStyle w:val="TextBody"/>
        <w:numPr>
          <w:ilvl w:val="0"/>
          <w:numId w:val="5"/>
        </w:numPr>
        <w:rPr>
          <w:lang w:val="en-GB"/>
        </w:rPr>
      </w:pPr>
      <w:r>
        <w:rPr>
          <w:lang w:val="en-GB"/>
        </w:rPr>
        <w:t>MCP MRN syntax as specified in Section 2.1</w:t>
      </w:r>
    </w:p>
    <w:p>
      <w:pPr>
        <w:pStyle w:val="TextBody"/>
        <w:numPr>
          <w:ilvl w:val="0"/>
          <w:numId w:val="5"/>
        </w:numPr>
        <w:rPr>
          <w:lang w:val="en-GB"/>
        </w:rPr>
      </w:pPr>
      <w:r>
        <w:rPr>
          <w:lang w:val="en-GB"/>
        </w:rPr>
        <w:t>ID1, ID1.1 - ID1.3: Decentral Management of MCP MRNs</w:t>
      </w:r>
    </w:p>
    <w:p>
      <w:pPr>
        <w:pStyle w:val="TextBody"/>
        <w:numPr>
          <w:ilvl w:val="0"/>
          <w:numId w:val="5"/>
        </w:numPr>
        <w:rPr>
          <w:lang w:val="en-GB"/>
        </w:rPr>
      </w:pPr>
      <w:r>
        <w:rPr>
          <w:lang w:val="en-GB"/>
        </w:rPr>
        <w:t>ID2: Transparency of Syntax</w:t>
      </w:r>
    </w:p>
    <w:p>
      <w:pPr>
        <w:pStyle w:val="TextBody"/>
        <w:numPr>
          <w:ilvl w:val="0"/>
          <w:numId w:val="5"/>
        </w:numPr>
        <w:rPr>
          <w:lang w:val="en-GB"/>
        </w:rPr>
      </w:pPr>
      <w:r>
        <w:rPr>
          <w:lang w:val="en-GB"/>
        </w:rPr>
        <w:t>ID3, ID3.1 - ID3.2: Strong Notion of MCP Entity</w:t>
      </w:r>
    </w:p>
    <w:p>
      <w:pPr>
        <w:pStyle w:val="TextBody"/>
        <w:numPr>
          <w:ilvl w:val="0"/>
          <w:numId w:val="6"/>
        </w:numPr>
        <w:rPr>
          <w:lang w:val="en-GB"/>
        </w:rPr>
      </w:pPr>
      <w:r>
        <w:rPr>
          <w:lang w:val="en-GB"/>
        </w:rPr>
        <w:t>PKI:</w:t>
      </w:r>
    </w:p>
    <w:p>
      <w:pPr>
        <w:pStyle w:val="TextBody"/>
        <w:numPr>
          <w:ilvl w:val="0"/>
          <w:numId w:val="5"/>
        </w:numPr>
        <w:rPr>
          <w:lang w:val="en-GB"/>
        </w:rPr>
      </w:pPr>
      <w:r>
        <w:rPr>
          <w:lang w:val="en-GB"/>
        </w:rPr>
        <w:t>PKI1.1 - PKI1.5: Decentral PKI Concept</w:t>
      </w:r>
    </w:p>
    <w:p>
      <w:pPr>
        <w:pStyle w:val="TextBody"/>
        <w:numPr>
          <w:ilvl w:val="0"/>
          <w:numId w:val="5"/>
        </w:numPr>
        <w:rPr>
          <w:lang w:val="en-GB"/>
        </w:rPr>
      </w:pPr>
      <w:r>
        <w:rPr>
          <w:lang w:val="en-GB"/>
        </w:rPr>
        <w:t xml:space="preserve">The cryptographic requirements as specified in Section 3.2 </w:t>
      </w:r>
    </w:p>
    <w:p>
      <w:pPr>
        <w:pStyle w:val="TextBody"/>
        <w:numPr>
          <w:ilvl w:val="0"/>
          <w:numId w:val="5"/>
        </w:numPr>
        <w:rPr>
          <w:lang w:val="en-GB"/>
        </w:rPr>
      </w:pPr>
      <w:r>
        <w:rPr>
          <w:lang w:val="en-GB"/>
        </w:rPr>
        <w:t>The certificate format as specified in Section 3.3</w:t>
      </w:r>
    </w:p>
    <w:p>
      <w:pPr>
        <w:pStyle w:val="Annex"/>
        <w:rPr/>
      </w:pPr>
      <w:r>
        <w:rPr/>
        <w:t>References</w:t>
      </w:r>
    </w:p>
    <w:p>
      <w:pPr>
        <w:pStyle w:val="AppendixHeading2"/>
        <w:rPr>
          <w:rFonts w:ascii="Calibri" w:hAnsi="Calibri" w:cs="|&gt;Ó˛" w:asciiTheme="minorHAnsi" w:hAnsiTheme="minorHAnsi"/>
          <w:b w:val="false"/>
          <w:b w:val="false"/>
          <w:sz w:val="20"/>
          <w:szCs w:val="20"/>
        </w:rPr>
      </w:pPr>
      <w:r>
        <w:rPr>
          <w:rFonts w:cs="|&gt;Ó˛" w:ascii="Calibri" w:hAnsi="Calibri" w:asciiTheme="minorHAnsi" w:hAnsiTheme="minorHAnsi"/>
          <w:b w:val="false"/>
          <w:sz w:val="20"/>
          <w:szCs w:val="20"/>
        </w:rPr>
        <w:t>[1] Identity Management and Cyber Security: White Paper of Maritime Cloud Development Forum, Input Paper to ENAV19</w:t>
      </w:r>
    </w:p>
    <w:p>
      <w:pPr>
        <w:pStyle w:val="AppendixHeading2"/>
        <w:rPr>
          <w:rFonts w:ascii="Calibri" w:hAnsi="Calibri" w:cs="|&gt;Ó˛" w:asciiTheme="minorHAnsi" w:hAnsiTheme="minorHAnsi"/>
          <w:b w:val="false"/>
          <w:b w:val="false"/>
          <w:sz w:val="20"/>
          <w:szCs w:val="20"/>
        </w:rPr>
      </w:pPr>
      <w:r>
        <w:rPr>
          <w:rFonts w:cs="|&gt;Ó˛" w:ascii="Calibri" w:hAnsi="Calibri" w:asciiTheme="minorHAnsi" w:hAnsiTheme="minorHAnsi"/>
          <w:b w:val="false"/>
          <w:sz w:val="20"/>
          <w:szCs w:val="20"/>
        </w:rPr>
        <w:t>[2] MCP Developers' Guideline: https://developers.maritimeconnectivity.net/identity/index.html</w:t>
      </w:r>
    </w:p>
    <w:p>
      <w:pPr>
        <w:pStyle w:val="AppendixHeading2"/>
        <w:rPr>
          <w:rFonts w:ascii="Calibri" w:hAnsi="Calibri" w:eastAsia="Times New Roman" w:asciiTheme="minorHAnsi" w:hAnsiTheme="minorHAnsi"/>
          <w:sz w:val="20"/>
          <w:szCs w:val="20"/>
        </w:rPr>
      </w:pPr>
      <w:r>
        <w:rPr>
          <w:rFonts w:cs="|&gt;Ó˛" w:ascii="Calibri" w:hAnsi="Calibri" w:asciiTheme="minorHAnsi" w:hAnsiTheme="minorHAnsi"/>
          <w:b w:val="false"/>
          <w:sz w:val="20"/>
          <w:szCs w:val="20"/>
        </w:rPr>
        <w:t xml:space="preserve">[3] MRN Specification: </w:t>
      </w:r>
      <w:hyperlink r:id="rId2">
        <w:r>
          <w:rPr>
            <w:rStyle w:val="InternetLink"/>
            <w:rFonts w:eastAsia="Times New Roman" w:ascii="Calibri" w:hAnsi="Calibri" w:asciiTheme="minorHAnsi" w:hAnsiTheme="minorHAnsi"/>
            <w:sz w:val="20"/>
            <w:szCs w:val="20"/>
          </w:rPr>
          <w:t>https://www.iana.org/assignments/urn-formal/mrn</w:t>
        </w:r>
      </w:hyperlink>
    </w:p>
    <w:p>
      <w:pPr>
        <w:pStyle w:val="AppendixHeading2"/>
        <w:rPr>
          <w:rFonts w:ascii="Calibri" w:hAnsi="Calibri" w:eastAsia="Times New Roman" w:asciiTheme="minorHAnsi" w:hAnsiTheme="minorHAnsi"/>
          <w:b w:val="false"/>
          <w:b w:val="false"/>
          <w:sz w:val="20"/>
          <w:szCs w:val="20"/>
        </w:rPr>
      </w:pPr>
      <w:r>
        <w:rPr>
          <w:rFonts w:eastAsia="Times New Roman" w:ascii="Calibri" w:hAnsi="Calibri" w:asciiTheme="minorHAnsi" w:hAnsiTheme="minorHAnsi"/>
          <w:b w:val="false"/>
          <w:sz w:val="20"/>
          <w:szCs w:val="20"/>
        </w:rPr>
        <w:t xml:space="preserve">[4] G1143 Unique Identifiers for Maritime Resources, IALA Guideline C69-11.2.6, Edition 1.0, June 2019 </w:t>
      </w:r>
    </w:p>
    <w:p>
      <w:pPr>
        <w:pStyle w:val="AppendixHeading2"/>
        <w:rPr>
          <w:rFonts w:ascii="Calibri" w:hAnsi="Calibri" w:eastAsia="Times New Roman" w:asciiTheme="minorHAnsi" w:hAnsiTheme="minorHAnsi"/>
          <w:b w:val="false"/>
          <w:b w:val="false"/>
          <w:sz w:val="20"/>
          <w:szCs w:val="20"/>
        </w:rPr>
      </w:pPr>
      <w:r>
        <w:rPr>
          <w:rFonts w:eastAsia="Times New Roman" w:ascii="Calibri" w:hAnsi="Calibri" w:asciiTheme="minorHAnsi" w:hAnsiTheme="minorHAnsi"/>
          <w:b w:val="false"/>
          <w:sz w:val="20"/>
          <w:szCs w:val="20"/>
        </w:rPr>
        <w:t>[MC</w:t>
      </w:r>
      <w:r>
        <w:rPr>
          <w:rFonts w:eastAsia="Times New Roman" w:ascii="Calibri" w:hAnsi="Calibri" w:asciiTheme="minorHAnsi" w:hAnsiTheme="minorHAnsi"/>
          <w:b w:val="false"/>
          <w:sz w:val="20"/>
          <w:szCs w:val="20"/>
        </w:rPr>
        <w:t>P IDsec 2</w:t>
      </w:r>
      <w:r>
        <w:rPr>
          <w:rFonts w:eastAsia="Times New Roman" w:ascii="Calibri" w:hAnsi="Calibri" w:asciiTheme="minorHAnsi" w:hAnsiTheme="minorHAnsi"/>
          <w:b w:val="false"/>
          <w:sz w:val="20"/>
          <w:szCs w:val="20"/>
        </w:rPr>
        <w:t>] MCC Identity Management and Security: Identity Management</w:t>
      </w:r>
    </w:p>
    <w:p>
      <w:pPr>
        <w:pStyle w:val="AppendixHeading2"/>
        <w:rPr>
          <w:rFonts w:ascii="Calibri" w:hAnsi="Calibri" w:eastAsia="Times New Roman" w:asciiTheme="minorHAnsi" w:hAnsiTheme="minorHAnsi"/>
          <w:b w:val="false"/>
          <w:b w:val="false"/>
          <w:sz w:val="20"/>
          <w:szCs w:val="20"/>
        </w:rPr>
      </w:pPr>
      <w:r>
        <w:rPr>
          <w:rFonts w:eastAsia="Times New Roman" w:ascii="Calibri" w:hAnsi="Calibri" w:asciiTheme="minorHAnsi" w:hAnsiTheme="minorHAnsi"/>
          <w:b w:val="false"/>
          <w:sz w:val="20"/>
          <w:szCs w:val="20"/>
        </w:rPr>
        <w:t>[MC</w:t>
      </w:r>
      <w:r>
        <w:rPr>
          <w:rFonts w:eastAsia="Times New Roman" w:ascii="Calibri" w:hAnsi="Calibri" w:asciiTheme="minorHAnsi" w:hAnsiTheme="minorHAnsi"/>
          <w:b w:val="false"/>
          <w:sz w:val="20"/>
          <w:szCs w:val="20"/>
        </w:rPr>
        <w:t>P IDsec 3</w:t>
      </w:r>
      <w:r>
        <w:rPr>
          <w:rFonts w:eastAsia="Times New Roman" w:ascii="Calibri" w:hAnsi="Calibri" w:asciiTheme="minorHAnsi" w:hAnsiTheme="minorHAnsi"/>
          <w:b w:val="false"/>
          <w:sz w:val="20"/>
          <w:szCs w:val="20"/>
        </w:rPr>
        <w:t>] MCC Identity Management and Security: Public Key Infrastructure (PKI)</w:t>
      </w:r>
    </w:p>
    <w:p>
      <w:pPr>
        <w:pStyle w:val="AppendixHeading2"/>
        <w:rPr>
          <w:rFonts w:ascii="Calibri" w:hAnsi="Calibri" w:asciiTheme="minorHAnsi" w:hAnsiTheme="minorHAnsi"/>
          <w:b w:val="false"/>
          <w:b w:val="false"/>
          <w:sz w:val="20"/>
          <w:szCs w:val="20"/>
        </w:rPr>
      </w:pPr>
      <w:r>
        <w:rPr>
          <w:rFonts w:eastAsia="Times New Roman" w:ascii="Calibri" w:hAnsi="Calibri" w:asciiTheme="minorHAnsi" w:hAnsiTheme="minorHAnsi"/>
          <w:b w:val="false"/>
          <w:sz w:val="20"/>
          <w:szCs w:val="20"/>
        </w:rPr>
        <w:t>[MC</w:t>
      </w:r>
      <w:r>
        <w:rPr>
          <w:rFonts w:eastAsia="Times New Roman" w:ascii="Calibri" w:hAnsi="Calibri" w:asciiTheme="minorHAnsi" w:hAnsiTheme="minorHAnsi"/>
          <w:b w:val="false"/>
          <w:sz w:val="20"/>
          <w:szCs w:val="20"/>
        </w:rPr>
        <w:t>P IDsec 4</w:t>
      </w:r>
      <w:r>
        <w:rPr>
          <w:rFonts w:eastAsia="Times New Roman" w:ascii="Calibri" w:hAnsi="Calibri" w:asciiTheme="minorHAnsi" w:hAnsiTheme="minorHAnsi"/>
          <w:b w:val="false"/>
          <w:sz w:val="20"/>
          <w:szCs w:val="20"/>
        </w:rPr>
        <w:t>] MCC Identity Management and Security: Authentication and Authorization for Web Services</w:t>
      </w:r>
    </w:p>
    <w:p>
      <w:pPr>
        <w:pStyle w:val="AppendixHeading2"/>
        <w:spacing w:before="120" w:after="120"/>
        <w:rPr>
          <w:rFonts w:ascii="Calibri" w:hAnsi="Calibri" w:asciiTheme="minorHAnsi" w:hAnsiTheme="minorHAnsi"/>
          <w:b w:val="false"/>
          <w:b w:val="false"/>
          <w:sz w:val="20"/>
          <w:szCs w:val="20"/>
        </w:rPr>
      </w:pPr>
      <w:r>
        <w:rPr/>
      </w:r>
    </w:p>
    <w:sectPr>
      <w:headerReference w:type="default" r:id="rId3"/>
      <w:headerReference w:type="first" r:id="rId4"/>
      <w:footerReference w:type="default" r:id="rId5"/>
      <w:type w:val="nextPage"/>
      <w:pgSz w:w="11906" w:h="16838"/>
      <w:pgMar w:left="1134" w:right="992" w:header="709" w:top="1032" w:footer="709"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roman"/>
    <w:pitch w:val="variable"/>
  </w:font>
  <w:font w:name="Helvetica Neue">
    <w:charset w:val="01"/>
    <w:family w:val="roman"/>
    <w:pitch w:val="variable"/>
  </w:font>
  <w:font w:name="Calibri">
    <w:charset w:val="01"/>
    <w:family w:val="auto"/>
    <w:pitch w:val="default"/>
  </w:font>
  <w:font w:name="Symbol">
    <w:charset w:val="02"/>
    <w:family w:val="auto"/>
    <w:pitch w:val="variable"/>
  </w:font>
  <w:font w:name="Courier New">
    <w:charset w:val="01"/>
    <w:family w:val="auto"/>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ascii="Calibri" w:hAnsi="Calibri"/>
      </w:rPr>
      <w:tab/>
    </w:r>
    <w:r>
      <w:rPr>
        <w:rFonts w:ascii="Calibri" w:hAnsi="Calibri"/>
      </w:rPr>
      <w:fldChar w:fldCharType="begin"/>
    </w:r>
    <w:r>
      <w:rPr>
        <w:rFonts w:ascii="Calibri" w:hAnsi="Calibri"/>
      </w:rPr>
      <w:instrText> PAGE </w:instrText>
    </w:r>
    <w:r>
      <w:rPr>
        <w:rFonts w:ascii="Calibri" w:hAnsi="Calibri"/>
      </w:rPr>
      <w:fldChar w:fldCharType="separate"/>
    </w:r>
    <w:r>
      <w:rPr>
        <w:rFonts w:ascii="Calibri" w:hAnsi="Calibri"/>
      </w:rPr>
      <w:t>3</w:t>
    </w:r>
    <w:r>
      <w:rPr>
        <w:rFonts w:ascii="Calibri" w:hAnsi="Calibri"/>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drawing>
        <wp:anchor behindDoc="1" distT="0" distB="0" distL="114300" distR="114300" simplePos="0" locked="0" layoutInCell="1" allowOverlap="1" relativeHeight="4">
          <wp:simplePos x="0" y="0"/>
          <wp:positionH relativeFrom="column">
            <wp:posOffset>5317490</wp:posOffset>
          </wp:positionH>
          <wp:positionV relativeFrom="paragraph">
            <wp:posOffset>-321945</wp:posOffset>
          </wp:positionV>
          <wp:extent cx="483235" cy="335280"/>
          <wp:effectExtent l="0" t="0" r="0" b="0"/>
          <wp:wrapSquare wrapText="bothSides"/>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1"/>
                  <a:stretch>
                    <a:fillRect/>
                  </a:stretch>
                </pic:blipFill>
                <pic:spPr bwMode="auto">
                  <a:xfrm>
                    <a:off x="0" y="0"/>
                    <a:ext cx="483235" cy="33528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drawing>
        <wp:anchor behindDoc="1" distT="0" distB="0" distL="114300" distR="115570" simplePos="0" locked="0" layoutInCell="1" allowOverlap="1" relativeHeight="2">
          <wp:simplePos x="0" y="0"/>
          <wp:positionH relativeFrom="column">
            <wp:posOffset>2689225</wp:posOffset>
          </wp:positionH>
          <wp:positionV relativeFrom="paragraph">
            <wp:posOffset>-203835</wp:posOffset>
          </wp:positionV>
          <wp:extent cx="824230" cy="575945"/>
          <wp:effectExtent l="0" t="0" r="0" b="0"/>
          <wp:wrapSquare wrapText="bothSides"/>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1"/>
                  <a:stretch>
                    <a:fillRect/>
                  </a:stretch>
                </pic:blipFill>
                <pic:spPr bwMode="auto">
                  <a:xfrm>
                    <a:off x="0" y="0"/>
                    <a:ext cx="824230" cy="575945"/>
                  </a:xfrm>
                  <a:prstGeom prst="rect">
                    <a:avLst/>
                  </a:prstGeom>
                </pic:spPr>
              </pic:pic>
            </a:graphicData>
          </a:graphic>
        </wp:anchor>
      </w:drawing>
    </w:r>
  </w:p>
  <w:p>
    <w:pPr>
      <w:pStyle w:val="Header"/>
      <w:jc w:val="center"/>
      <w:rPr/>
    </w:pPr>
    <w:r>
      <w:rPr/>
    </w:r>
  </w:p>
  <w:p>
    <w:pPr>
      <w:pStyle w:val="Header"/>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567"/>
        </w:tabs>
        <w:ind w:left="567" w:hanging="567"/>
      </w:pPr>
    </w:lvl>
    <w:lvl w:ilvl="1">
      <w:start w:val="1"/>
      <w:pStyle w:val="Heading2"/>
      <w:numFmt w:val="decimal"/>
      <w:lvlText w:val="%1.%2"/>
      <w:lvlJc w:val="left"/>
      <w:pPr>
        <w:tabs>
          <w:tab w:val="num" w:pos="851"/>
        </w:tabs>
        <w:ind w:left="851" w:hanging="851"/>
      </w:pPr>
    </w:lvl>
    <w:lvl w:ilvl="2">
      <w:start w:val="1"/>
      <w:pStyle w:val="Heading3"/>
      <w:numFmt w:val="decimal"/>
      <w:lvlText w:val="%1.%2.%3"/>
      <w:lvlJc w:val="left"/>
      <w:pPr>
        <w:tabs>
          <w:tab w:val="num" w:pos="1985"/>
        </w:tabs>
        <w:ind w:left="1985" w:hanging="992"/>
      </w:pPr>
    </w:lvl>
    <w:lvl w:ilvl="3">
      <w:start w:val="1"/>
      <w:pStyle w:val="Heading4"/>
      <w:numFmt w:val="decimal"/>
      <w:lvlText w:val="%1.%2.%3.%4"/>
      <w:lvlJc w:val="left"/>
      <w:pPr>
        <w:tabs>
          <w:tab w:val="num" w:pos="1134"/>
        </w:tabs>
        <w:ind w:left="1134" w:hanging="113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567"/>
        </w:tabs>
        <w:ind w:left="567" w:hanging="567"/>
      </w:pPr>
    </w:lvl>
    <w:lvl w:ilvl="1">
      <w:start w:val="1"/>
      <w:numFmt w:val="decimal"/>
      <w:lvlText w:val="%1.%2"/>
      <w:lvlJc w:val="left"/>
      <w:pPr>
        <w:tabs>
          <w:tab w:val="num" w:pos="851"/>
        </w:tabs>
        <w:ind w:left="851" w:hanging="851"/>
      </w:pPr>
    </w:lvl>
    <w:lvl w:ilvl="2">
      <w:start w:val="1"/>
      <w:numFmt w:val="decimal"/>
      <w:lvlText w:val="%1.%2.%3"/>
      <w:lvlJc w:val="left"/>
      <w:pPr>
        <w:tabs>
          <w:tab w:val="num" w:pos="1985"/>
        </w:tabs>
        <w:ind w:left="1985" w:hanging="992"/>
      </w:pPr>
    </w:lvl>
    <w:lvl w:ilvl="3">
      <w:start w:val="1"/>
      <w:numFmt w:val="decimal"/>
      <w:lvlText w:val="%1.%2.%3.%4"/>
      <w:lvlJc w:val="left"/>
      <w:pPr>
        <w:tabs>
          <w:tab w:val="num" w:pos="1134"/>
        </w:tabs>
        <w:ind w:left="1134" w:hanging="113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bullet"/>
      <w:lvlText w:val="o"/>
      <w:lvlJc w:val="left"/>
      <w:pPr>
        <w:tabs>
          <w:tab w:val="num" w:pos="0"/>
        </w:tabs>
        <w:ind w:left="1280" w:hanging="360"/>
      </w:pPr>
      <w:rPr>
        <w:rFonts w:ascii="Courier New" w:hAnsi="Courier New" w:cs="Courier New" w:hint="default"/>
      </w:rPr>
    </w:lvl>
    <w:lvl w:ilvl="1">
      <w:start w:val="1"/>
      <w:numFmt w:val="bullet"/>
      <w:lvlText w:val="o"/>
      <w:lvlJc w:val="left"/>
      <w:pPr>
        <w:tabs>
          <w:tab w:val="num" w:pos="0"/>
        </w:tabs>
        <w:ind w:left="2000" w:hanging="360"/>
      </w:pPr>
      <w:rPr>
        <w:rFonts w:ascii="Courier New" w:hAnsi="Courier New" w:cs="Courier New" w:hint="default"/>
      </w:rPr>
    </w:lvl>
    <w:lvl w:ilvl="2">
      <w:start w:val="1"/>
      <w:numFmt w:val="bullet"/>
      <w:lvlText w:val=""/>
      <w:lvlJc w:val="left"/>
      <w:pPr>
        <w:tabs>
          <w:tab w:val="num" w:pos="0"/>
        </w:tabs>
        <w:ind w:left="2720" w:hanging="360"/>
      </w:pPr>
      <w:rPr>
        <w:rFonts w:ascii="Wingdings" w:hAnsi="Wingdings" w:cs="Wingdings" w:hint="default"/>
      </w:rPr>
    </w:lvl>
    <w:lvl w:ilvl="3">
      <w:start w:val="1"/>
      <w:numFmt w:val="bullet"/>
      <w:lvlText w:val=""/>
      <w:lvlJc w:val="left"/>
      <w:pPr>
        <w:tabs>
          <w:tab w:val="num" w:pos="0"/>
        </w:tabs>
        <w:ind w:left="3440" w:hanging="360"/>
      </w:pPr>
      <w:rPr>
        <w:rFonts w:ascii="Symbol" w:hAnsi="Symbol" w:cs="Symbol" w:hint="default"/>
      </w:rPr>
    </w:lvl>
    <w:lvl w:ilvl="4">
      <w:start w:val="1"/>
      <w:numFmt w:val="bullet"/>
      <w:lvlText w:val="o"/>
      <w:lvlJc w:val="left"/>
      <w:pPr>
        <w:tabs>
          <w:tab w:val="num" w:pos="0"/>
        </w:tabs>
        <w:ind w:left="4160" w:hanging="360"/>
      </w:pPr>
      <w:rPr>
        <w:rFonts w:ascii="Courier New" w:hAnsi="Courier New" w:cs="Courier New" w:hint="default"/>
      </w:rPr>
    </w:lvl>
    <w:lvl w:ilvl="5">
      <w:start w:val="1"/>
      <w:numFmt w:val="bullet"/>
      <w:lvlText w:val=""/>
      <w:lvlJc w:val="left"/>
      <w:pPr>
        <w:tabs>
          <w:tab w:val="num" w:pos="0"/>
        </w:tabs>
        <w:ind w:left="4880" w:hanging="360"/>
      </w:pPr>
      <w:rPr>
        <w:rFonts w:ascii="Wingdings" w:hAnsi="Wingdings" w:cs="Wingdings" w:hint="default"/>
      </w:rPr>
    </w:lvl>
    <w:lvl w:ilvl="6">
      <w:start w:val="1"/>
      <w:numFmt w:val="bullet"/>
      <w:lvlText w:val=""/>
      <w:lvlJc w:val="left"/>
      <w:pPr>
        <w:tabs>
          <w:tab w:val="num" w:pos="0"/>
        </w:tabs>
        <w:ind w:left="5600" w:hanging="360"/>
      </w:pPr>
      <w:rPr>
        <w:rFonts w:ascii="Symbol" w:hAnsi="Symbol" w:cs="Symbol" w:hint="default"/>
      </w:rPr>
    </w:lvl>
    <w:lvl w:ilvl="7">
      <w:start w:val="1"/>
      <w:numFmt w:val="bullet"/>
      <w:lvlText w:val="o"/>
      <w:lvlJc w:val="left"/>
      <w:pPr>
        <w:tabs>
          <w:tab w:val="num" w:pos="0"/>
        </w:tabs>
        <w:ind w:left="6320" w:hanging="360"/>
      </w:pPr>
      <w:rPr>
        <w:rFonts w:ascii="Courier New" w:hAnsi="Courier New" w:cs="Courier New" w:hint="default"/>
      </w:rPr>
    </w:lvl>
    <w:lvl w:ilvl="8">
      <w:start w:val="1"/>
      <w:numFmt w:val="bullet"/>
      <w:lvlText w:val=""/>
      <w:lvlJc w:val="left"/>
      <w:pPr>
        <w:tabs>
          <w:tab w:val="num" w:pos="0"/>
        </w:tabs>
        <w:ind w:left="704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Cs w:val="24"/>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uiPriority="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0"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uiPriority="0" w:semiHidden="1" w:unhideWhenUsed="1"/>
    <w:lsdException w:name="Body Text First Indent 2" w:uiPriority="0" w:semiHidden="1" w:unhideWhenUsed="1"/>
    <w:lsdException w:name="Note Heading" w:semiHidden="1" w:unhideWhenUsed="1"/>
    <w:lsdException w:name="Body Text 2" w:uiPriority="0" w:semiHidden="1" w:unhideWhenUsed="1"/>
    <w:lsdException w:name="Body Text 3" w:uiPriority="0"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uiPriority="0"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b17a9"/>
    <w:pPr>
      <w:widowControl/>
      <w:suppressAutoHyphens w:val="true"/>
      <w:bidi w:val="0"/>
      <w:spacing w:before="0" w:after="0"/>
      <w:jc w:val="left"/>
    </w:pPr>
    <w:rPr>
      <w:rFonts w:ascii="Arial" w:hAnsi="Arial" w:eastAsia="Calibri" w:cs="Calibri"/>
      <w:color w:val="auto"/>
      <w:kern w:val="0"/>
      <w:sz w:val="22"/>
      <w:szCs w:val="22"/>
      <w:lang w:val="en-GB" w:eastAsia="en-GB" w:bidi="ar-SA"/>
    </w:rPr>
  </w:style>
  <w:style w:type="paragraph" w:styleId="Heading1">
    <w:name w:val="Heading 1"/>
    <w:basedOn w:val="Normal"/>
    <w:link w:val="Heading1Char"/>
    <w:qFormat/>
    <w:rsid w:val="00c7655b"/>
    <w:pPr>
      <w:keepNext w:val="true"/>
      <w:numPr>
        <w:ilvl w:val="0"/>
        <w:numId w:val="1"/>
      </w:numPr>
      <w:spacing w:before="480" w:after="240"/>
      <w:outlineLvl w:val="0"/>
    </w:pPr>
    <w:rPr>
      <w:rFonts w:ascii="Calibri" w:hAnsi="Calibri"/>
      <w:b/>
      <w:caps/>
      <w:color w:val="0070C0"/>
      <w:kern w:val="2"/>
      <w:sz w:val="24"/>
      <w:lang w:eastAsia="de-DE"/>
    </w:rPr>
  </w:style>
  <w:style w:type="paragraph" w:styleId="Heading2">
    <w:name w:val="Heading 2"/>
    <w:basedOn w:val="Normal"/>
    <w:link w:val="Heading2Char"/>
    <w:qFormat/>
    <w:rsid w:val="003107a0"/>
    <w:pPr>
      <w:numPr>
        <w:ilvl w:val="1"/>
        <w:numId w:val="1"/>
      </w:numPr>
      <w:spacing w:before="480" w:after="240"/>
      <w:outlineLvl w:val="1"/>
    </w:pPr>
    <w:rPr>
      <w:rFonts w:ascii="Calibri" w:hAnsi="Calibri"/>
      <w:b/>
      <w:color w:val="0070C0"/>
      <w:sz w:val="24"/>
      <w:szCs w:val="24"/>
    </w:rPr>
  </w:style>
  <w:style w:type="paragraph" w:styleId="Heading3">
    <w:name w:val="Heading 3"/>
    <w:basedOn w:val="Normal"/>
    <w:link w:val="Heading3Char"/>
    <w:qFormat/>
    <w:rsid w:val="00b10f78"/>
    <w:pPr>
      <w:keepNext w:val="true"/>
      <w:numPr>
        <w:ilvl w:val="2"/>
        <w:numId w:val="1"/>
      </w:numPr>
      <w:tabs>
        <w:tab w:val="clear" w:pos="720"/>
        <w:tab w:val="left" w:pos="992" w:leader="none"/>
      </w:tabs>
      <w:spacing w:before="240" w:after="120"/>
      <w:ind w:left="992" w:hanging="0"/>
      <w:outlineLvl w:val="2"/>
    </w:pPr>
    <w:rPr>
      <w:rFonts w:ascii="Calibri" w:hAnsi="Calibri"/>
      <w:szCs w:val="20"/>
      <w:lang w:eastAsia="de-DE"/>
    </w:rPr>
  </w:style>
  <w:style w:type="paragraph" w:styleId="Heading4">
    <w:name w:val="Heading 4"/>
    <w:basedOn w:val="Normal"/>
    <w:link w:val="Heading4Char"/>
    <w:qFormat/>
    <w:rsid w:val="00d332b3"/>
    <w:pPr>
      <w:keepNext w:val="true"/>
      <w:numPr>
        <w:ilvl w:val="3"/>
        <w:numId w:val="1"/>
      </w:numPr>
      <w:spacing w:before="120" w:after="120"/>
      <w:outlineLvl w:val="3"/>
    </w:pPr>
    <w:rPr>
      <w:szCs w:val="20"/>
      <w:lang w:val="en-US" w:eastAsia="de-DE"/>
    </w:rPr>
  </w:style>
  <w:style w:type="paragraph" w:styleId="Heading5">
    <w:name w:val="Heading 5"/>
    <w:basedOn w:val="Normal"/>
    <w:next w:val="Normal"/>
    <w:link w:val="Heading5Char"/>
    <w:qFormat/>
    <w:rsid w:val="00d332b3"/>
    <w:pPr>
      <w:numPr>
        <w:ilvl w:val="4"/>
        <w:numId w:val="1"/>
      </w:numPr>
      <w:spacing w:before="240" w:after="120"/>
      <w:outlineLvl w:val="4"/>
    </w:pPr>
    <w:rPr>
      <w:rFonts w:eastAsia="Times New Roman" w:cs="Times New Roman"/>
      <w:szCs w:val="20"/>
      <w:lang w:val="de-DE" w:eastAsia="de-DE"/>
    </w:rPr>
  </w:style>
  <w:style w:type="paragraph" w:styleId="Heading6">
    <w:name w:val="Heading 6"/>
    <w:basedOn w:val="Normal"/>
    <w:link w:val="Heading6Char"/>
    <w:qFormat/>
    <w:rsid w:val="00d332b3"/>
    <w:pPr>
      <w:numPr>
        <w:ilvl w:val="5"/>
        <w:numId w:val="1"/>
      </w:numPr>
      <w:tabs>
        <w:tab w:val="clear" w:pos="720"/>
        <w:tab w:val="left" w:pos="1418" w:leader="none"/>
      </w:tabs>
      <w:spacing w:before="120" w:after="120"/>
      <w:outlineLvl w:val="5"/>
    </w:pPr>
    <w:rPr>
      <w:szCs w:val="20"/>
      <w:lang w:val="de-DE" w:eastAsia="de-DE"/>
    </w:rPr>
  </w:style>
  <w:style w:type="paragraph" w:styleId="Heading7">
    <w:name w:val="Heading 7"/>
    <w:basedOn w:val="Normal"/>
    <w:link w:val="Heading7Char"/>
    <w:qFormat/>
    <w:rsid w:val="00d332b3"/>
    <w:pPr>
      <w:numPr>
        <w:ilvl w:val="6"/>
        <w:numId w:val="1"/>
      </w:numPr>
      <w:tabs>
        <w:tab w:val="clear" w:pos="720"/>
        <w:tab w:val="left" w:pos="1701" w:leader="none"/>
      </w:tabs>
      <w:spacing w:before="120" w:after="120"/>
      <w:outlineLvl w:val="6"/>
    </w:pPr>
    <w:rPr>
      <w:szCs w:val="20"/>
      <w:lang w:val="de-DE" w:eastAsia="de-DE"/>
    </w:rPr>
  </w:style>
  <w:style w:type="paragraph" w:styleId="Heading8">
    <w:name w:val="Heading 8"/>
    <w:basedOn w:val="Normal"/>
    <w:link w:val="Heading8Char"/>
    <w:qFormat/>
    <w:rsid w:val="00d332b3"/>
    <w:pPr>
      <w:numPr>
        <w:ilvl w:val="7"/>
        <w:numId w:val="1"/>
      </w:numPr>
      <w:tabs>
        <w:tab w:val="clear" w:pos="720"/>
        <w:tab w:val="left" w:pos="1985" w:leader="none"/>
      </w:tabs>
      <w:spacing w:before="120" w:after="120"/>
      <w:outlineLvl w:val="7"/>
    </w:pPr>
    <w:rPr>
      <w:szCs w:val="20"/>
      <w:lang w:val="de-DE" w:eastAsia="de-DE"/>
    </w:rPr>
  </w:style>
  <w:style w:type="paragraph" w:styleId="Heading9">
    <w:name w:val="Heading 9"/>
    <w:basedOn w:val="Normal"/>
    <w:link w:val="Heading9Char"/>
    <w:qFormat/>
    <w:rsid w:val="00d332b3"/>
    <w:pPr>
      <w:numPr>
        <w:ilvl w:val="8"/>
        <w:numId w:val="1"/>
      </w:numPr>
      <w:tabs>
        <w:tab w:val="clear" w:pos="720"/>
        <w:tab w:val="left" w:pos="2268" w:leader="none"/>
      </w:tabs>
      <w:spacing w:before="120" w:after="120"/>
      <w:outlineLvl w:val="8"/>
    </w:pPr>
    <w:rPr>
      <w:szCs w:val="20"/>
      <w:lang w:val="de-DE" w:eastAsia="de-DE"/>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c7655b"/>
    <w:rPr>
      <w:rFonts w:cs="Calibri"/>
      <w:b/>
      <w:caps/>
      <w:color w:val="0070C0"/>
      <w:kern w:val="2"/>
      <w:szCs w:val="22"/>
      <w:lang w:eastAsia="de-DE"/>
    </w:rPr>
  </w:style>
  <w:style w:type="character" w:styleId="Heading2Char" w:customStyle="1">
    <w:name w:val="Heading 2 Char"/>
    <w:link w:val="Heading2"/>
    <w:qFormat/>
    <w:rsid w:val="003107a0"/>
    <w:rPr>
      <w:rFonts w:cs="Calibri"/>
      <w:b/>
      <w:color w:val="0070C0"/>
      <w:sz w:val="24"/>
      <w:szCs w:val="24"/>
    </w:rPr>
  </w:style>
  <w:style w:type="character" w:styleId="BodyTextChar" w:customStyle="1">
    <w:name w:val="Body Text Char"/>
    <w:link w:val="BodyText"/>
    <w:qFormat/>
    <w:rsid w:val="000e7900"/>
    <w:rPr>
      <w:rFonts w:ascii="Calibri" w:hAnsi="Calibri" w:cs="Menlo Regular" w:asciiTheme="minorHAnsi" w:hAnsiTheme="minorHAnsi"/>
      <w:color w:val="000000"/>
      <w:sz w:val="22"/>
      <w:szCs w:val="22"/>
      <w:lang w:val="en-US"/>
    </w:rPr>
  </w:style>
  <w:style w:type="character" w:styleId="FooterChar" w:customStyle="1">
    <w:name w:val="Footer Char"/>
    <w:link w:val="Footer"/>
    <w:qFormat/>
    <w:rsid w:val="00084f33"/>
    <w:rPr>
      <w:rFonts w:ascii="Arial" w:hAnsi="Arial" w:cs="Times New Roman"/>
      <w:szCs w:val="24"/>
    </w:rPr>
  </w:style>
  <w:style w:type="character" w:styleId="HeaderChar" w:customStyle="1">
    <w:name w:val="Header Char"/>
    <w:link w:val="Header"/>
    <w:qFormat/>
    <w:rsid w:val="005c566c"/>
    <w:rPr>
      <w:rFonts w:ascii="Arial" w:hAnsi="Arial" w:eastAsia="Calibri" w:cs="Times New Roman"/>
      <w:szCs w:val="24"/>
      <w:lang w:eastAsia="en-GB"/>
    </w:rPr>
  </w:style>
  <w:style w:type="character" w:styleId="Heading3Char" w:customStyle="1">
    <w:name w:val="Heading 3 Char"/>
    <w:link w:val="Heading3"/>
    <w:qFormat/>
    <w:rsid w:val="00b10f78"/>
    <w:rPr>
      <w:rFonts w:cs="Calibri"/>
      <w:sz w:val="22"/>
      <w:lang w:eastAsia="de-DE"/>
    </w:rPr>
  </w:style>
  <w:style w:type="character" w:styleId="Heading4Char" w:customStyle="1">
    <w:name w:val="Heading 4 Char"/>
    <w:link w:val="Heading4"/>
    <w:qFormat/>
    <w:rsid w:val="00e00be9"/>
    <w:rPr>
      <w:rFonts w:ascii="Arial" w:hAnsi="Arial" w:cs="Calibri"/>
      <w:szCs w:val="20"/>
      <w:lang w:val="en-US" w:eastAsia="de-DE"/>
    </w:rPr>
  </w:style>
  <w:style w:type="character" w:styleId="Heading5Char" w:customStyle="1">
    <w:name w:val="Heading 5 Char"/>
    <w:link w:val="Heading5"/>
    <w:qFormat/>
    <w:rsid w:val="00d332b3"/>
    <w:rPr>
      <w:rFonts w:ascii="Arial" w:hAnsi="Arial" w:eastAsia="Times New Roman" w:cs="Times New Roman"/>
      <w:szCs w:val="20"/>
      <w:lang w:val="de-DE" w:eastAsia="de-DE"/>
    </w:rPr>
  </w:style>
  <w:style w:type="character" w:styleId="Heading6Char" w:customStyle="1">
    <w:name w:val="Heading 6 Char"/>
    <w:link w:val="Heading6"/>
    <w:qFormat/>
    <w:rsid w:val="00e00be9"/>
    <w:rPr>
      <w:rFonts w:ascii="Arial" w:hAnsi="Arial" w:cs="Calibri"/>
      <w:szCs w:val="20"/>
      <w:lang w:val="de-DE" w:eastAsia="de-DE"/>
    </w:rPr>
  </w:style>
  <w:style w:type="character" w:styleId="Heading7Char" w:customStyle="1">
    <w:name w:val="Heading 7 Char"/>
    <w:link w:val="Heading7"/>
    <w:qFormat/>
    <w:rsid w:val="00e00be9"/>
    <w:rPr>
      <w:rFonts w:ascii="Arial" w:hAnsi="Arial" w:cs="Calibri"/>
      <w:szCs w:val="20"/>
      <w:lang w:val="de-DE" w:eastAsia="de-DE"/>
    </w:rPr>
  </w:style>
  <w:style w:type="character" w:styleId="Heading8Char" w:customStyle="1">
    <w:name w:val="Heading 8 Char"/>
    <w:link w:val="Heading8"/>
    <w:qFormat/>
    <w:rsid w:val="00e00be9"/>
    <w:rPr>
      <w:rFonts w:ascii="Arial" w:hAnsi="Arial" w:cs="Calibri"/>
      <w:szCs w:val="20"/>
      <w:lang w:val="de-DE" w:eastAsia="de-DE"/>
    </w:rPr>
  </w:style>
  <w:style w:type="character" w:styleId="Heading9Char" w:customStyle="1">
    <w:name w:val="Heading 9 Char"/>
    <w:link w:val="Heading9"/>
    <w:qFormat/>
    <w:rsid w:val="00e00be9"/>
    <w:rPr>
      <w:rFonts w:ascii="Arial" w:hAnsi="Arial" w:cs="Calibri"/>
      <w:szCs w:val="20"/>
      <w:lang w:val="de-DE" w:eastAsia="de-DE"/>
    </w:rPr>
  </w:style>
  <w:style w:type="character" w:styleId="InternetLink">
    <w:name w:val="Hyperlink"/>
    <w:basedOn w:val="DefaultParagraphFont"/>
    <w:uiPriority w:val="99"/>
    <w:unhideWhenUsed/>
    <w:rsid w:val="00362946"/>
    <w:rPr>
      <w:color w:val="0000FF"/>
      <w:u w:val="single"/>
    </w:rPr>
  </w:style>
  <w:style w:type="character" w:styleId="Pagenumber">
    <w:name w:val="page number"/>
    <w:basedOn w:val="DefaultParagraphFont"/>
    <w:qFormat/>
    <w:rsid w:val="008d1694"/>
    <w:rPr/>
  </w:style>
  <w:style w:type="character" w:styleId="BodyTextIndentChar" w:customStyle="1">
    <w:name w:val="Body Text Indent Char"/>
    <w:link w:val="BodyTextIndent"/>
    <w:qFormat/>
    <w:rsid w:val="00243228"/>
    <w:rPr>
      <w:rFonts w:ascii="Arial" w:hAnsi="Arial" w:cs="Times New Roman"/>
      <w:szCs w:val="24"/>
    </w:rPr>
  </w:style>
  <w:style w:type="character" w:styleId="BodyTextIndent2Char" w:customStyle="1">
    <w:name w:val="Body Text Indent 2 Char"/>
    <w:link w:val="BodyTextIndent2"/>
    <w:qFormat/>
    <w:rsid w:val="00243228"/>
    <w:rPr>
      <w:rFonts w:ascii="Arial" w:hAnsi="Arial" w:cs="Times New Roman"/>
      <w:szCs w:val="24"/>
      <w:lang w:eastAsia="de-DE"/>
    </w:rPr>
  </w:style>
  <w:style w:type="character" w:styleId="FootnoteCharacters">
    <w:name w:val="Footnote Characters"/>
    <w:basedOn w:val="DefaultParagraphFont"/>
    <w:uiPriority w:val="99"/>
    <w:unhideWhenUsed/>
    <w:qFormat/>
    <w:rsid w:val="00951700"/>
    <w:rPr>
      <w:vertAlign w:val="superscript"/>
    </w:rPr>
  </w:style>
  <w:style w:type="character" w:styleId="FootnoteAnchor" w:customStyle="1">
    <w:name w:val="Footnote Anchor"/>
    <w:rPr>
      <w:rFonts w:ascii="Arial" w:hAnsi="Arial"/>
      <w:sz w:val="16"/>
      <w:vertAlign w:val="superscript"/>
    </w:rPr>
  </w:style>
  <w:style w:type="character" w:styleId="FootnoteTextChar" w:customStyle="1">
    <w:name w:val="Footnote Text Char"/>
    <w:link w:val="FootnoteText"/>
    <w:semiHidden/>
    <w:qFormat/>
    <w:rsid w:val="00243228"/>
    <w:rPr>
      <w:rFonts w:ascii="Arial" w:hAnsi="Arial" w:cs="Times New Roman"/>
      <w:sz w:val="20"/>
      <w:szCs w:val="20"/>
    </w:rPr>
  </w:style>
  <w:style w:type="character" w:styleId="SubtitleChar" w:customStyle="1">
    <w:name w:val="Subtitle Char"/>
    <w:link w:val="Subtitle"/>
    <w:qFormat/>
    <w:rsid w:val="00243228"/>
    <w:rPr>
      <w:rFonts w:ascii="Arial" w:hAnsi="Arial" w:cs="Arial"/>
      <w:szCs w:val="24"/>
    </w:rPr>
  </w:style>
  <w:style w:type="character" w:styleId="TitleChar" w:customStyle="1">
    <w:name w:val="Title Char"/>
    <w:link w:val="Title"/>
    <w:qFormat/>
    <w:rsid w:val="00943e9c"/>
    <w:rPr>
      <w:rFonts w:ascii="Arial" w:hAnsi="Arial" w:cs="Arial"/>
      <w:b/>
      <w:bCs/>
      <w:kern w:val="2"/>
      <w:sz w:val="32"/>
      <w:szCs w:val="32"/>
    </w:rPr>
  </w:style>
  <w:style w:type="character" w:styleId="BalloonTextChar" w:customStyle="1">
    <w:name w:val="Balloon Text Char"/>
    <w:basedOn w:val="DefaultParagraphFont"/>
    <w:link w:val="BalloonText"/>
    <w:uiPriority w:val="99"/>
    <w:semiHidden/>
    <w:qFormat/>
    <w:rsid w:val="008a356f"/>
    <w:rPr>
      <w:rFonts w:ascii="Tahoma" w:hAnsi="Tahoma" w:cs="Tahoma"/>
      <w:sz w:val="16"/>
      <w:szCs w:val="16"/>
    </w:rPr>
  </w:style>
  <w:style w:type="character" w:styleId="Annotationreference">
    <w:name w:val="annotation reference"/>
    <w:basedOn w:val="DefaultParagraphFont"/>
    <w:uiPriority w:val="99"/>
    <w:semiHidden/>
    <w:unhideWhenUsed/>
    <w:qFormat/>
    <w:rsid w:val="00ea5a97"/>
    <w:rPr>
      <w:sz w:val="16"/>
      <w:szCs w:val="16"/>
    </w:rPr>
  </w:style>
  <w:style w:type="character" w:styleId="CommentTextChar" w:customStyle="1">
    <w:name w:val="Comment Text Char"/>
    <w:basedOn w:val="DefaultParagraphFont"/>
    <w:link w:val="CommentText"/>
    <w:uiPriority w:val="99"/>
    <w:semiHidden/>
    <w:qFormat/>
    <w:rsid w:val="00ea5a97"/>
    <w:rPr>
      <w:rFonts w:ascii="Arial" w:hAnsi="Arial" w:cs="Calibri"/>
    </w:rPr>
  </w:style>
  <w:style w:type="character" w:styleId="CommentSubjectChar" w:customStyle="1">
    <w:name w:val="Comment Subject Char"/>
    <w:basedOn w:val="CommentTextChar"/>
    <w:link w:val="CommentSubject"/>
    <w:uiPriority w:val="99"/>
    <w:semiHidden/>
    <w:qFormat/>
    <w:rsid w:val="00ea5a97"/>
    <w:rPr>
      <w:rFonts w:ascii="Arial" w:hAnsi="Arial" w:cs="Calibri"/>
      <w:b/>
      <w:bCs/>
    </w:rPr>
  </w:style>
  <w:style w:type="character" w:styleId="UnresolvedMention1" w:customStyle="1">
    <w:name w:val="Unresolved Mention1"/>
    <w:basedOn w:val="DefaultParagraphFont"/>
    <w:uiPriority w:val="99"/>
    <w:semiHidden/>
    <w:unhideWhenUsed/>
    <w:qFormat/>
    <w:rsid w:val="00fa4335"/>
    <w:rPr>
      <w:color w:val="605E5C"/>
      <w:shd w:fill="E1DFDD" w:val="clear"/>
    </w:rPr>
  </w:style>
  <w:style w:type="character" w:styleId="Bullets" w:customStyle="1">
    <w:name w:val="Bullets"/>
    <w:qFormat/>
    <w:rPr>
      <w:rFonts w:ascii="OpenSymbol" w:hAnsi="OpenSymbol" w:eastAsia="OpenSymbol" w:cs="OpenSymbol"/>
    </w:rPr>
  </w:style>
  <w:style w:type="character" w:styleId="StrongEmphasis" w:customStyle="1">
    <w:name w:val="Strong Emphasis"/>
    <w:qFormat/>
    <w:rPr>
      <w:b/>
      <w:bCs/>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VisitedInternetLink">
    <w:name w:val="FollowedHyperlink"/>
    <w:basedOn w:val="DefaultParagraphFont"/>
    <w:uiPriority w:val="99"/>
    <w:semiHidden/>
    <w:unhideWhenUsed/>
    <w:rsid w:val="00b10bf1"/>
    <w:rPr>
      <w:color w:val="800080" w:themeColor="followedHyperlink"/>
      <w:u w:val="single"/>
    </w:rPr>
  </w:style>
  <w:style w:type="character" w:styleId="None" w:customStyle="1">
    <w:name w:val="None"/>
    <w:qFormat/>
    <w:rsid w:val="00951700"/>
    <w:rPr/>
  </w:style>
  <w:style w:type="character" w:styleId="Hyperlink0" w:customStyle="1">
    <w:name w:val="Hyperlink.0"/>
    <w:basedOn w:val="None"/>
    <w:qFormat/>
    <w:rsid w:val="00951700"/>
    <w:rPr>
      <w:strike w:val="false"/>
      <w:dstrike w:val="false"/>
      <w:position w:val="0"/>
      <w:sz w:val="22"/>
      <w:sz w:val="22"/>
      <w:szCs w:val="22"/>
      <w:vertAlign w:val="baseline"/>
    </w:rPr>
  </w:style>
  <w:style w:type="character" w:styleId="Hyperlink1" w:customStyle="1">
    <w:name w:val="Hyperlink.1"/>
    <w:basedOn w:val="None"/>
    <w:qFormat/>
    <w:rsid w:val="00951700"/>
    <w:rPr>
      <w:rFonts w:ascii="Calibri" w:hAnsi="Calibri" w:eastAsia="Calibri" w:cs="Calibri"/>
      <w:strike w:val="false"/>
      <w:dstrike w:val="false"/>
      <w:outline w:val="false"/>
      <w:color w:val="2156A5"/>
      <w:position w:val="0"/>
      <w:sz w:val="22"/>
      <w:sz w:val="22"/>
      <w:u w:val="single" w:color="2156A5"/>
      <w:shd w:fill="FFFFFF" w:val="clear"/>
      <w:vertAlign w:val="baseline"/>
    </w:rPr>
  </w:style>
  <w:style w:type="paragraph" w:styleId="Heading" w:customStyle="1">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link w:val="BodyTextChar"/>
    <w:qFormat/>
    <w:rsid w:val="000e7900"/>
    <w:pPr>
      <w:spacing w:before="0" w:after="120"/>
      <w:jc w:val="both"/>
    </w:pPr>
    <w:rPr>
      <w:rFonts w:ascii="Calibri" w:hAnsi="Calibri" w:cs="Menlo Regular" w:asciiTheme="minorHAnsi" w:hAnsiTheme="minorHAnsi"/>
      <w:color w:val="000000"/>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extBodyIndent">
    <w:name w:val="Body Text Indent"/>
    <w:basedOn w:val="Normal"/>
    <w:link w:val="BodyTextIndentChar"/>
    <w:rsid w:val="008d1694"/>
    <w:pPr>
      <w:spacing w:before="0" w:after="120"/>
      <w:ind w:left="567" w:hanging="0"/>
    </w:pPr>
    <w:rPr/>
  </w:style>
  <w:style w:type="paragraph" w:styleId="Annex" w:customStyle="1">
    <w:name w:val="Annex"/>
    <w:basedOn w:val="Heading1"/>
    <w:next w:val="Normal"/>
    <w:qFormat/>
    <w:rsid w:val="007a395d"/>
    <w:pPr>
      <w:numPr>
        <w:ilvl w:val="0"/>
        <w:numId w:val="0"/>
      </w:numPr>
      <w:tabs>
        <w:tab w:val="clear" w:pos="720"/>
        <w:tab w:val="left" w:pos="1701" w:leader="none"/>
      </w:tabs>
      <w:jc w:val="both"/>
    </w:pPr>
    <w:rPr>
      <w:kern w:val="0"/>
      <w:lang w:eastAsia="en-GB"/>
    </w:rPr>
  </w:style>
  <w:style w:type="paragraph" w:styleId="AnnexFigure" w:customStyle="1">
    <w:name w:val="Annex Figure"/>
    <w:basedOn w:val="Normal"/>
    <w:next w:val="Normal"/>
    <w:qFormat/>
    <w:rsid w:val="008d1694"/>
    <w:pPr>
      <w:spacing w:before="120" w:after="120"/>
      <w:jc w:val="center"/>
    </w:pPr>
    <w:rPr>
      <w:i/>
    </w:rPr>
  </w:style>
  <w:style w:type="paragraph" w:styleId="AnnexHeading1" w:customStyle="1">
    <w:name w:val="Annex Heading 1"/>
    <w:basedOn w:val="Normal"/>
    <w:qFormat/>
    <w:rsid w:val="008d1694"/>
    <w:pPr>
      <w:spacing w:before="120" w:after="120"/>
    </w:pPr>
    <w:rPr>
      <w:rFonts w:cs="Arial"/>
      <w:b/>
      <w:caps/>
      <w:sz w:val="24"/>
    </w:rPr>
  </w:style>
  <w:style w:type="paragraph" w:styleId="AnnexHeading2" w:customStyle="1">
    <w:name w:val="Annex Heading 2"/>
    <w:basedOn w:val="Normal"/>
    <w:qFormat/>
    <w:rsid w:val="008d1694"/>
    <w:pPr>
      <w:spacing w:before="120" w:after="120"/>
    </w:pPr>
    <w:rPr>
      <w:rFonts w:cs="Arial"/>
      <w:b/>
    </w:rPr>
  </w:style>
  <w:style w:type="paragraph" w:styleId="AnnexHeading3" w:customStyle="1">
    <w:name w:val="Annex Heading 3"/>
    <w:basedOn w:val="Normal"/>
    <w:next w:val="Normal"/>
    <w:qFormat/>
    <w:rsid w:val="008d1694"/>
    <w:pPr>
      <w:spacing w:before="120" w:after="120"/>
    </w:pPr>
    <w:rPr>
      <w:rFonts w:cs="Arial"/>
    </w:rPr>
  </w:style>
  <w:style w:type="paragraph" w:styleId="AnnexHeading4" w:customStyle="1">
    <w:name w:val="Annex Heading 4"/>
    <w:basedOn w:val="Normal"/>
    <w:qFormat/>
    <w:rsid w:val="008d1694"/>
    <w:pPr>
      <w:spacing w:before="120" w:after="120"/>
    </w:pPr>
    <w:rPr>
      <w:rFonts w:cs="Arial"/>
    </w:rPr>
  </w:style>
  <w:style w:type="paragraph" w:styleId="AnnexTable" w:customStyle="1">
    <w:name w:val="Annex Table"/>
    <w:basedOn w:val="Normal"/>
    <w:next w:val="Normal"/>
    <w:qFormat/>
    <w:rsid w:val="008d1694"/>
    <w:pPr>
      <w:tabs>
        <w:tab w:val="clear" w:pos="720"/>
        <w:tab w:val="left" w:pos="1418" w:leader="none"/>
      </w:tabs>
      <w:spacing w:before="120" w:after="120"/>
      <w:jc w:val="center"/>
    </w:pPr>
    <w:rPr>
      <w:i/>
    </w:rPr>
  </w:style>
  <w:style w:type="paragraph" w:styleId="Bullet1" w:customStyle="1">
    <w:name w:val="Bullet 1"/>
    <w:basedOn w:val="Normal"/>
    <w:qFormat/>
    <w:rsid w:val="001c44a3"/>
    <w:pPr>
      <w:tabs>
        <w:tab w:val="clear" w:pos="720"/>
        <w:tab w:val="left" w:pos="1134" w:leader="none"/>
      </w:tabs>
      <w:spacing w:before="0" w:after="120"/>
      <w:ind w:left="1134" w:hanging="567"/>
      <w:jc w:val="both"/>
      <w:outlineLvl w:val="0"/>
    </w:pPr>
    <w:rPr>
      <w:rFonts w:cs="Arial"/>
      <w:lang w:eastAsia="de-DE"/>
    </w:rPr>
  </w:style>
  <w:style w:type="paragraph" w:styleId="Bullet1text" w:customStyle="1">
    <w:name w:val="Bullet 1 text"/>
    <w:basedOn w:val="Normal"/>
    <w:qFormat/>
    <w:rsid w:val="008d1694"/>
    <w:pPr>
      <w:suppressAutoHyphens w:val="true"/>
      <w:spacing w:before="0" w:after="120"/>
      <w:ind w:left="1134" w:hanging="0"/>
      <w:jc w:val="both"/>
    </w:pPr>
    <w:rPr>
      <w:rFonts w:cs="Arial"/>
      <w:lang w:val="fr-FR"/>
    </w:rPr>
  </w:style>
  <w:style w:type="paragraph" w:styleId="Bullet2" w:customStyle="1">
    <w:name w:val="Bullet 2"/>
    <w:basedOn w:val="Normal"/>
    <w:qFormat/>
    <w:rsid w:val="001c44a3"/>
    <w:pPr>
      <w:tabs>
        <w:tab w:val="clear" w:pos="720"/>
        <w:tab w:val="left" w:pos="1701" w:leader="none"/>
      </w:tabs>
      <w:spacing w:before="0" w:after="120"/>
      <w:ind w:left="1701" w:hanging="567"/>
      <w:jc w:val="both"/>
    </w:pPr>
    <w:rPr>
      <w:rFonts w:cs="Arial"/>
    </w:rPr>
  </w:style>
  <w:style w:type="paragraph" w:styleId="Bullet2text" w:customStyle="1">
    <w:name w:val="Bullet 2 text"/>
    <w:basedOn w:val="Normal"/>
    <w:qFormat/>
    <w:rsid w:val="008d1694"/>
    <w:pPr>
      <w:suppressAutoHyphens w:val="true"/>
      <w:spacing w:before="0" w:after="120"/>
      <w:ind w:left="1701" w:hanging="0"/>
      <w:jc w:val="both"/>
    </w:pPr>
    <w:rPr>
      <w:rFonts w:cs="Arial"/>
    </w:rPr>
  </w:style>
  <w:style w:type="paragraph" w:styleId="Bullet3" w:customStyle="1">
    <w:name w:val="Bullet 3"/>
    <w:basedOn w:val="Normal"/>
    <w:qFormat/>
    <w:rsid w:val="00cf1871"/>
    <w:pPr>
      <w:tabs>
        <w:tab w:val="clear" w:pos="720"/>
        <w:tab w:val="left" w:pos="2268" w:leader="none"/>
      </w:tabs>
      <w:spacing w:before="0" w:after="60"/>
      <w:ind w:left="2268" w:hanging="567"/>
      <w:jc w:val="both"/>
    </w:pPr>
    <w:rPr>
      <w:rFonts w:cs="Arial"/>
      <w:sz w:val="20"/>
    </w:rPr>
  </w:style>
  <w:style w:type="paragraph" w:styleId="Bullet3text" w:customStyle="1">
    <w:name w:val="Bullet 3 text"/>
    <w:basedOn w:val="Normal"/>
    <w:qFormat/>
    <w:rsid w:val="008d1694"/>
    <w:pPr>
      <w:suppressAutoHyphens w:val="true"/>
      <w:spacing w:before="0" w:after="60"/>
      <w:ind w:left="2268" w:hanging="0"/>
    </w:pPr>
    <w:rPr>
      <w:rFonts w:cs="Arial"/>
      <w:sz w:val="20"/>
    </w:rPr>
  </w:style>
  <w:style w:type="paragraph" w:styleId="Figure" w:customStyle="1">
    <w:name w:val="Figure_#"/>
    <w:basedOn w:val="Normal"/>
    <w:next w:val="Normal"/>
    <w:qFormat/>
    <w:rsid w:val="008d1694"/>
    <w:pPr>
      <w:spacing w:before="120" w:after="120"/>
      <w:jc w:val="center"/>
    </w:pPr>
    <w:rPr>
      <w:i/>
      <w:szCs w:val="20"/>
    </w:rPr>
  </w:style>
  <w:style w:type="paragraph" w:styleId="HeaderandFooter">
    <w:name w:val="Header and Footer"/>
    <w:basedOn w:val="Normal"/>
    <w:qFormat/>
    <w:pPr/>
    <w:rPr/>
  </w:style>
  <w:style w:type="paragraph" w:styleId="Footer">
    <w:name w:val="Footer"/>
    <w:basedOn w:val="Normal"/>
    <w:link w:val="FooterChar"/>
    <w:rsid w:val="008d1694"/>
    <w:pPr>
      <w:tabs>
        <w:tab w:val="clear" w:pos="720"/>
        <w:tab w:val="center" w:pos="4820" w:leader="none"/>
        <w:tab w:val="right" w:pos="9639" w:leader="none"/>
      </w:tabs>
    </w:pPr>
    <w:rPr/>
  </w:style>
  <w:style w:type="paragraph" w:styleId="Header">
    <w:name w:val="Header"/>
    <w:basedOn w:val="Normal"/>
    <w:link w:val="HeaderChar"/>
    <w:rsid w:val="008d1694"/>
    <w:pPr>
      <w:tabs>
        <w:tab w:val="clear" w:pos="720"/>
        <w:tab w:val="center" w:pos="4820" w:leader="none"/>
        <w:tab w:val="right" w:pos="9639" w:leader="none"/>
      </w:tabs>
    </w:pPr>
    <w:rPr/>
  </w:style>
  <w:style w:type="paragraph" w:styleId="ListBullet31" w:customStyle="1">
    <w:name w:val="List Bullet 31"/>
    <w:basedOn w:val="Normal"/>
    <w:qFormat/>
    <w:rsid w:val="002e6b74"/>
    <w:pPr>
      <w:spacing w:before="0" w:after="120"/>
      <w:jc w:val="both"/>
    </w:pPr>
    <w:rPr>
      <w:rFonts w:eastAsia="MS Mincho"/>
      <w:lang w:eastAsia="ja-JP"/>
    </w:rPr>
  </w:style>
  <w:style w:type="paragraph" w:styleId="List1indent2" w:customStyle="1">
    <w:name w:val="List 1 indent 2"/>
    <w:basedOn w:val="Normal"/>
    <w:qFormat/>
    <w:rsid w:val="00765622"/>
    <w:pPr>
      <w:widowControl w:val="false"/>
      <w:spacing w:before="0" w:after="120"/>
      <w:jc w:val="both"/>
    </w:pPr>
    <w:rPr>
      <w:rFonts w:cs="Arial"/>
      <w:sz w:val="20"/>
      <w:szCs w:val="20"/>
    </w:rPr>
  </w:style>
  <w:style w:type="paragraph" w:styleId="List1indent2text" w:customStyle="1">
    <w:name w:val="List 1 indent 2 text"/>
    <w:basedOn w:val="Normal"/>
    <w:qFormat/>
    <w:rsid w:val="008d1694"/>
    <w:pPr>
      <w:spacing w:before="0" w:after="60"/>
      <w:ind w:left="1701" w:hanging="0"/>
      <w:jc w:val="both"/>
    </w:pPr>
    <w:rPr>
      <w:rFonts w:cs="Arial"/>
      <w:sz w:val="20"/>
    </w:rPr>
  </w:style>
  <w:style w:type="paragraph" w:styleId="List1indenttext" w:customStyle="1">
    <w:name w:val="List 1 indent text"/>
    <w:basedOn w:val="Normal"/>
    <w:qFormat/>
    <w:rsid w:val="008d1694"/>
    <w:pPr>
      <w:spacing w:before="0" w:after="120"/>
      <w:ind w:left="1134" w:hanging="0"/>
      <w:jc w:val="both"/>
    </w:pPr>
    <w:rPr>
      <w:szCs w:val="20"/>
    </w:rPr>
  </w:style>
  <w:style w:type="paragraph" w:styleId="List1text" w:customStyle="1">
    <w:name w:val="List 1 text"/>
    <w:basedOn w:val="Normal"/>
    <w:qFormat/>
    <w:rsid w:val="008d1694"/>
    <w:pPr>
      <w:spacing w:before="0" w:after="120"/>
      <w:ind w:left="567" w:hanging="0"/>
    </w:pPr>
    <w:rPr>
      <w:rFonts w:cs="Arial"/>
    </w:rPr>
  </w:style>
  <w:style w:type="paragraph" w:styleId="Tableoffigures">
    <w:name w:val="table of figures"/>
    <w:basedOn w:val="Normal"/>
    <w:next w:val="Normal"/>
    <w:uiPriority w:val="99"/>
    <w:qFormat/>
    <w:rsid w:val="00a8553a"/>
    <w:pPr>
      <w:tabs>
        <w:tab w:val="clear" w:pos="720"/>
        <w:tab w:val="left" w:pos="1418" w:leader="none"/>
        <w:tab w:val="right" w:pos="9639" w:leader="none"/>
      </w:tabs>
      <w:spacing w:before="60" w:after="60"/>
      <w:ind w:left="1418" w:right="282" w:hanging="1418"/>
    </w:pPr>
    <w:rPr>
      <w:rFonts w:eastAsia="Times New Roman" w:cs="Times New Roman"/>
      <w:szCs w:val="24"/>
      <w:lang w:eastAsia="en-US"/>
    </w:rPr>
  </w:style>
  <w:style w:type="paragraph" w:styleId="Table" w:customStyle="1">
    <w:name w:val="Table_#"/>
    <w:basedOn w:val="Normal"/>
    <w:next w:val="Normal"/>
    <w:qFormat/>
    <w:rsid w:val="008d1694"/>
    <w:pPr>
      <w:spacing w:before="120" w:after="120"/>
      <w:jc w:val="center"/>
    </w:pPr>
    <w:rPr>
      <w:i/>
      <w:szCs w:val="20"/>
    </w:rPr>
  </w:style>
  <w:style w:type="paragraph" w:styleId="Contents1">
    <w:name w:val="TOC 1"/>
    <w:basedOn w:val="Normal"/>
    <w:next w:val="Normal"/>
    <w:uiPriority w:val="39"/>
    <w:rsid w:val="00960bb8"/>
    <w:pPr>
      <w:tabs>
        <w:tab w:val="clear" w:pos="720"/>
        <w:tab w:val="left" w:pos="567" w:leader="none"/>
        <w:tab w:val="right" w:pos="9639" w:leader="none"/>
      </w:tabs>
      <w:spacing w:before="120" w:after="0"/>
      <w:ind w:right="284" w:hanging="0"/>
    </w:pPr>
    <w:rPr>
      <w:rFonts w:eastAsia="Times New Roman" w:cs="Arial"/>
      <w:bCs/>
      <w:iCs/>
      <w:caps/>
      <w:lang w:eastAsia="en-US"/>
    </w:rPr>
  </w:style>
  <w:style w:type="paragraph" w:styleId="Contents2">
    <w:name w:val="TOC 2"/>
    <w:basedOn w:val="Normal"/>
    <w:next w:val="Normal"/>
    <w:uiPriority w:val="39"/>
    <w:rsid w:val="001f528a"/>
    <w:pPr>
      <w:tabs>
        <w:tab w:val="clear" w:pos="720"/>
        <w:tab w:val="left" w:pos="1418" w:leader="none"/>
        <w:tab w:val="right" w:pos="9639" w:leader="none"/>
      </w:tabs>
      <w:spacing w:before="120" w:after="0"/>
      <w:ind w:left="1418" w:right="284" w:hanging="851"/>
    </w:pPr>
    <w:rPr>
      <w:rFonts w:eastAsia="Times New Roman" w:cs="Times New Roman"/>
      <w:bCs/>
      <w:szCs w:val="26"/>
      <w:lang w:eastAsia="en-US"/>
    </w:rPr>
  </w:style>
  <w:style w:type="paragraph" w:styleId="Contents3">
    <w:name w:val="TOC 3"/>
    <w:basedOn w:val="Normal"/>
    <w:next w:val="Normal"/>
    <w:uiPriority w:val="39"/>
    <w:rsid w:val="001f528a"/>
    <w:pPr>
      <w:tabs>
        <w:tab w:val="clear" w:pos="720"/>
        <w:tab w:val="left" w:pos="2268" w:leader="none"/>
        <w:tab w:val="right" w:pos="9639" w:leader="none"/>
      </w:tabs>
      <w:ind w:left="2268" w:right="284" w:hanging="850"/>
    </w:pPr>
    <w:rPr>
      <w:rFonts w:ascii="Calibri" w:hAnsi="Calibri" w:eastAsia="Times New Roman" w:cs="Times New Roman"/>
    </w:rPr>
  </w:style>
  <w:style w:type="paragraph" w:styleId="Contents4">
    <w:name w:val="TOC 4"/>
    <w:basedOn w:val="Normal"/>
    <w:next w:val="Normal"/>
    <w:uiPriority w:val="39"/>
    <w:rsid w:val="00960bb8"/>
    <w:pPr>
      <w:tabs>
        <w:tab w:val="clear" w:pos="720"/>
        <w:tab w:val="left" w:pos="1418" w:leader="none"/>
        <w:tab w:val="right" w:pos="9639" w:leader="none"/>
      </w:tabs>
      <w:spacing w:before="120" w:after="120"/>
      <w:ind w:left="1418" w:right="284" w:hanging="1418"/>
    </w:pPr>
    <w:rPr>
      <w:rFonts w:eastAsia="Times New Roman" w:cs="Times New Roman"/>
      <w:b/>
      <w:caps/>
      <w:szCs w:val="24"/>
      <w:lang w:eastAsia="en-US"/>
    </w:rPr>
  </w:style>
  <w:style w:type="paragraph" w:styleId="Contents5">
    <w:name w:val="TOC 5"/>
    <w:basedOn w:val="Normal"/>
    <w:next w:val="Normal"/>
    <w:autoRedefine/>
    <w:semiHidden/>
    <w:rsid w:val="00960bb8"/>
    <w:pPr>
      <w:ind w:left="880" w:hanging="0"/>
    </w:pPr>
    <w:rPr>
      <w:rFonts w:ascii="Times New Roman" w:hAnsi="Times New Roman" w:eastAsia="Times New Roman" w:cs="Times New Roman"/>
      <w:szCs w:val="24"/>
      <w:lang w:eastAsia="en-US"/>
    </w:rPr>
  </w:style>
  <w:style w:type="paragraph" w:styleId="Contents6">
    <w:name w:val="TOC 6"/>
    <w:basedOn w:val="Normal"/>
    <w:next w:val="Normal"/>
    <w:autoRedefine/>
    <w:semiHidden/>
    <w:rsid w:val="00960bb8"/>
    <w:pPr>
      <w:ind w:left="1100" w:hanging="0"/>
    </w:pPr>
    <w:rPr>
      <w:rFonts w:ascii="Times New Roman" w:hAnsi="Times New Roman" w:eastAsia="Times New Roman" w:cs="Times New Roman"/>
      <w:szCs w:val="24"/>
      <w:lang w:eastAsia="en-US"/>
    </w:rPr>
  </w:style>
  <w:style w:type="paragraph" w:styleId="Contents7">
    <w:name w:val="TOC 7"/>
    <w:basedOn w:val="Normal"/>
    <w:next w:val="Normal"/>
    <w:autoRedefine/>
    <w:semiHidden/>
    <w:rsid w:val="00243228"/>
    <w:pPr>
      <w:ind w:left="1200" w:hanging="0"/>
    </w:pPr>
    <w:rPr>
      <w:sz w:val="20"/>
      <w:szCs w:val="20"/>
    </w:rPr>
  </w:style>
  <w:style w:type="paragraph" w:styleId="Contents8">
    <w:name w:val="TOC 8"/>
    <w:basedOn w:val="Normal"/>
    <w:next w:val="Normal"/>
    <w:autoRedefine/>
    <w:semiHidden/>
    <w:rsid w:val="00243228"/>
    <w:pPr>
      <w:ind w:left="1440" w:hanging="0"/>
    </w:pPr>
    <w:rPr>
      <w:sz w:val="20"/>
      <w:szCs w:val="20"/>
    </w:rPr>
  </w:style>
  <w:style w:type="paragraph" w:styleId="Contents9">
    <w:name w:val="TOC 9"/>
    <w:basedOn w:val="Normal"/>
    <w:next w:val="Normal"/>
    <w:autoRedefine/>
    <w:semiHidden/>
    <w:rsid w:val="00243228"/>
    <w:pPr>
      <w:ind w:left="1680" w:hanging="0"/>
    </w:pPr>
    <w:rPr>
      <w:sz w:val="20"/>
      <w:szCs w:val="20"/>
    </w:rPr>
  </w:style>
  <w:style w:type="paragraph" w:styleId="BodyTextIndent2">
    <w:name w:val="Body Text Indent 2"/>
    <w:basedOn w:val="Normal"/>
    <w:link w:val="BodyTextIndent2Char"/>
    <w:qFormat/>
    <w:rsid w:val="008d1694"/>
    <w:pPr>
      <w:spacing w:before="0" w:after="120"/>
      <w:ind w:left="1134" w:hanging="0"/>
      <w:jc w:val="both"/>
    </w:pPr>
    <w:rPr>
      <w:lang w:eastAsia="de-DE"/>
    </w:rPr>
  </w:style>
  <w:style w:type="paragraph" w:styleId="Footnote">
    <w:name w:val="Footnote Text"/>
    <w:basedOn w:val="Normal"/>
    <w:link w:val="FootnoteTextChar"/>
    <w:rsid w:val="00243228"/>
    <w:pPr/>
    <w:rPr>
      <w:sz w:val="20"/>
      <w:szCs w:val="20"/>
    </w:rPr>
  </w:style>
  <w:style w:type="paragraph" w:styleId="Subtitle">
    <w:name w:val="Subtitle"/>
    <w:basedOn w:val="Normal"/>
    <w:link w:val="SubtitleChar"/>
    <w:qFormat/>
    <w:rsid w:val="008d1694"/>
    <w:pPr>
      <w:spacing w:before="0" w:after="60"/>
      <w:jc w:val="center"/>
      <w:outlineLvl w:val="1"/>
    </w:pPr>
    <w:rPr>
      <w:rFonts w:cs="Arial"/>
    </w:rPr>
  </w:style>
  <w:style w:type="paragraph" w:styleId="Title">
    <w:name w:val="Title"/>
    <w:basedOn w:val="Normal"/>
    <w:link w:val="TitleChar"/>
    <w:qFormat/>
    <w:rsid w:val="00943e9c"/>
    <w:pPr>
      <w:spacing w:before="120" w:after="240"/>
      <w:jc w:val="center"/>
      <w:outlineLvl w:val="0"/>
    </w:pPr>
    <w:rPr>
      <w:rFonts w:cs="Arial"/>
      <w:b/>
      <w:bCs/>
      <w:kern w:val="2"/>
      <w:sz w:val="32"/>
      <w:szCs w:val="32"/>
    </w:rPr>
  </w:style>
  <w:style w:type="paragraph" w:styleId="List1indent1" w:customStyle="1">
    <w:name w:val="List 1 indent 1"/>
    <w:basedOn w:val="Normal"/>
    <w:qFormat/>
    <w:rsid w:val="00765622"/>
    <w:pPr>
      <w:spacing w:before="0" w:after="120"/>
      <w:jc w:val="both"/>
    </w:pPr>
    <w:rPr>
      <w:rFonts w:cs="Arial"/>
    </w:rPr>
  </w:style>
  <w:style w:type="paragraph" w:styleId="List1indent1text" w:customStyle="1">
    <w:name w:val="List 1 indent 1 text"/>
    <w:basedOn w:val="Normal"/>
    <w:qFormat/>
    <w:rsid w:val="008d1694"/>
    <w:pPr>
      <w:spacing w:before="0" w:after="120"/>
      <w:ind w:left="1134" w:hanging="0"/>
      <w:jc w:val="both"/>
    </w:pPr>
    <w:rPr>
      <w:rFonts w:cs="Arial"/>
      <w:lang w:eastAsia="fr-FR"/>
    </w:rPr>
  </w:style>
  <w:style w:type="paragraph" w:styleId="References" w:customStyle="1">
    <w:name w:val="References"/>
    <w:basedOn w:val="Normal"/>
    <w:qFormat/>
    <w:rsid w:val="008d1694"/>
    <w:pPr>
      <w:spacing w:before="0" w:after="120"/>
    </w:pPr>
    <w:rPr>
      <w:szCs w:val="20"/>
    </w:rPr>
  </w:style>
  <w:style w:type="paragraph" w:styleId="AppendixHeading1" w:customStyle="1">
    <w:name w:val="Appendix Heading 1"/>
    <w:basedOn w:val="Normal"/>
    <w:qFormat/>
    <w:rsid w:val="008d1694"/>
    <w:pPr>
      <w:spacing w:before="120" w:after="120"/>
    </w:pPr>
    <w:rPr>
      <w:rFonts w:cs="Arial"/>
      <w:b/>
      <w:caps/>
      <w:sz w:val="24"/>
    </w:rPr>
  </w:style>
  <w:style w:type="paragraph" w:styleId="AppendixHeading2" w:customStyle="1">
    <w:name w:val="Appendix Heading 2"/>
    <w:basedOn w:val="Normal"/>
    <w:qFormat/>
    <w:rsid w:val="008d1694"/>
    <w:pPr>
      <w:spacing w:before="120" w:after="120"/>
    </w:pPr>
    <w:rPr>
      <w:rFonts w:cs="Arial"/>
      <w:b/>
    </w:rPr>
  </w:style>
  <w:style w:type="paragraph" w:styleId="AppendixHeading3" w:customStyle="1">
    <w:name w:val="Appendix Heading 3"/>
    <w:basedOn w:val="Normal"/>
    <w:next w:val="Normal"/>
    <w:qFormat/>
    <w:rsid w:val="008d1694"/>
    <w:pPr>
      <w:spacing w:before="120" w:after="120"/>
    </w:pPr>
    <w:rPr>
      <w:rFonts w:cs="Arial"/>
    </w:rPr>
  </w:style>
  <w:style w:type="paragraph" w:styleId="AppendixHeading4" w:customStyle="1">
    <w:name w:val="Appendix Heading 4"/>
    <w:basedOn w:val="Normal"/>
    <w:qFormat/>
    <w:rsid w:val="008d1694"/>
    <w:pPr>
      <w:spacing w:before="120" w:after="120"/>
    </w:pPr>
    <w:rPr>
      <w:rFonts w:cs="Arial"/>
    </w:rPr>
  </w:style>
  <w:style w:type="paragraph" w:styleId="Equation" w:customStyle="1">
    <w:name w:val="equation"/>
    <w:basedOn w:val="Normal"/>
    <w:qFormat/>
    <w:rsid w:val="008a50cc"/>
    <w:pPr>
      <w:keepNext w:val="true"/>
      <w:tabs>
        <w:tab w:val="clear" w:pos="720"/>
        <w:tab w:val="left" w:pos="142" w:leader="none"/>
      </w:tabs>
      <w:spacing w:before="0" w:after="120"/>
      <w:jc w:val="right"/>
    </w:pPr>
    <w:rPr>
      <w:rFonts w:eastAsia="Times New Roman" w:cs="Times New Roman"/>
      <w:szCs w:val="24"/>
      <w:lang w:eastAsia="en-US"/>
    </w:rPr>
  </w:style>
  <w:style w:type="paragraph" w:styleId="Appendix" w:customStyle="1">
    <w:name w:val="Appendix"/>
    <w:basedOn w:val="Normal"/>
    <w:next w:val="Normal"/>
    <w:qFormat/>
    <w:rsid w:val="002e6fca"/>
    <w:pPr>
      <w:spacing w:before="120" w:after="240"/>
      <w:ind w:left="1985" w:hanging="1985"/>
    </w:pPr>
    <w:rPr>
      <w:b/>
      <w:sz w:val="24"/>
      <w:szCs w:val="28"/>
      <w:lang w:eastAsia="en-US"/>
    </w:rPr>
  </w:style>
  <w:style w:type="paragraph" w:styleId="BalloonText">
    <w:name w:val="Balloon Text"/>
    <w:basedOn w:val="Normal"/>
    <w:link w:val="BalloonTextChar"/>
    <w:uiPriority w:val="99"/>
    <w:semiHidden/>
    <w:unhideWhenUsed/>
    <w:qFormat/>
    <w:rsid w:val="008a356f"/>
    <w:pPr/>
    <w:rPr>
      <w:rFonts w:ascii="Tahoma" w:hAnsi="Tahoma" w:cs="Tahoma"/>
      <w:sz w:val="16"/>
      <w:szCs w:val="16"/>
    </w:rPr>
  </w:style>
  <w:style w:type="paragraph" w:styleId="ListParagraph">
    <w:name w:val="List Paragraph"/>
    <w:basedOn w:val="Normal"/>
    <w:uiPriority w:val="34"/>
    <w:qFormat/>
    <w:rsid w:val="00420a38"/>
    <w:pPr>
      <w:spacing w:before="0" w:after="0"/>
      <w:ind w:left="720" w:hanging="0"/>
      <w:contextualSpacing/>
    </w:pPr>
    <w:rPr/>
  </w:style>
  <w:style w:type="paragraph" w:styleId="Annotationtext">
    <w:name w:val="annotation text"/>
    <w:basedOn w:val="Normal"/>
    <w:link w:val="CommentTextChar"/>
    <w:uiPriority w:val="99"/>
    <w:semiHidden/>
    <w:unhideWhenUsed/>
    <w:qFormat/>
    <w:rsid w:val="00ea5a97"/>
    <w:pPr/>
    <w:rPr>
      <w:sz w:val="20"/>
      <w:szCs w:val="20"/>
    </w:rPr>
  </w:style>
  <w:style w:type="paragraph" w:styleId="Annotationsubject">
    <w:name w:val="annotation subject"/>
    <w:basedOn w:val="Annotationtext"/>
    <w:link w:val="CommentSubjectChar"/>
    <w:uiPriority w:val="99"/>
    <w:semiHidden/>
    <w:unhideWhenUsed/>
    <w:qFormat/>
    <w:rsid w:val="00ea5a97"/>
    <w:pPr/>
    <w:rPr>
      <w:b/>
      <w:bCs/>
    </w:rPr>
  </w:style>
  <w:style w:type="paragraph" w:styleId="NormalWeb">
    <w:name w:val="Normal (Web)"/>
    <w:basedOn w:val="Normal"/>
    <w:uiPriority w:val="99"/>
    <w:semiHidden/>
    <w:unhideWhenUsed/>
    <w:qFormat/>
    <w:rsid w:val="00842468"/>
    <w:pPr>
      <w:spacing w:beforeAutospacing="1" w:afterAutospacing="1"/>
    </w:pPr>
    <w:rPr>
      <w:rFonts w:ascii="Times New Roman" w:hAnsi="Times New Roman" w:eastAsia="ＭＳ 明朝" w:cs="Times New Roman" w:eastAsiaTheme="minorEastAsia"/>
      <w:sz w:val="24"/>
      <w:szCs w:val="24"/>
      <w:lang w:val="da-DK" w:eastAsia="en-US"/>
    </w:rPr>
  </w:style>
  <w:style w:type="paragraph" w:styleId="TableContents" w:customStyle="1">
    <w:name w:val="Table Contents"/>
    <w:basedOn w:val="Normal"/>
    <w:qFormat/>
    <w:pPr>
      <w:suppressLineNumbers/>
    </w:pPr>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NoSpacing">
    <w:name w:val="No Spacing"/>
    <w:uiPriority w:val="1"/>
    <w:qFormat/>
    <w:rsid w:val="001605a4"/>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Default" w:customStyle="1">
    <w:name w:val="Default"/>
    <w:qFormat/>
    <w:rsid w:val="00951700"/>
    <w:pPr>
      <w:widowControl/>
      <w:suppressAutoHyphens w:val="true"/>
      <w:bidi w:val="0"/>
      <w:spacing w:before="0" w:after="0"/>
      <w:jc w:val="left"/>
    </w:pPr>
    <w:rPr>
      <w:rFonts w:ascii="Helvetica Neue" w:hAnsi="Helvetica Neue" w:eastAsia="Helvetica Neue" w:cs="Helvetica Neue"/>
      <w:color w:val="000000"/>
      <w:kern w:val="0"/>
      <w:sz w:val="22"/>
      <w:szCs w:val="22"/>
      <w:lang w:val="da-DK" w:eastAsia="da-DK" w:bidi="ar-SA"/>
      <w14:textOutline w14:w="0" w14:cap="flat" w14:cmpd="sng" w14:algn="ctr">
        <w14:noFill/>
        <w14:prstDash w14:val="solid"/>
        <w14:bevel/>
      </w14:textOutline>
    </w:rPr>
  </w:style>
  <w:style w:type="paragraph" w:styleId="Body" w:customStyle="1">
    <w:name w:val="Body"/>
    <w:qFormat/>
    <w:rsid w:val="002e293c"/>
    <w:pPr>
      <w:widowControl/>
      <w:suppressAutoHyphens w:val="true"/>
      <w:bidi w:val="0"/>
      <w:spacing w:before="0" w:after="0"/>
      <w:jc w:val="left"/>
    </w:pPr>
    <w:rPr>
      <w:rFonts w:ascii="Arial" w:hAnsi="Arial" w:eastAsia="Arial Unicode MS" w:cs="Arial Unicode MS"/>
      <w:color w:val="000000"/>
      <w:kern w:val="0"/>
      <w:sz w:val="22"/>
      <w:szCs w:val="22"/>
      <w:u w:val="none" w:color="000000"/>
      <w:lang w:val="en-US" w:eastAsia="da-DK" w:bidi="ar-SA"/>
      <w14:textOutline w14:w="0" w14:cap="flat" w14:cmpd="sng" w14:algn="ctr">
        <w14:noFill/>
        <w14:prstDash w14:val="solid"/>
        <w14:bevel/>
      </w14:textOutline>
    </w:rPr>
  </w:style>
  <w:style w:type="numbering" w:styleId="NoList" w:default="1">
    <w:name w:val="No List"/>
    <w:uiPriority w:val="99"/>
    <w:semiHidden/>
    <w:unhideWhenUsed/>
    <w:qFormat/>
  </w:style>
  <w:style w:type="numbering" w:styleId="OutlineList3">
    <w:name w:val="Outline List 3"/>
    <w:qFormat/>
    <w:rsid w:val="008d1694"/>
  </w:style>
  <w:style w:type="numbering" w:styleId="ImportedStyle3" w:customStyle="1">
    <w:name w:val="Imported Style 3"/>
    <w:qFormat/>
    <w:rsid w:val="0095170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83fea"/>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TableNormal1">
    <w:name w:val="Table Normal1"/>
    <w:rsid w:val="00951700"/>
    <w:rPr>
      <w:lang w:val="da-DK" w:eastAsia="da-DK"/>
      <w:sz w:val="20"/>
      <w:szCs w:val="20"/>
    </w:rPr>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ana.org/assignments/urn-formal/mrn"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tif"/>
</Relationships>
</file>

<file path=word/_rels/header2.xml.rels><?xml version="1.0" encoding="UTF-8"?>
<Relationships xmlns="http://schemas.openxmlformats.org/package/2006/relationships"><Relationship Id="rId1" Type="http://schemas.openxmlformats.org/officeDocument/2006/relationships/image" Target="media/image2.t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6A5D58-B4CC-0E47-97D3-A9DBE0E14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Application>LibreOffice/6.4.7.2$MacOSX_X86_64 LibreOffice_project/639b8ac485750d5696d7590a72ef1b496725cfb5</Application>
  <Pages>3</Pages>
  <Words>1171</Words>
  <Characters>6315</Characters>
  <CharactersWithSpaces>7447</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2020-04-10T21:15:00Z</dcterms:created>
  <dc:creator>Wim</dc:creator>
  <dc:description/>
  <dc:language>en-US</dc:language>
  <cp:lastModifiedBy>Thomas Christensen</cp:lastModifiedBy>
  <cp:lastPrinted>2020-03-27T15:50:00Z</cp:lastPrinted>
  <dcterms:modified xsi:type="dcterms:W3CDTF">2020-12-15T15:50:45Z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