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80"/>
        <w:jc w:val="center"/>
      </w:pPr>
      <w:r>
        <w:rPr>
          <w:b/>
          <w:bCs/>
          <w:color w:val="1a9e82"/>
          <w:sz w:val="48"/>
          <w:szCs w:val="48"/>
        </w:rPr>
        <w:t xml:space="preserve">ShipPaulJobs.com</w:t>
      </w:r>
    </w:p>
    <w:p>
      <w:pPr>
        <w:spacing w:after="80"/>
        <w:jc w:val="center"/>
      </w:pPr>
      <w:r>
        <w:rPr>
          <w:color w:val="666666"/>
          <w:sz w:val="24"/>
          <w:szCs w:val="24"/>
        </w:rPr>
        <w:t xml:space="preserve">Maritime AI &amp; Cybersecurity Blog</w:t>
      </w:r>
    </w:p>
    <w:p>
      <w:pPr>
        <w:spacing w:after="200"/>
      </w:pPr>
    </w:p>
    <w:p>
      <w:pPr>
        <w:spacing w:after="80"/>
        <w:jc w:val="center"/>
      </w:pPr>
      <w:r>
        <w:rPr>
          <w:b/>
          <w:bCs/>
          <w:color w:val="0a2342"/>
          <w:sz w:val="56"/>
          <w:szCs w:val="56"/>
        </w:rPr>
        <w:t xml:space="preserve">SEO Strategy Master Report</w:t>
      </w:r>
    </w:p>
    <w:p>
      <w:pPr>
        <w:spacing w:after="80"/>
        <w:jc w:val="center"/>
      </w:pPr>
      <w:r>
        <w:rPr>
          <w:color w:val="0a2342"/>
          <w:sz w:val="28"/>
          <w:szCs w:val="28"/>
        </w:rPr>
        <w:t xml:space="preserve">Phase 8–9: Complete SEO Output (Sections A–I)</w:t>
      </w:r>
    </w:p>
    <w:p>
      <w:pPr>
        <w:spacing w:after="400"/>
      </w:pPr>
    </w:p>
    <w:p>
      <w:pPr>
        <w:spacing w:after="80"/>
        <w:jc w:val="center"/>
      </w:pPr>
      <w:r>
        <w:rPr>
          <w:color w:val="333333"/>
          <w:sz w:val="22"/>
          <w:szCs w:val="22"/>
        </w:rPr>
        <w:t xml:space="preserve">Prepared by: Captain Paul (In Sung Lee)</w:t>
      </w:r>
    </w:p>
    <w:p>
      <w:pPr>
        <w:spacing w:after="80"/>
        <w:jc w:val="center"/>
      </w:pPr>
      <w:r>
        <w:rPr>
          <w:color w:val="666666"/>
          <w:sz w:val="20"/>
          <w:szCs w:val="20"/>
        </w:rPr>
        <w:t xml:space="preserve">Date: August 2026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a2342"/>
          <w:sz w:val="36"/>
          <w:szCs w:val="36"/>
        </w:rPr>
        <w:t xml:space="preserve">Executive Summary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This report documents the complete SEO strategy for shippauljobs.com, a maritime AI and cybersecurity blog operated by Captain Paul (In Sung Lee). The blog covers IACS UR E26/E27 compliance, maritime cybersecurity, ship cyber resilience, and maritime AI topics.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Four Major Pillar pages have been created as the content architecture foundation. This report covers: keyword mapping, topic cluster architecture, cannibalization analysis, SEO metadata, internal linking plan, top-priority optimization list, new content recommendations, schema markup guide, and performance monitoring plan.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0a2342"/>
          <w:sz w:val="24"/>
          <w:szCs w:val="24"/>
        </w:rPr>
        <w:t xml:space="preserve">Key Metrics (as of August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0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Total Published Posts</w:t>
            </w:r>
          </w:p>
        </w:tc>
        <w:tc>
          <w:tcPr>
            <w:tcW w:type="dxa" w:w="60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~195 posts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Major Pillar Pages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 (IACS UR E26, Ship Cyber Resilience, Maritime Cybersecurity, E26 vs E27)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Primary Topic Cluster</w:t>
            </w:r>
          </w:p>
        </w:tc>
        <w:tc>
          <w:tcPr>
            <w:tcW w:type="dxa" w:w="60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IACS UR E26 / Maritime Cybersecurity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Google Indexing Status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 Pillars submitted to GSC (August 2026)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Target Search Markets</w:t>
            </w:r>
          </w:p>
        </w:tc>
        <w:tc>
          <w:tcPr>
            <w:tcW w:type="dxa" w:w="60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Google (Global EN), Naver (KR)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a2342"/>
          <w:sz w:val="36"/>
          <w:szCs w:val="36"/>
        </w:rPr>
        <w:t xml:space="preserve">Section A — Keyword Map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The keyword map defines primary (focus) keywords, secondary keywords, and long-tail targets for each content tier. Keywords are mapped to avoid cannibalization between pillar pages and supporting articles.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1a9e82"/>
          <w:sz w:val="28"/>
          <w:szCs w:val="28"/>
        </w:rPr>
        <w:t xml:space="preserve">A-1. Pillar Page Keywords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000"/>
      </w:tblGrid>
      <w:tr>
        <w:tc>
          <w:tcPr>
            <w:tcW w:type="dxa" w:w="22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Pillar Page</w:t>
            </w:r>
          </w:p>
        </w:tc>
        <w:tc>
          <w:tcPr>
            <w:tcW w:type="dxa" w:w="24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Primary Keyword</w:t>
            </w:r>
          </w:p>
        </w:tc>
        <w:tc>
          <w:tcPr>
            <w:tcW w:type="dxa" w:w="24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Secondary Keywords</w:t>
            </w:r>
          </w:p>
        </w:tc>
        <w:tc>
          <w:tcPr>
            <w:tcW w:type="dxa" w:w="20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Monthly Volume (Est.)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1a9e82"/>
                <w:sz w:val="18"/>
                <w:szCs w:val="18"/>
              </w:rPr>
              <w:t xml:space="preserve">Pillar 01</w:t>
            </w:r>
          </w:p>
        </w:tc>
        <w:tc>
          <w:tcPr>
            <w:tcW w:type="dxa" w:w="2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IACS UR E26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IACS UR E26 compliance, IACS E26 requirements, cyber resilience of ships</w:t>
            </w:r>
          </w:p>
        </w:tc>
        <w:tc>
          <w:tcPr>
            <w:tcW w:type="dxa" w:w="20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800–1,200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1a9e82"/>
                <w:sz w:val="18"/>
                <w:szCs w:val="18"/>
              </w:rPr>
              <w:t xml:space="preserve">Pillar 02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Ship Cyber Resilience</w:t>
            </w:r>
          </w:p>
        </w:tc>
        <w:tc>
          <w:tcPr>
            <w:tcW w:type="dxa" w:w="2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ship cyber security, vessel cyber resilience, maritime OT security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400–700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1a9e82"/>
                <w:sz w:val="18"/>
                <w:szCs w:val="18"/>
              </w:rPr>
              <w:t xml:space="preserve">Pillar 03</w:t>
            </w:r>
          </w:p>
        </w:tc>
        <w:tc>
          <w:tcPr>
            <w:tcW w:type="dxa" w:w="2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Maritime Cybersecurity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maritime cyber threats, shipping cyber security, port cyber security</w:t>
            </w:r>
          </w:p>
        </w:tc>
        <w:tc>
          <w:tcPr>
            <w:tcW w:type="dxa" w:w="20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1,500–2,500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1a9e82"/>
                <w:sz w:val="18"/>
                <w:szCs w:val="18"/>
              </w:rPr>
              <w:t xml:space="preserve">Pillar 04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IACS UR E26 vs E27</w:t>
            </w:r>
          </w:p>
        </w:tc>
        <w:tc>
          <w:tcPr>
            <w:tcW w:type="dxa" w:w="2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IACS E26 E27 difference, E27 41 security capabilities, E26 vs E27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200–400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a9e82"/>
          <w:sz w:val="28"/>
          <w:szCs w:val="28"/>
        </w:rPr>
        <w:t xml:space="preserve">A-2. Cluster Content Keywords (Top 20)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500"/>
        <w:gridCol w:w="1800"/>
        <w:gridCol w:w="1500"/>
      </w:tblGrid>
      <w:tr>
        <w:tc>
          <w:tcPr>
            <w:tcW w:type="dxa" w:w="4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 Keyword</w:t>
            </w:r>
          </w:p>
        </w:tc>
        <w:tc>
          <w:tcPr>
            <w:tcW w:type="dxa" w:w="25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Parent Pillar</w:t>
            </w:r>
          </w:p>
        </w:tc>
        <w:tc>
          <w:tcPr>
            <w:tcW w:type="dxa" w:w="18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shd w:fill="f4f7fb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CBS Inventory IACS UR E26</w:t>
            </w:r>
          </w:p>
        </w:tc>
        <w:tc>
          <w:tcPr>
            <w:tcW w:type="dxa" w:w="25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01</w:t>
            </w:r>
          </w:p>
        </w:tc>
        <w:tc>
          <w:tcPr>
            <w:tcW w:type="dxa" w:w="18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15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9e8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Zone and Conduit Diagram ship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01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9e8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shd w:fill="f4f7fb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CRSI maritime cybersecurity</w:t>
            </w:r>
          </w:p>
        </w:tc>
        <w:tc>
          <w:tcPr>
            <w:tcW w:type="dxa" w:w="25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01</w:t>
            </w:r>
          </w:p>
        </w:tc>
        <w:tc>
          <w:tcPr>
            <w:tcW w:type="dxa" w:w="18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15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9e8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SCARP ship cyber plan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02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9e8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shd w:fill="f4f7fb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OT IT network segmentation ship</w:t>
            </w:r>
          </w:p>
        </w:tc>
        <w:tc>
          <w:tcPr>
            <w:tcW w:type="dxa" w:w="25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02</w:t>
            </w:r>
          </w:p>
        </w:tc>
        <w:tc>
          <w:tcPr>
            <w:tcW w:type="dxa" w:w="18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Technical</w:t>
            </w:r>
          </w:p>
        </w:tc>
        <w:tc>
          <w:tcPr>
            <w:tcW w:type="dxa" w:w="15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9e8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GPS spoofing ship attack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03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Navigational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856404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shd w:fill="f4f7fb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AIS spoofing maritime</w:t>
            </w:r>
          </w:p>
        </w:tc>
        <w:tc>
          <w:tcPr>
            <w:tcW w:type="dxa" w:w="25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03</w:t>
            </w:r>
          </w:p>
        </w:tc>
        <w:tc>
          <w:tcPr>
            <w:tcW w:type="dxa" w:w="18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15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856404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maritime ransomware attack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03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856404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shd w:fill="f4f7fb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IACS UR E27 41 security capabilities</w:t>
            </w:r>
          </w:p>
        </w:tc>
        <w:tc>
          <w:tcPr>
            <w:tcW w:type="dxa" w:w="25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04</w:t>
            </w:r>
          </w:p>
        </w:tc>
        <w:tc>
          <w:tcPr>
            <w:tcW w:type="dxa" w:w="18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15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9e8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E27 CBS Category A B C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04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Technical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9e8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shd w:fill="f4f7fb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ship cyber security checklist</w:t>
            </w:r>
          </w:p>
        </w:tc>
        <w:tc>
          <w:tcPr>
            <w:tcW w:type="dxa" w:w="25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02</w:t>
            </w:r>
          </w:p>
        </w:tc>
        <w:tc>
          <w:tcPr>
            <w:tcW w:type="dxa" w:w="18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Commercial</w:t>
            </w:r>
          </w:p>
        </w:tc>
        <w:tc>
          <w:tcPr>
            <w:tcW w:type="dxa" w:w="15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856404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IACS UR E26 shipyard requirements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01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9e8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shd w:fill="f4f7fb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classification society cyber audit</w:t>
            </w:r>
          </w:p>
        </w:tc>
        <w:tc>
          <w:tcPr>
            <w:tcW w:type="dxa" w:w="25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01</w:t>
            </w:r>
          </w:p>
        </w:tc>
        <w:tc>
          <w:tcPr>
            <w:tcW w:type="dxa" w:w="18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15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856404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maritime NIS2 directive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03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856404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shd w:fill="f4f7fb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ship cyber incident response</w:t>
            </w:r>
          </w:p>
        </w:tc>
        <w:tc>
          <w:tcPr>
            <w:tcW w:type="dxa" w:w="25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02</w:t>
            </w:r>
          </w:p>
        </w:tc>
        <w:tc>
          <w:tcPr>
            <w:tcW w:type="dxa" w:w="18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15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9e8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IMO cyber risk management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03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856404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shd w:fill="f4f7fb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Purdue model maritime OT</w:t>
            </w:r>
          </w:p>
        </w:tc>
        <w:tc>
          <w:tcPr>
            <w:tcW w:type="dxa" w:w="25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02</w:t>
            </w:r>
          </w:p>
        </w:tc>
        <w:tc>
          <w:tcPr>
            <w:tcW w:type="dxa" w:w="18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Technical</w:t>
            </w:r>
          </w:p>
        </w:tc>
        <w:tc>
          <w:tcPr>
            <w:tcW w:type="dxa" w:w="15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ECDIS cyber security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03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Technical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856404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shd w:fill="f4f7fb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newbuilding cyber compliance 2024</w:t>
            </w:r>
          </w:p>
        </w:tc>
        <w:tc>
          <w:tcPr>
            <w:tcW w:type="dxa" w:w="25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01</w:t>
            </w:r>
          </w:p>
        </w:tc>
        <w:tc>
          <w:tcPr>
            <w:tcW w:type="dxa" w:w="18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Commercial</w:t>
            </w:r>
          </w:p>
        </w:tc>
        <w:tc>
          <w:tcPr>
            <w:tcW w:type="dxa" w:w="15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9e8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maritime cyber insurance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03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Commercial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a2342"/>
          <w:sz w:val="36"/>
          <w:szCs w:val="36"/>
        </w:rPr>
        <w:t xml:space="preserve">Section B — Topic Cluster Architecture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The topic cluster model organises content into pillar pages (comprehensive guides) and cluster articles (focused supporting content). Each cluster article targets a specific long-tail keyword and links to its parent pillar.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1a9e82"/>
          <w:sz w:val="28"/>
          <w:szCs w:val="28"/>
        </w:rPr>
        <w:t xml:space="preserve">B-1. Cluster Map Overview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Pillar Page</w:t>
            </w:r>
          </w:p>
        </w:tc>
        <w:tc>
          <w:tcPr>
            <w:tcW w:type="dxa" w:w="25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Focus KW</w:t>
            </w:r>
          </w:p>
        </w:tc>
        <w:tc>
          <w:tcPr>
            <w:tcW w:type="dxa" w:w="40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Supporting Cluster Articles (count)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IACS UR E26 Complete Guide</w:t>
            </w:r>
          </w:p>
        </w:tc>
        <w:tc>
          <w:tcPr>
            <w:tcW w:type="dxa" w:w="25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IACS UR E26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CBS Inventory, ZCD, CRSI, shipyard checklist, class society, E26 after mandate series (8 posts), compliance timeline — ~33 articles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Ship Cyber Resilience Guide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Ship Cyber Resilience</w:t>
            </w:r>
          </w:p>
        </w:tc>
        <w:tc>
          <w:tcPr>
            <w:tcW w:type="dxa" w:w="40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OT network segmentation, SCARP implementation, crew training, incident response, annual survey — ~25 articles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Maritime Cybersecurity Guide</w:t>
            </w:r>
          </w:p>
        </w:tc>
        <w:tc>
          <w:tcPr>
            <w:tcW w:type="dxa" w:w="25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Maritime Cybersecurity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GPS spoofing, AIS manipulation, ransomware, port security, supply chain, NIS2, IMO guidelines — ~40 articles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IACS UR E26 vs E27 Guide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IACS UR E26 vs E27</w:t>
            </w:r>
          </w:p>
        </w:tc>
        <w:tc>
          <w:tcPr>
            <w:tcW w:type="dxa" w:w="40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E27 41 capabilities, CBS Category A/B/C, supplier documentation, type approval integration — ~15 articles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a9e82"/>
          <w:sz w:val="28"/>
          <w:szCs w:val="28"/>
        </w:rPr>
        <w:t xml:space="preserve">B-2. Content Tier Structure</w:t>
      </w:r>
    </w:p>
    <w:p>
      <w:pPr>
        <w:spacing w:after="80"/>
        <w:ind w:left="360"/>
      </w:pPr>
      <w:r>
        <w:rPr>
          <w:b/>
          <w:bCs/>
          <w:color w:val="1a9e82"/>
          <w:sz w:val="20"/>
          <w:szCs w:val="20"/>
        </w:rPr>
        <w:t xml:space="preserve">• </w:t>
      </w:r>
      <w:r>
        <w:rPr>
          <w:color w:val="333333"/>
          <w:sz w:val="20"/>
          <w:szCs w:val="20"/>
        </w:rPr>
        <w:t xml:space="preserve">Tier 1 — Major Pillar Pages (4): Comprehensive 5,000+ word guides covering entire topic domains. Target head keywords. Updated annually.</w:t>
      </w:r>
    </w:p>
    <w:p>
      <w:pPr>
        <w:spacing w:after="80"/>
        <w:ind w:left="360"/>
      </w:pPr>
      <w:r>
        <w:rPr>
          <w:b/>
          <w:bCs/>
          <w:color w:val="1a9e82"/>
          <w:sz w:val="20"/>
          <w:szCs w:val="20"/>
        </w:rPr>
        <w:t xml:space="preserve">• </w:t>
      </w:r>
      <w:r>
        <w:rPr>
          <w:color w:val="333333"/>
          <w:sz w:val="20"/>
          <w:szCs w:val="20"/>
        </w:rPr>
        <w:t xml:space="preserve">Tier 2 — Series Articles (30–40): Multi-part deep-dive series (E26 After the Mandate, Smart Marine Consultant, ICS Security Book). Target mid-tail keywords. 2,000–4,000 words.</w:t>
      </w:r>
    </w:p>
    <w:p>
      <w:pPr>
        <w:spacing w:after="80"/>
        <w:ind w:left="360"/>
      </w:pPr>
      <w:r>
        <w:rPr>
          <w:b/>
          <w:bCs/>
          <w:color w:val="1a9e82"/>
          <w:sz w:val="20"/>
          <w:szCs w:val="20"/>
        </w:rPr>
        <w:t xml:space="preserve">• </w:t>
      </w:r>
      <w:r>
        <w:rPr>
          <w:color w:val="333333"/>
          <w:sz w:val="20"/>
          <w:szCs w:val="20"/>
        </w:rPr>
        <w:t xml:space="preserve">Tier 3 — Focused Cluster Articles (120+): Individual posts targeting specific long-tail keywords. 800–2,000 words. Each links to parent pillar.</w:t>
      </w:r>
    </w:p>
    <w:p>
      <w:pPr>
        <w:spacing w:after="80"/>
        <w:ind w:left="360"/>
      </w:pPr>
      <w:r>
        <w:rPr>
          <w:b/>
          <w:bCs/>
          <w:color w:val="1a9e82"/>
          <w:sz w:val="20"/>
          <w:szCs w:val="20"/>
        </w:rPr>
        <w:t xml:space="preserve">• </w:t>
      </w:r>
      <w:r>
        <w:rPr>
          <w:color w:val="333333"/>
          <w:sz w:val="20"/>
          <w:szCs w:val="20"/>
        </w:rPr>
        <w:t xml:space="preserve">Tier 4 — Tool Pages (7): Interactive calculators and databases (Type Approval Check, Compliance AI, etc.). Target transactional queries.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a9e82"/>
          <w:sz w:val="28"/>
          <w:szCs w:val="28"/>
        </w:rPr>
        <w:t xml:space="preserve">B-3. Internal Link Architecture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Every Tier 3 article links UP to its parent Tier 1 pillar. Tier 1 pillars link DOWN to all Tier 2/3 articles via the Related Articles section. Series articles link LATERALLY to adjacent parts. Tool pages link to the relevant pillar.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a2342"/>
          <w:sz w:val="36"/>
          <w:szCs w:val="36"/>
        </w:rPr>
        <w:t xml:space="preserve">Section C — Keyword Cannibalization Analysis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Cannibalization occurs when multiple pages compete for the same keyword, splitting ranking signals. The table below identifies confirmed and potential cannibalization pairs with recommended resolution.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00"/>
      </w:tblGrid>
      <w:tr>
        <w:tc>
          <w:tcPr>
            <w:tcW w:type="dxa" w:w="20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Competing KW</w:t>
            </w:r>
          </w:p>
        </w:tc>
        <w:tc>
          <w:tcPr>
            <w:tcW w:type="dxa" w:w="20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Page A</w:t>
            </w:r>
          </w:p>
        </w:tc>
        <w:tc>
          <w:tcPr>
            <w:tcW w:type="dxa" w:w="20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Page B</w:t>
            </w:r>
          </w:p>
        </w:tc>
        <w:tc>
          <w:tcPr>
            <w:tcW w:type="dxa" w:w="30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2000"/>
            <w:shd w:fill="f4f7fb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IACS UR E26</w:t>
            </w:r>
          </w:p>
        </w:tc>
        <w:tc>
          <w:tcPr>
            <w:tcW w:type="dxa" w:w="20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01 (Primary)</w:t>
            </w:r>
          </w:p>
        </w:tc>
        <w:tc>
          <w:tcPr>
            <w:tcW w:type="dxa" w:w="20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Multiple cluster posts</w:t>
            </w:r>
          </w:p>
        </w:tc>
        <w:tc>
          <w:tcPr>
            <w:tcW w:type="dxa" w:w="30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Ensure cluster posts use long-tail variants only. Canonical cluster → Pillar 01.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Ship cyber resilience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02 (Primary)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UR E26 After Mandate series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Series posts focus on "implementation" sub-topics only. Add rel=canonical if overlap severe.</w:t>
            </w:r>
          </w:p>
        </w:tc>
      </w:tr>
      <w:tr>
        <w:tc>
          <w:tcPr>
            <w:tcW w:type="dxa" w:w="2000"/>
            <w:shd w:fill="f4f7fb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Maritime cybersecurity</w:t>
            </w:r>
          </w:p>
        </w:tc>
        <w:tc>
          <w:tcPr>
            <w:tcW w:type="dxa" w:w="20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03 (Primary)</w:t>
            </w:r>
          </w:p>
        </w:tc>
        <w:tc>
          <w:tcPr>
            <w:tcW w:type="dxa" w:w="20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General overview posts</w:t>
            </w:r>
          </w:p>
        </w:tc>
        <w:tc>
          <w:tcPr>
            <w:tcW w:type="dxa" w:w="30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Consolidate overlapping overview posts into Pillar 03 or redirect.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E26 vs E27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04 (Primary)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E27 detail posts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E27 posts target "IACS UR E27 [specific capability]" — differentiated from comparison angle.</w:t>
            </w:r>
          </w:p>
        </w:tc>
      </w:tr>
      <w:tr>
        <w:tc>
          <w:tcPr>
            <w:tcW w:type="dxa" w:w="2000"/>
            <w:shd w:fill="f4f7fb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CBS Inventory</w:t>
            </w:r>
          </w:p>
        </w:tc>
        <w:tc>
          <w:tcPr>
            <w:tcW w:type="dxa" w:w="20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Cluster (E26)</w:t>
            </w:r>
          </w:p>
        </w:tc>
        <w:tc>
          <w:tcPr>
            <w:tcW w:type="dxa" w:w="20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Shipyard checklist post</w:t>
            </w:r>
          </w:p>
        </w:tc>
        <w:tc>
          <w:tcPr>
            <w:tcW w:type="dxa" w:w="30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Differentiate: CBS Inventory (what it is) vs. checklist (how to build it). Both link to Pillar 01.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Maritime OT security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02 (secondary)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Standalone OT post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Consolidate into Pillar 02 supplementary section or redirect standalone post.</w:t>
            </w:r>
          </w:p>
        </w:tc>
      </w:tr>
      <w:tr>
        <w:tc>
          <w:tcPr>
            <w:tcW w:type="dxa" w:w="2000"/>
            <w:shd w:fill="f4f7fb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IACS cyber requirements</w:t>
            </w:r>
          </w:p>
        </w:tc>
        <w:tc>
          <w:tcPr>
            <w:tcW w:type="dxa" w:w="20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01</w:t>
            </w:r>
          </w:p>
        </w:tc>
        <w:tc>
          <w:tcPr>
            <w:tcW w:type="dxa" w:w="20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Regulatory overview post</w:t>
            </w:r>
          </w:p>
        </w:tc>
        <w:tc>
          <w:tcPr>
            <w:tcW w:type="dxa" w:w="30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Differentiate: Pillar 01 is E26-specific; regulatory overview covers broader landscape.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a9e82"/>
          <w:sz w:val="28"/>
          <w:szCs w:val="28"/>
        </w:rPr>
        <w:t xml:space="preserve">C-2. Cannibalization Prevention Rules</w:t>
      </w:r>
    </w:p>
    <w:p>
      <w:pPr>
        <w:spacing w:after="80"/>
        <w:ind w:left="360"/>
      </w:pPr>
      <w:r>
        <w:rPr>
          <w:b/>
          <w:bCs/>
          <w:color w:val="1a9e82"/>
          <w:sz w:val="20"/>
          <w:szCs w:val="20"/>
        </w:rPr>
        <w:t xml:space="preserve">• </w:t>
      </w:r>
      <w:r>
        <w:rPr>
          <w:color w:val="333333"/>
          <w:sz w:val="20"/>
          <w:szCs w:val="20"/>
        </w:rPr>
        <w:t xml:space="preserve">Each pillar page owns ONE primary head keyword exclusively.</w:t>
      </w:r>
    </w:p>
    <w:p>
      <w:pPr>
        <w:spacing w:after="80"/>
        <w:ind w:left="360"/>
      </w:pPr>
      <w:r>
        <w:rPr>
          <w:b/>
          <w:bCs/>
          <w:color w:val="1a9e82"/>
          <w:sz w:val="20"/>
          <w:szCs w:val="20"/>
        </w:rPr>
        <w:t xml:space="preserve">• </w:t>
      </w:r>
      <w:r>
        <w:rPr>
          <w:color w:val="333333"/>
          <w:sz w:val="20"/>
          <w:szCs w:val="20"/>
        </w:rPr>
        <w:t xml:space="preserve">Cluster articles must use long-tail variants (e.g., "IACS UR E26 CBS Inventory template", not just "IACS UR E26").</w:t>
      </w:r>
    </w:p>
    <w:p>
      <w:pPr>
        <w:spacing w:after="80"/>
        <w:ind w:left="360"/>
      </w:pPr>
      <w:r>
        <w:rPr>
          <w:b/>
          <w:bCs/>
          <w:color w:val="1a9e82"/>
          <w:sz w:val="20"/>
          <w:szCs w:val="20"/>
        </w:rPr>
        <w:t xml:space="preserve">• </w:t>
      </w:r>
      <w:r>
        <w:rPr>
          <w:color w:val="333333"/>
          <w:sz w:val="20"/>
          <w:szCs w:val="20"/>
        </w:rPr>
        <w:t xml:space="preserve">If a cluster article begins outranking the pillar for the pillar's primary keyword → redirect cluster to pillar, or noindex cluster and fold content into pillar.</w:t>
      </w:r>
    </w:p>
    <w:p>
      <w:pPr>
        <w:spacing w:after="80"/>
        <w:ind w:left="360"/>
      </w:pPr>
      <w:r>
        <w:rPr>
          <w:b/>
          <w:bCs/>
          <w:color w:val="1a9e82"/>
          <w:sz w:val="20"/>
          <w:szCs w:val="20"/>
        </w:rPr>
        <w:t xml:space="preserve">• </w:t>
      </w:r>
      <w:r>
        <w:rPr>
          <w:color w:val="333333"/>
          <w:sz w:val="20"/>
          <w:szCs w:val="20"/>
        </w:rPr>
        <w:t xml:space="preserve">Quarterly GSC query analysis: check if multiple URLs appear for the same query.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a2342"/>
          <w:sz w:val="36"/>
          <w:szCs w:val="36"/>
        </w:rPr>
        <w:t xml:space="preserve">Section D — SEO Metadata (Title + Meta Description)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Optimised title tags and meta descriptions for the 4 pillar pages and 16 highest-priority cluster articles. Titles are ≤60 characters; meta descriptions are 140–160 characters.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1a9e82"/>
          <w:sz w:val="28"/>
          <w:szCs w:val="28"/>
        </w:rPr>
        <w:t xml:space="preserve">D-1. Pillar Page Metadata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c>
          <w:tcPr>
            <w:tcW w:type="dxa" w:w="18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  <w:tc>
          <w:tcPr>
            <w:tcW w:type="dxa" w:w="36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Title Tag (≤60 chars)</w:t>
            </w:r>
          </w:p>
        </w:tc>
        <w:tc>
          <w:tcPr>
            <w:tcW w:type="dxa" w:w="36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Meta Description (140–160 chars)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1a9e82"/>
                <w:sz w:val="18"/>
                <w:szCs w:val="18"/>
              </w:rPr>
              <w:t xml:space="preserve">Pillar 01</w:t>
            </w:r>
          </w:p>
        </w:tc>
        <w:tc>
          <w:tcPr>
            <w:tcW w:type="dxa" w:w="36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IACS UR E26: Complete Guide to Cyber Resilience of Ships</w:t>
            </w:r>
          </w:p>
        </w:tc>
        <w:tc>
          <w:tcPr>
            <w:tcW w:type="dxa" w:w="36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IACS UR E26 defines cyber resilience requirements for newbuild ships. Complete guide to CBS Inventory, ZCD, CRSI, compliance &amp; classification society verification.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1a9e82"/>
                <w:sz w:val="18"/>
                <w:szCs w:val="18"/>
              </w:rPr>
              <w:t xml:space="preserve">Pillar 02</w:t>
            </w:r>
          </w:p>
        </w:tc>
        <w:tc>
          <w:tcPr>
            <w:tcW w:type="dxa" w:w="36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Ship Cyber Resilience: The Complete Guide [2026]</w:t>
            </w:r>
          </w:p>
        </w:tc>
        <w:tc>
          <w:tcPr>
            <w:tcW w:type="dxa" w:w="36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Ship cyber resilience explained: IACS UR E26 framework, OT network security, SCARP, crew training &amp; incident response at sea. Practitioner guide by Captain Paul.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1a9e82"/>
                <w:sz w:val="18"/>
                <w:szCs w:val="18"/>
              </w:rPr>
              <w:t xml:space="preserve">Pillar 03</w:t>
            </w:r>
          </w:p>
        </w:tc>
        <w:tc>
          <w:tcPr>
            <w:tcW w:type="dxa" w:w="36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Maritime Cybersecurity: The Complete Guide [2026]</w:t>
            </w:r>
          </w:p>
        </w:tc>
        <w:tc>
          <w:tcPr>
            <w:tcW w:type="dxa" w:w="36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Maritime cybersecurity: threat landscape, GPS spoofing, AIS attacks, ransomware, OT/IT security, IACS UR E26, port security &amp; practical implementation guide.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1a9e82"/>
                <w:sz w:val="18"/>
                <w:szCs w:val="18"/>
              </w:rPr>
              <w:t xml:space="preserve">Pillar 04</w:t>
            </w:r>
          </w:p>
        </w:tc>
        <w:tc>
          <w:tcPr>
            <w:tcW w:type="dxa" w:w="36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IACS UR E26 vs E27: Complete Comparison Guide</w:t>
            </w:r>
          </w:p>
        </w:tc>
        <w:tc>
          <w:tcPr>
            <w:tcW w:type="dxa" w:w="36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IACS UR E26 vs E27 explained — key differences, scope, 41 security capabilities, responsible parties &amp; compliance strategy. Complete comparison by Captain Paul.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a9e82"/>
          <w:sz w:val="28"/>
          <w:szCs w:val="28"/>
        </w:rPr>
        <w:t xml:space="preserve">D-2. Meta Description CTR Optimisation Principles</w:t>
      </w:r>
    </w:p>
    <w:p>
      <w:pPr>
        <w:spacing w:after="80"/>
        <w:ind w:left="360"/>
      </w:pPr>
      <w:r>
        <w:rPr>
          <w:b/>
          <w:bCs/>
          <w:color w:val="1a9e82"/>
          <w:sz w:val="20"/>
          <w:szCs w:val="20"/>
        </w:rPr>
        <w:t xml:space="preserve">• </w:t>
      </w:r>
      <w:r>
        <w:rPr>
          <w:color w:val="333333"/>
          <w:sz w:val="20"/>
          <w:szCs w:val="20"/>
        </w:rPr>
        <w:t xml:space="preserve">Include primary keyword within first 20 words of the meta description.</w:t>
      </w:r>
    </w:p>
    <w:p>
      <w:pPr>
        <w:spacing w:after="80"/>
        <w:ind w:left="360"/>
      </w:pPr>
      <w:r>
        <w:rPr>
          <w:b/>
          <w:bCs/>
          <w:color w:val="1a9e82"/>
          <w:sz w:val="20"/>
          <w:szCs w:val="20"/>
        </w:rPr>
        <w:t xml:space="preserve">• </w:t>
      </w:r>
      <w:r>
        <w:rPr>
          <w:color w:val="333333"/>
          <w:sz w:val="20"/>
          <w:szCs w:val="20"/>
        </w:rPr>
        <w:t xml:space="preserve">Use specific numbers (41 security capabilities, 1 January 2024, 33 articles) to signal depth and authority.</w:t>
      </w:r>
    </w:p>
    <w:p>
      <w:pPr>
        <w:spacing w:after="80"/>
        <w:ind w:left="360"/>
      </w:pPr>
      <w:r>
        <w:rPr>
          <w:b/>
          <w:bCs/>
          <w:color w:val="1a9e82"/>
          <w:sz w:val="20"/>
          <w:szCs w:val="20"/>
        </w:rPr>
        <w:t xml:space="preserve">• </w:t>
      </w:r>
      <w:r>
        <w:rPr>
          <w:color w:val="333333"/>
          <w:sz w:val="20"/>
          <w:szCs w:val="20"/>
        </w:rPr>
        <w:t xml:space="preserve">Add year [2026] to title tags for evergreen content to signal recency to searchers.</w:t>
      </w:r>
    </w:p>
    <w:p>
      <w:pPr>
        <w:spacing w:after="80"/>
        <w:ind w:left="360"/>
      </w:pPr>
      <w:r>
        <w:rPr>
          <w:b/>
          <w:bCs/>
          <w:color w:val="1a9e82"/>
          <w:sz w:val="20"/>
          <w:szCs w:val="20"/>
        </w:rPr>
        <w:t xml:space="preserve">• </w:t>
      </w:r>
      <w:r>
        <w:rPr>
          <w:color w:val="333333"/>
          <w:sz w:val="20"/>
          <w:szCs w:val="20"/>
        </w:rPr>
        <w:t xml:space="preserve">Include a benefit/outcome statement ("Complete guide", "Practitioner insight") to differentiate from generic results.</w:t>
      </w:r>
    </w:p>
    <w:p>
      <w:pPr>
        <w:spacing w:after="80"/>
        <w:ind w:left="360"/>
      </w:pPr>
      <w:r>
        <w:rPr>
          <w:b/>
          <w:bCs/>
          <w:color w:val="1a9e82"/>
          <w:sz w:val="20"/>
          <w:szCs w:val="20"/>
        </w:rPr>
        <w:t xml:space="preserve">• </w:t>
      </w:r>
      <w:r>
        <w:rPr>
          <w:color w:val="333333"/>
          <w:sz w:val="20"/>
          <w:szCs w:val="20"/>
        </w:rPr>
        <w:t xml:space="preserve">End meta description with an implicit call to action or unique value proposition.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a2342"/>
          <w:sz w:val="36"/>
          <w:szCs w:val="36"/>
        </w:rPr>
        <w:t xml:space="preserve">Section E — Internal Linking Plan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Internal links distribute PageRank, establish topical authority, and improve crawlability. The plan below assigns link obligations for each content tier.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1a9e82"/>
          <w:sz w:val="28"/>
          <w:szCs w:val="28"/>
        </w:rPr>
        <w:t xml:space="preserve">E-1. Pillar → Cluster Links (Outbound from each Pillar)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c>
          <w:tcPr>
            <w:tcW w:type="dxa" w:w="20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From Pillar</w:t>
            </w:r>
          </w:p>
        </w:tc>
        <w:tc>
          <w:tcPr>
            <w:tcW w:type="dxa" w:w="30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Link Section</w:t>
            </w:r>
          </w:p>
        </w:tc>
        <w:tc>
          <w:tcPr>
            <w:tcW w:type="dxa" w:w="40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 Posts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Pillar 01 (E26)</w:t>
            </w:r>
          </w:p>
        </w:tc>
        <w:tc>
          <w:tcPr>
            <w:tcW w:type="dxa" w:w="30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Related Articles section (33 links)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All CBS/ZCD/CRSI/shipyard/E26 After Mandate cluster posts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Pillar 02 (SCR)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Related Articles section (25 links)</w:t>
            </w:r>
          </w:p>
        </w:tc>
        <w:tc>
          <w:tcPr>
            <w:tcW w:type="dxa" w:w="40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SCARP, OT security, crew training, incident response posts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Pillar 03 (MC)</w:t>
            </w:r>
          </w:p>
        </w:tc>
        <w:tc>
          <w:tcPr>
            <w:tcW w:type="dxa" w:w="30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Related Articles section (40 links)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GPS spoofing, AIS, ransomware, port security, NIS2 posts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Pillar 04 (E26vE27)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Related Articles section (15 links)</w:t>
            </w:r>
          </w:p>
        </w:tc>
        <w:tc>
          <w:tcPr>
            <w:tcW w:type="dxa" w:w="40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E27 capability, CBS category, supplier documentation posts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a9e82"/>
          <w:sz w:val="28"/>
          <w:szCs w:val="28"/>
        </w:rPr>
        <w:t xml:space="preserve">E-2. Cluster → Pillar Links (Every cluster article must include)</w:t>
      </w:r>
    </w:p>
    <w:p>
      <w:pPr>
        <w:spacing w:after="80"/>
        <w:ind w:left="360"/>
      </w:pPr>
      <w:r>
        <w:rPr>
          <w:b/>
          <w:bCs/>
          <w:color w:val="1a9e82"/>
          <w:sz w:val="20"/>
          <w:szCs w:val="20"/>
        </w:rPr>
        <w:t xml:space="preserve">• </w:t>
      </w:r>
      <w:r>
        <w:rPr>
          <w:color w:val="333333"/>
          <w:sz w:val="20"/>
          <w:szCs w:val="20"/>
        </w:rPr>
        <w:t xml:space="preserve">Contextual in-body link to parent pillar within first 300 words (anchor text = pillar primary keyword).</w:t>
      </w:r>
    </w:p>
    <w:p>
      <w:pPr>
        <w:spacing w:after="80"/>
        <w:ind w:left="360"/>
      </w:pPr>
      <w:r>
        <w:rPr>
          <w:b/>
          <w:bCs/>
          <w:color w:val="1a9e82"/>
          <w:sz w:val="20"/>
          <w:szCs w:val="20"/>
        </w:rPr>
        <w:t xml:space="preserve">• </w:t>
      </w:r>
      <w:r>
        <w:rPr>
          <w:color w:val="333333"/>
          <w:sz w:val="20"/>
          <w:szCs w:val="20"/>
        </w:rPr>
        <w:t xml:space="preserve">Related Articles box at end of post with link to parent pillar as first entry.</w:t>
      </w:r>
    </w:p>
    <w:p>
      <w:pPr>
        <w:spacing w:after="80"/>
        <w:ind w:left="360"/>
      </w:pPr>
      <w:r>
        <w:rPr>
          <w:b/>
          <w:bCs/>
          <w:color w:val="1a9e82"/>
          <w:sz w:val="20"/>
          <w:szCs w:val="20"/>
        </w:rPr>
        <w:t xml:space="preserve">• </w:t>
      </w:r>
      <w:r>
        <w:rPr>
          <w:color w:val="333333"/>
          <w:sz w:val="20"/>
          <w:szCs w:val="20"/>
        </w:rPr>
        <w:t xml:space="preserve">If post is part of a series: series navigation box linking to all parts and to parent pillar.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1a9e82"/>
          <w:sz w:val="28"/>
          <w:szCs w:val="28"/>
        </w:rPr>
        <w:t xml:space="preserve">E-3. Cross-Pillar Linking (where topically appropriate)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From Page</w:t>
            </w:r>
          </w:p>
        </w:tc>
        <w:tc>
          <w:tcPr>
            <w:tcW w:type="dxa" w:w="30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 Page</w:t>
            </w:r>
          </w:p>
        </w:tc>
        <w:tc>
          <w:tcPr>
            <w:tcW w:type="dxa" w:w="30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Context / Anchor Text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01 (E26)</w:t>
            </w:r>
          </w:p>
        </w:tc>
        <w:tc>
          <w:tcPr>
            <w:tcW w:type="dxa" w:w="30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02 (Ship Cyber Resilience)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"SCARP and crew resilience" section → "ship cyber resilience"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01 (E26)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04 (E26 vs E27)</w:t>
            </w:r>
          </w:p>
        </w:tc>
        <w:tc>
          <w:tcPr>
            <w:tcW w:type="dxa" w:w="30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"E26 vs E27" section → "IACS UR E26 vs E27 comparison"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03 (Maritime Cybersec)</w:t>
            </w:r>
          </w:p>
        </w:tc>
        <w:tc>
          <w:tcPr>
            <w:tcW w:type="dxa" w:w="30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01 (E26)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"Regulatory framework" section → "IACS UR E26"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02 (Ship Cyber Resilience)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03 (Maritime Cybersec)</w:t>
            </w:r>
          </w:p>
        </w:tc>
        <w:tc>
          <w:tcPr>
            <w:tcW w:type="dxa" w:w="30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"Threat landscape" section → "maritime cybersecurity"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a2342"/>
          <w:sz w:val="36"/>
          <w:szCs w:val="36"/>
        </w:rPr>
        <w:t xml:space="preserve">Section F — Top 20 Post Optimization Priority List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Posts ranked by optimization impact potential. Criteria: estimated search volume, current ranking gap (high impressions / low clicks), thin content, missing meta description, weak internal links.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1400"/>
        <w:gridCol w:w="1400"/>
        <w:gridCol w:w="1400"/>
        <w:gridCol w:w="1400"/>
      </w:tblGrid>
      <w:tr>
        <w:tc>
          <w:tcPr>
            <w:tcW w:type="dxa" w:w="4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Post Title</w:t>
            </w:r>
          </w:p>
        </w:tc>
        <w:tc>
          <w:tcPr>
            <w:tcW w:type="dxa" w:w="14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4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14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4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shd w:fill="f4f7fb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IACS UR E26 CBS Inventory Guide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Thin content (&lt;800w)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Expand to 2000w + schema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9e82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Zone and Conduit Diagram Explained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No meta desc, weak H structure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Add meta, restructure H2/H3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9e82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shd w:fill="f4f7fb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CRSI Role in IACS UR E26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Missing internal links to Pillar 01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Add 3+ contextual links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9e82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Ship Cyber Security OT Network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Title not keyword-optimised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Revise title + meta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9e82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shd w:fill="f4f7fb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GPS Spoofing in Maritime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No FAQ schema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Add FAQ JSON-LD (5 Q&amp;A)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856404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AIS Manipulation Attack Explained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Cannibalization with Pillar 03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Differentiate angle, add canonical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856404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shd w:fill="f4f7fb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SCARP Implementation Guide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Thin (600w), no images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Expand + add diagram ALT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9e82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Maritime Ransomware Case Studies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No structured data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Add Article schema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856404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shd w:fill="f4f7fb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IACS UR E27 41 Security Capabilities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H1 mismatch with title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Align H1 = title tag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9e82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E26 After the Mandate Part 1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Series nav box missing Pillar link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Update nav box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856404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shd w:fill="f4f7fb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Newbuilding Cyber Compliance 2024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Missing datePublished in schema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Add Article schema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856404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Port Cyber Security Guide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No backlink-worthy assets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Add original data/checklist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856404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shd w:fill="f4f7fb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Maritime NIS2 Directive Analysis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Dated (2023 content)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Update to 2026 regulatory state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9e82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Ship System Cyber Risk Assessment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Weak meta description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Rewrite meta for CTR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856404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shd w:fill="f4f7fb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OT/IT Convergence in Shipping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No related articles box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Add related articles section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ECDIS Cyber Security Risks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H2 structure poor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Restructure with clear H2/H3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856404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000"/>
            <w:shd w:fill="f4f7fb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IMO MSC-FAL Circ3 Explained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Too short (400w)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Expand with regulation details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9e82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Smart Marine Consultant Series Pt3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Broken internal link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Fix URL, validate all links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9e82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3000"/>
            <w:shd w:fill="f4f7fb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Classification Society Cyber Audit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No author schema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Add Person schema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Maritime Cyber Insurance Guide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Commercial keyword untapped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Add CTA, expand with 2026 data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856404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a2342"/>
          <w:sz w:val="36"/>
          <w:szCs w:val="36"/>
        </w:rPr>
        <w:t xml:space="preserve">Section G — Top 30 New Content Recommendations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New posts recommended to fill topic cluster gaps and capture high-value search queries not currently covered.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2200"/>
        <w:gridCol w:w="1600"/>
        <w:gridCol w:w="1400"/>
      </w:tblGrid>
      <w:tr>
        <w:tc>
          <w:tcPr>
            <w:tcW w:type="dxa" w:w="4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Recommended Post Title</w:t>
            </w:r>
          </w:p>
        </w:tc>
        <w:tc>
          <w:tcPr>
            <w:tcW w:type="dxa" w:w="22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 Keyword</w:t>
            </w:r>
          </w:p>
        </w:tc>
        <w:tc>
          <w:tcPr>
            <w:tcW w:type="dxa" w:w="16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Parent Pillar</w:t>
            </w:r>
          </w:p>
        </w:tc>
        <w:tc>
          <w:tcPr>
            <w:tcW w:type="dxa" w:w="14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shd w:fill="f4f7fb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IACS UR E26 Compliance Checklist for Shipyards [2026]</w:t>
            </w:r>
          </w:p>
        </w:tc>
        <w:tc>
          <w:tcPr>
            <w:tcW w:type="dxa" w:w="22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IACS UR E26 checklist</w:t>
            </w:r>
          </w:p>
        </w:tc>
        <w:tc>
          <w:tcPr>
            <w:tcW w:type="dxa" w:w="16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01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9e8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CBS Category A B C: How to Classify Ship Systems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CBS Category A B C IACS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01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9e8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shd w:fill="f4f7fb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Zone and Conduit Diagram: Step-by-Step Guide</w:t>
            </w:r>
          </w:p>
        </w:tc>
        <w:tc>
          <w:tcPr>
            <w:tcW w:type="dxa" w:w="22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ZCD ship cyber</w:t>
            </w:r>
          </w:p>
        </w:tc>
        <w:tc>
          <w:tcPr>
            <w:tcW w:type="dxa" w:w="16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01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9e8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CRSI vs CISO: What's the Difference?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CRSI maritime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01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856404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shd w:fill="f4f7fb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IACS UR E26 Annual Survey: What Inspectors Check</w:t>
            </w:r>
          </w:p>
        </w:tc>
        <w:tc>
          <w:tcPr>
            <w:tcW w:type="dxa" w:w="22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IACS E26 annual survey</w:t>
            </w:r>
          </w:p>
        </w:tc>
        <w:tc>
          <w:tcPr>
            <w:tcW w:type="dxa" w:w="16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01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9e8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How to Build a Ship Cyber Awareness and Resilience Plan (SCARP)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SCARP ship cyber plan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02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9e8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shd w:fill="f4f7fb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OT Network Security for Ships: A Practical Guide</w:t>
            </w:r>
          </w:p>
        </w:tc>
        <w:tc>
          <w:tcPr>
            <w:tcW w:type="dxa" w:w="22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OT network ship security</w:t>
            </w:r>
          </w:p>
        </w:tc>
        <w:tc>
          <w:tcPr>
            <w:tcW w:type="dxa" w:w="16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02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9e8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Maritime Cyber Drill Guide: Tabletop Exercises for Ships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maritime cyber drill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02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856404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shd w:fill="f4f7fb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ETO Cyber Security Responsibilities on Modern Ships</w:t>
            </w:r>
          </w:p>
        </w:tc>
        <w:tc>
          <w:tcPr>
            <w:tcW w:type="dxa" w:w="22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ETO cyber security</w:t>
            </w:r>
          </w:p>
        </w:tc>
        <w:tc>
          <w:tcPr>
            <w:tcW w:type="dxa" w:w="16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02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856404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Maritime Cyber Incident Response: Step-by-Step at Sea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maritime cyber incident response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02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9e8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shd w:fill="f4f7fb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Top 10 Maritime Cyber Attacks of 2024–2026</w:t>
            </w:r>
          </w:p>
        </w:tc>
        <w:tc>
          <w:tcPr>
            <w:tcW w:type="dxa" w:w="22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maritime cyber attacks 2024</w:t>
            </w:r>
          </w:p>
        </w:tc>
        <w:tc>
          <w:tcPr>
            <w:tcW w:type="dxa" w:w="16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03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9e8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GPS Spoofing in the Strait of Hormuz: Case Study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GPS spoofing ship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03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9e8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shd w:fill="f4f7fb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AIS Spoofing Explained: Risks and Detection</w:t>
            </w:r>
          </w:p>
        </w:tc>
        <w:tc>
          <w:tcPr>
            <w:tcW w:type="dxa" w:w="22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AIS spoofing maritime</w:t>
            </w:r>
          </w:p>
        </w:tc>
        <w:tc>
          <w:tcPr>
            <w:tcW w:type="dxa" w:w="16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03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9e8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Ransomware on Ships: How It Happens and How to Stop It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maritime ransomware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03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9e8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shd w:fill="f4f7fb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Maritime Cyber Insurance: What's Covered in 2026?</w:t>
            </w:r>
          </w:p>
        </w:tc>
        <w:tc>
          <w:tcPr>
            <w:tcW w:type="dxa" w:w="22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maritime cyber insurance</w:t>
            </w:r>
          </w:p>
        </w:tc>
        <w:tc>
          <w:tcPr>
            <w:tcW w:type="dxa" w:w="16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03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856404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4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Port Cybersecurity: Threats, Regulations &amp; Best Practices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port cyber security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03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856404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shd w:fill="f4f7fb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NIS2 Directive Impact on Maritime Companies</w:t>
            </w:r>
          </w:p>
        </w:tc>
        <w:tc>
          <w:tcPr>
            <w:tcW w:type="dxa" w:w="22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NIS2 maritime</w:t>
            </w:r>
          </w:p>
        </w:tc>
        <w:tc>
          <w:tcPr>
            <w:tcW w:type="dxa" w:w="16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03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9e8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4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Remote Access Security for Ship OT Systems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remote access OT ship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03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856404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3400"/>
            <w:shd w:fill="f4f7fb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USB Security Policy for Ships: Best Practices</w:t>
            </w:r>
          </w:p>
        </w:tc>
        <w:tc>
          <w:tcPr>
            <w:tcW w:type="dxa" w:w="22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USB ship cyber</w:t>
            </w:r>
          </w:p>
        </w:tc>
        <w:tc>
          <w:tcPr>
            <w:tcW w:type="dxa" w:w="16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03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856404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34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Supply Chain Cyber Risk in Shipbuilding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supply chain cyber ship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03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856404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400"/>
            <w:shd w:fill="f4f7fb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IACS UR E27 41 Security Capabilities: Full Breakdown</w:t>
            </w:r>
          </w:p>
        </w:tc>
        <w:tc>
          <w:tcPr>
            <w:tcW w:type="dxa" w:w="22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IACS UR E27 41 capabilities</w:t>
            </w:r>
          </w:p>
        </w:tc>
        <w:tc>
          <w:tcPr>
            <w:tcW w:type="dxa" w:w="16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04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9e8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34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E27 Type Approval Integration with Classification Societies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E27 type approval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04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9e8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3400"/>
            <w:shd w:fill="f4f7fb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What Happens if Your Equipment Fails E27? Options &amp; Strategies</w:t>
            </w:r>
          </w:p>
        </w:tc>
        <w:tc>
          <w:tcPr>
            <w:tcW w:type="dxa" w:w="22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E27 compliance fail</w:t>
            </w:r>
          </w:p>
        </w:tc>
        <w:tc>
          <w:tcPr>
            <w:tcW w:type="dxa" w:w="16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04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856404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34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Software Design Security Capabilities (SC1–SC9) Explained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E27 SC1 SC9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04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856404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3400"/>
            <w:shd w:fill="f4f7fb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Access Control Capabilities (SC10–SC18) for Ship Systems</w:t>
            </w:r>
          </w:p>
        </w:tc>
        <w:tc>
          <w:tcPr>
            <w:tcW w:type="dxa" w:w="22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E27 access control SC10</w:t>
            </w:r>
          </w:p>
        </w:tc>
        <w:tc>
          <w:tcPr>
            <w:tcW w:type="dxa" w:w="16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04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856404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34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System Restoration Capabilities (SC36–SC41) IACS E27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E27 SC36 SC41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04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856404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27</w:t>
            </w:r>
          </w:p>
        </w:tc>
        <w:tc>
          <w:tcPr>
            <w:tcW w:type="dxa" w:w="3400"/>
            <w:shd w:fill="f4f7fb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Classification Society Comparison: Cyber Resilience Notation (LR, DNV, BV, ABS, KR)</w:t>
            </w:r>
          </w:p>
        </w:tc>
        <w:tc>
          <w:tcPr>
            <w:tcW w:type="dxa" w:w="22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class society cyber notation</w:t>
            </w:r>
          </w:p>
        </w:tc>
        <w:tc>
          <w:tcPr>
            <w:tcW w:type="dxa" w:w="16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01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9e8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34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IACS UR E26 Flag State Implementation: Which Countries?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E26 flag state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01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856404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29</w:t>
            </w:r>
          </w:p>
        </w:tc>
        <w:tc>
          <w:tcPr>
            <w:tcW w:type="dxa" w:w="3400"/>
            <w:shd w:fill="f4f7fb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Cyber Resilience in LNG Carriers: Special Considerations</w:t>
            </w:r>
          </w:p>
        </w:tc>
        <w:tc>
          <w:tcPr>
            <w:tcW w:type="dxa" w:w="22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LNG carrier cyber security</w:t>
            </w:r>
          </w:p>
        </w:tc>
        <w:tc>
          <w:tcPr>
            <w:tcW w:type="dxa" w:w="16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02</w:t>
            </w:r>
          </w:p>
        </w:tc>
        <w:tc>
          <w:tcPr>
            <w:tcW w:type="dxa" w:w="14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30</w:t>
            </w:r>
          </w:p>
        </w:tc>
        <w:tc>
          <w:tcPr>
            <w:tcW w:type="dxa" w:w="34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Maritime AI Cybersecurity: Risks in AI-Assisted Navigation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AI maritime cybersecurity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Pillar 03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a2342"/>
          <w:sz w:val="36"/>
          <w:szCs w:val="36"/>
        </w:rPr>
        <w:t xml:space="preserve">Section H — Schema Markup Implementation Guide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Structured data (JSON-LD) signals to Google the type and properties of each page, enabling rich results in SERPs (FAQ accordions, article metadata) which directly improve CTR.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1a9e82"/>
          <w:sz w:val="28"/>
          <w:szCs w:val="28"/>
        </w:rPr>
        <w:t xml:space="preserve">H-1. Schema Types Applied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00"/>
      </w:tblGrid>
      <w:tr>
        <w:tc>
          <w:tcPr>
            <w:tcW w:type="dxa" w:w="20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Schema Type</w:t>
            </w:r>
          </w:p>
        </w:tc>
        <w:tc>
          <w:tcPr>
            <w:tcW w:type="dxa" w:w="25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Pages Applied</w:t>
            </w:r>
          </w:p>
        </w:tc>
        <w:tc>
          <w:tcPr>
            <w:tcW w:type="dxa" w:w="25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SERP Benefit</w:t>
            </w:r>
          </w:p>
        </w:tc>
        <w:tc>
          <w:tcPr>
            <w:tcW w:type="dxa" w:w="20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FAQPage</w:t>
            </w:r>
          </w:p>
        </w:tc>
        <w:tc>
          <w:tcPr>
            <w:tcW w:type="dxa" w:w="25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All 4 Pillar Pages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FAQ accordion in SERP (increases height, boosts CTR)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9e82"/>
                <w:sz w:val="18"/>
                <w:szCs w:val="18"/>
              </w:rPr>
              <w:t xml:space="preserve">✅ Done (Aug 2026)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Article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All 4 Pillar Pages</w:t>
            </w:r>
          </w:p>
        </w:tc>
        <w:tc>
          <w:tcPr>
            <w:tcW w:type="dxa" w:w="25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Author, date, publisher in rich result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9e82"/>
                <w:sz w:val="18"/>
                <w:szCs w:val="18"/>
              </w:rPr>
              <w:t xml:space="preserve">✅ Done (Aug 2026)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Person (Author)</w:t>
            </w:r>
          </w:p>
        </w:tc>
        <w:tc>
          <w:tcPr>
            <w:tcW w:type="dxa" w:w="25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Theme-level (all posts)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E-E-A-T author signal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9e82"/>
                <w:sz w:val="18"/>
                <w:szCs w:val="18"/>
              </w:rPr>
              <w:t xml:space="preserve">✅ Done (prior phase)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BreadcrumbList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All posts</w:t>
            </w:r>
          </w:p>
        </w:tc>
        <w:tc>
          <w:tcPr>
            <w:tcW w:type="dxa" w:w="25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Breadcrumb in URL display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856404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HowTo</w:t>
            </w:r>
          </w:p>
        </w:tc>
        <w:tc>
          <w:tcPr>
            <w:tcW w:type="dxa" w:w="25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Checklist / how-to posts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Step-by-step in SERP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856404"/>
                <w:sz w:val="18"/>
                <w:szCs w:val="18"/>
              </w:rPr>
              <w:t xml:space="preserve">⏳ Pending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a9e82"/>
          <w:sz w:val="28"/>
          <w:szCs w:val="28"/>
        </w:rPr>
        <w:t xml:space="preserve">H-2. How to Add JSON-LD to Blogger Posts</w:t>
      </w:r>
    </w:p>
    <w:p>
      <w:pPr>
        <w:spacing w:after="80"/>
        <w:ind w:left="360"/>
      </w:pPr>
      <w:r>
        <w:rPr>
          <w:b/>
          <w:bCs/>
          <w:color w:val="1a9e82"/>
          <w:sz w:val="20"/>
          <w:szCs w:val="20"/>
        </w:rPr>
        <w:t xml:space="preserve">• </w:t>
      </w:r>
      <w:r>
        <w:rPr>
          <w:color w:val="333333"/>
          <w:sz w:val="20"/>
          <w:szCs w:val="20"/>
        </w:rPr>
        <w:t xml:space="preserve">In Blogger post editor: switch to HTML view (&lt; &gt; button).</w:t>
      </w:r>
    </w:p>
    <w:p>
      <w:pPr>
        <w:spacing w:after="80"/>
        <w:ind w:left="360"/>
      </w:pPr>
      <w:r>
        <w:rPr>
          <w:b/>
          <w:bCs/>
          <w:color w:val="1a9e82"/>
          <w:sz w:val="20"/>
          <w:szCs w:val="20"/>
        </w:rPr>
        <w:t xml:space="preserve">• </w:t>
      </w:r>
      <w:r>
        <w:rPr>
          <w:color w:val="333333"/>
          <w:sz w:val="20"/>
          <w:szCs w:val="20"/>
        </w:rPr>
        <w:t xml:space="preserve">Paste the &lt;script type="application/ld+json"&gt; block at the END of the post HTML (after all visible content).</w:t>
      </w:r>
    </w:p>
    <w:p>
      <w:pPr>
        <w:spacing w:after="80"/>
        <w:ind w:left="360"/>
      </w:pPr>
      <w:r>
        <w:rPr>
          <w:b/>
          <w:bCs/>
          <w:color w:val="1a9e82"/>
          <w:sz w:val="20"/>
          <w:szCs w:val="20"/>
        </w:rPr>
        <w:t xml:space="preserve">• </w:t>
      </w:r>
      <w:r>
        <w:rPr>
          <w:color w:val="333333"/>
          <w:sz w:val="20"/>
          <w:szCs w:val="20"/>
        </w:rPr>
        <w:t xml:space="preserve">Blogger allows JSON-LD in post bodies — it will not be stripped.</w:t>
      </w:r>
    </w:p>
    <w:p>
      <w:pPr>
        <w:spacing w:after="80"/>
        <w:ind w:left="360"/>
      </w:pPr>
      <w:r>
        <w:rPr>
          <w:b/>
          <w:bCs/>
          <w:color w:val="1a9e82"/>
          <w:sz w:val="20"/>
          <w:szCs w:val="20"/>
        </w:rPr>
        <w:t xml:space="preserve">• </w:t>
      </w:r>
      <w:r>
        <w:rPr>
          <w:color w:val="333333"/>
          <w:sz w:val="20"/>
          <w:szCs w:val="20"/>
        </w:rPr>
        <w:t xml:space="preserve">Verify at: https://search.google.com/test/rich-results (enter the published post URL).</w:t>
      </w:r>
    </w:p>
    <w:p>
      <w:pPr>
        <w:spacing w:after="80"/>
        <w:ind w:left="360"/>
      </w:pPr>
      <w:r>
        <w:rPr>
          <w:b/>
          <w:bCs/>
          <w:color w:val="1a9e82"/>
          <w:sz w:val="20"/>
          <w:szCs w:val="20"/>
        </w:rPr>
        <w:t xml:space="preserve">• </w:t>
      </w:r>
      <w:r>
        <w:rPr>
          <w:color w:val="333333"/>
          <w:sz w:val="20"/>
          <w:szCs w:val="20"/>
        </w:rPr>
        <w:t xml:space="preserve">Target: all FAQ schemas should trigger "FAQ" rich result within 2–4 weeks of re-crawling.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a2342"/>
          <w:sz w:val="36"/>
          <w:szCs w:val="36"/>
        </w:rPr>
        <w:t xml:space="preserve">Section I — Performance Monitoring Plan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KPIs, monitoring tools, reporting schedule, and alert thresholds for tracking SEO performance of the 4 pillar pages and the overall blog.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1a9e82"/>
          <w:sz w:val="28"/>
          <w:szCs w:val="28"/>
        </w:rPr>
        <w:t xml:space="preserve">I-1. Key Performance Indicators (KPIs)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00"/>
      </w:tblGrid>
      <w:tr>
        <w:tc>
          <w:tcPr>
            <w:tcW w:type="dxa" w:w="25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0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Baseline (Aug 2026)</w:t>
            </w:r>
          </w:p>
        </w:tc>
        <w:tc>
          <w:tcPr>
            <w:tcW w:type="dxa" w:w="20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3-Month Target</w:t>
            </w:r>
          </w:p>
        </w:tc>
        <w:tc>
          <w:tcPr>
            <w:tcW w:type="dxa" w:w="25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Organic Clicks (monthly)</w:t>
            </w:r>
          </w:p>
        </w:tc>
        <w:tc>
          <w:tcPr>
            <w:tcW w:type="dxa" w:w="20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~Establish baseline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+30%</w:t>
            </w:r>
          </w:p>
        </w:tc>
        <w:tc>
          <w:tcPr>
            <w:tcW w:type="dxa" w:w="25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Google Search Console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Avg. Position (pillar KWs)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Not ranked</w:t>
            </w:r>
          </w:p>
        </w:tc>
        <w:tc>
          <w:tcPr>
            <w:tcW w:type="dxa" w:w="20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Top 30 target KWs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GSC + Ahrefs/Semrush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CTR (Pillar pages)</w:t>
            </w:r>
          </w:p>
        </w:tc>
        <w:tc>
          <w:tcPr>
            <w:tcW w:type="dxa" w:w="20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&lt;1% (new)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&gt;3%</w:t>
            </w:r>
          </w:p>
        </w:tc>
        <w:tc>
          <w:tcPr>
            <w:tcW w:type="dxa" w:w="25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Google Search Console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Indexed Pages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~120 indexed</w:t>
            </w:r>
          </w:p>
        </w:tc>
        <w:tc>
          <w:tcPr>
            <w:tcW w:type="dxa" w:w="20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&gt;180 indexed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GSC Coverage Report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Rich Results (FAQ)</w:t>
            </w:r>
          </w:p>
        </w:tc>
        <w:tc>
          <w:tcPr>
            <w:tcW w:type="dxa" w:w="20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 (new schema)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 Pillars with FAQ</w:t>
            </w:r>
          </w:p>
        </w:tc>
        <w:tc>
          <w:tcPr>
            <w:tcW w:type="dxa" w:w="25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Rich Results Test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Naver Impression (KR)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Baseline TBD</w:t>
            </w:r>
          </w:p>
        </w:tc>
        <w:tc>
          <w:tcPr>
            <w:tcW w:type="dxa" w:w="20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+20% (3 months)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Naver Search Advisor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a9e82"/>
          <w:sz w:val="28"/>
          <w:szCs w:val="28"/>
        </w:rPr>
        <w:t xml:space="preserve">I-2. Monitoring Schedule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c>
          <w:tcPr>
            <w:tcW w:type="dxa" w:w="20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40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  <w:tc>
          <w:tcPr>
            <w:tcW w:type="dxa" w:w="3000"/>
            <w:shd w:fill="0a2342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Tools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Weekly</w:t>
            </w:r>
          </w:p>
        </w:tc>
        <w:tc>
          <w:tcPr>
            <w:tcW w:type="dxa" w:w="40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Check GSC for new impressions on pillar KWs; monitor crawl errors; check for new rich results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Google Search Console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Monthly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Full keyword ranking report; CTR trend for top 20 pages; check Naver indexing status; new content published count</w:t>
            </w:r>
          </w:p>
        </w:tc>
        <w:tc>
          <w:tcPr>
            <w:tcW w:type="dxa" w:w="30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GSC + Naver Search Advisor + Google Analytics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Quarterly</w:t>
            </w:r>
          </w:p>
        </w:tc>
        <w:tc>
          <w:tcPr>
            <w:tcW w:type="dxa" w:w="40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Full cannibalization audit (multi-URL SERP check); update pillar pages; refresh meta descriptions; new pillar from Section G list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GSC + Manual SERP check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  <w:color w:val="0a2342"/>
                <w:sz w:val="18"/>
                <w:szCs w:val="18"/>
              </w:rPr>
              <w:t xml:space="preserve">Annually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Full SEO audit (repeat phases 1–9); schema markup review; update E26/E27 regulatory content</w:t>
            </w:r>
          </w:p>
        </w:tc>
        <w:tc>
          <w:tcPr>
            <w:tcW w:type="dxa" w:w="3000"/>
            <w:shd w:fill="f4f7fb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All tools + manual review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a9e82"/>
          <w:sz w:val="28"/>
          <w:szCs w:val="28"/>
        </w:rPr>
        <w:t xml:space="preserve">I-3. Alert Thresholds</w:t>
      </w:r>
    </w:p>
    <w:p>
      <w:pPr>
        <w:spacing w:after="80"/>
        <w:ind w:left="360"/>
      </w:pPr>
      <w:r>
        <w:rPr>
          <w:b/>
          <w:bCs/>
          <w:color w:val="1a9e82"/>
          <w:sz w:val="20"/>
          <w:szCs w:val="20"/>
        </w:rPr>
        <w:t xml:space="preserve">• </w:t>
      </w:r>
      <w:r>
        <w:rPr>
          <w:color w:val="333333"/>
          <w:sz w:val="20"/>
          <w:szCs w:val="20"/>
        </w:rPr>
        <w:t xml:space="preserve">⚠️ CTR drops &gt;20% week-over-week on any pillar page → investigate SERP change, competitor activity, or technical issue.</w:t>
      </w:r>
    </w:p>
    <w:p>
      <w:pPr>
        <w:spacing w:after="80"/>
        <w:ind w:left="360"/>
      </w:pPr>
      <w:r>
        <w:rPr>
          <w:b/>
          <w:bCs/>
          <w:color w:val="1a9e82"/>
          <w:sz w:val="20"/>
          <w:szCs w:val="20"/>
        </w:rPr>
        <w:t xml:space="preserve">• </w:t>
      </w:r>
      <w:r>
        <w:rPr>
          <w:color w:val="333333"/>
          <w:sz w:val="20"/>
          <w:szCs w:val="20"/>
        </w:rPr>
        <w:t xml:space="preserve">⚠️ Any pillar page drops out of top-100 for its primary keyword → conduct immediate content audit.</w:t>
      </w:r>
    </w:p>
    <w:p>
      <w:pPr>
        <w:spacing w:after="80"/>
        <w:ind w:left="360"/>
      </w:pPr>
      <w:r>
        <w:rPr>
          <w:b/>
          <w:bCs/>
          <w:color w:val="1a9e82"/>
          <w:sz w:val="20"/>
          <w:szCs w:val="20"/>
        </w:rPr>
        <w:t xml:space="preserve">• </w:t>
      </w:r>
      <w:r>
        <w:rPr>
          <w:color w:val="333333"/>
          <w:sz w:val="20"/>
          <w:szCs w:val="20"/>
        </w:rPr>
        <w:t xml:space="preserve">⚠️ Coverage errors increase by &gt;10 pages → investigate robots.txt, canonical, or noindex issues.</w:t>
      </w:r>
    </w:p>
    <w:p>
      <w:pPr>
        <w:spacing w:after="80"/>
        <w:ind w:left="360"/>
      </w:pPr>
      <w:r>
        <w:rPr>
          <w:b/>
          <w:bCs/>
          <w:color w:val="1a9e82"/>
          <w:sz w:val="20"/>
          <w:szCs w:val="20"/>
        </w:rPr>
        <w:t xml:space="preserve">• </w:t>
      </w:r>
      <w:r>
        <w:rPr>
          <w:color w:val="333333"/>
          <w:sz w:val="20"/>
          <w:szCs w:val="20"/>
        </w:rPr>
        <w:t xml:space="preserve">⚠️ Rich result lost for any FAQ page → re-validate JSON-LD via Rich Results Test, check for schema syntax errors after post edits.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a9e82"/>
          <w:sz w:val="28"/>
          <w:szCs w:val="28"/>
        </w:rPr>
        <w:t xml:space="preserve">I-4. Google Search Console Quick Links</w:t>
      </w:r>
    </w:p>
    <w:p>
      <w:pPr>
        <w:spacing w:after="80"/>
        <w:ind w:left="360"/>
      </w:pPr>
      <w:r>
        <w:rPr>
          <w:b/>
          <w:bCs/>
          <w:color w:val="1a9e82"/>
          <w:sz w:val="20"/>
          <w:szCs w:val="20"/>
        </w:rPr>
        <w:t xml:space="preserve">• </w:t>
      </w:r>
      <w:r>
        <w:rPr>
          <w:color w:val="333333"/>
          <w:sz w:val="20"/>
          <w:szCs w:val="20"/>
        </w:rPr>
        <w:t xml:space="preserve">URL Inspection: https://search.google.com/search-console/inspect?resource_id=sc-domain:shippauljobs.com</w:t>
      </w:r>
    </w:p>
    <w:p>
      <w:pPr>
        <w:spacing w:after="80"/>
        <w:ind w:left="360"/>
      </w:pPr>
      <w:r>
        <w:rPr>
          <w:b/>
          <w:bCs/>
          <w:color w:val="1a9e82"/>
          <w:sz w:val="20"/>
          <w:szCs w:val="20"/>
        </w:rPr>
        <w:t xml:space="preserve">• </w:t>
      </w:r>
      <w:r>
        <w:rPr>
          <w:color w:val="333333"/>
          <w:sz w:val="20"/>
          <w:szCs w:val="20"/>
        </w:rPr>
        <w:t xml:space="preserve">Performance &gt; Search Analytics: Filter by pillar page URLs to track individual KPI progress.</w:t>
      </w:r>
    </w:p>
    <w:p>
      <w:pPr>
        <w:spacing w:after="80"/>
        <w:ind w:left="360"/>
      </w:pPr>
      <w:r>
        <w:rPr>
          <w:b/>
          <w:bCs/>
          <w:color w:val="1a9e82"/>
          <w:sz w:val="20"/>
          <w:szCs w:val="20"/>
        </w:rPr>
        <w:t xml:space="preserve">• </w:t>
      </w:r>
      <w:r>
        <w:rPr>
          <w:color w:val="333333"/>
          <w:sz w:val="20"/>
          <w:szCs w:val="20"/>
        </w:rPr>
        <w:t xml:space="preserve">Coverage: Monitor "Valid" vs "Excluded" page counts monthly.</w:t>
      </w:r>
    </w:p>
    <w:p>
      <w:pPr>
        <w:spacing w:after="80"/>
        <w:ind w:left="360"/>
      </w:pPr>
      <w:r>
        <w:rPr>
          <w:b/>
          <w:bCs/>
          <w:color w:val="1a9e82"/>
          <w:sz w:val="20"/>
          <w:szCs w:val="20"/>
        </w:rPr>
        <w:t xml:space="preserve">• </w:t>
      </w:r>
      <w:r>
        <w:rPr>
          <w:color w:val="333333"/>
          <w:sz w:val="20"/>
          <w:szCs w:val="20"/>
        </w:rPr>
        <w:t xml:space="preserve">Rich Results: https://search.google.com/test/rich-results</w:t>
      </w:r>
    </w:p>
    <w:p>
      <w:pPr>
        <w:spacing w:after="200"/>
      </w:pPr>
    </w:p>
    <w:p>
      <w:pPr>
        <w:pBdr>
          <w:bottom w:val="single" w:color="1a9e82" w:sz="6"/>
        </w:pBdr>
        <w:spacing w:after="200" w:before="200"/>
      </w:pPr>
    </w:p>
    <w:p>
      <w:pPr>
        <w:spacing w:after="100"/>
      </w:pPr>
    </w:p>
    <w:p>
      <w:pPr>
        <w:spacing w:after="80"/>
        <w:jc w:val="center"/>
      </w:pPr>
      <w:r>
        <w:rPr>
          <w:color w:val="666666"/>
          <w:sz w:val="18"/>
          <w:szCs w:val="18"/>
        </w:rPr>
        <w:t xml:space="preserve">ShipPaulJobs.com SEO Strategy Report — August 2026</w:t>
      </w:r>
    </w:p>
    <w:p>
      <w:pPr>
        <w:spacing w:after="80"/>
        <w:jc w:val="center"/>
      </w:pPr>
      <w:r>
        <w:rPr>
          <w:color w:val="666666"/>
          <w:sz w:val="18"/>
          <w:szCs w:val="18"/>
        </w:rPr>
        <w:t xml:space="preserve">Prepared by Captain Paul (In Sung Lee) · Maritime Cybersecurity Practitioner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2026-08-11T04:09:26.617Z</dcterms:created>
  <dcterms:modified xsi:type="dcterms:W3CDTF">2026-08-11T04:09:26.618Z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