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cs="Times New Roman" w:eastAsia="Times New Roman"/>
          <w:b/>
          <w:sz w:val="36"/>
        </w:rPr>
        <w:t>Titel Stationen, Koordinaten, Teaser und Bildunterschriften</w:t>
      </w:r>
    </w:p>
    <w:p>
      <w:pPr>
        <w:pStyle w:val="style0"/>
      </w:pPr>
      <w:r>
        <w:rPr/>
      </w:r>
    </w:p>
    <w:p>
      <w:pPr>
        <w:pStyle w:val="style0"/>
        <w:spacing w:after="0" w:before="0" w:line="100" w:lineRule="atLeast"/>
      </w:pPr>
      <w:r>
        <w:rPr>
          <w:rFonts w:cs="Times New Roman" w:eastAsia="Times New Roman"/>
          <w:b/>
          <w:color w:val="000000"/>
          <w:sz w:val="24"/>
        </w:rPr>
        <w:t>1. Einführung: Passionsspiele im mittelalterlichen Frankfurt</w:t>
      </w:r>
    </w:p>
    <w:p>
      <w:pPr>
        <w:pStyle w:val="style0"/>
        <w:spacing w:after="0" w:before="0" w:line="100" w:lineRule="atLeast"/>
      </w:pPr>
      <w:r>
        <w:rPr>
          <w:rFonts w:cs="Times New Roman" w:eastAsia="Times New Roman"/>
          <w:color w:val="FF0000"/>
          <w:sz w:val="24"/>
        </w:rPr>
        <w:t>Koordinaten 50.110290 und 8.682265</w:t>
      </w:r>
    </w:p>
    <w:p>
      <w:pPr>
        <w:pStyle w:val="style0"/>
        <w:spacing w:after="0" w:before="0" w:line="100" w:lineRule="atLeast"/>
      </w:pPr>
      <w:r>
        <w:rPr/>
      </w:r>
    </w:p>
    <w:p>
      <w:pPr>
        <w:pStyle w:val="style0"/>
        <w:spacing w:after="0" w:before="0" w:line="100" w:lineRule="atLeast"/>
        <w:jc w:val="both"/>
      </w:pPr>
      <w:r>
        <w:rPr>
          <w:rFonts w:cs="Times New Roman" w:eastAsia="Times New Roman"/>
          <w:b/>
          <w:color w:val="000000"/>
          <w:sz w:val="24"/>
        </w:rPr>
        <w:t>Teaser:</w:t>
      </w:r>
    </w:p>
    <w:p>
      <w:pPr>
        <w:pStyle w:val="style0"/>
      </w:pPr>
      <w:bookmarkStart w:id="0" w:name="h.opsyr4gee04e"/>
      <w:bookmarkEnd w:id="0"/>
      <w:r>
        <w:rPr>
          <w:rFonts w:cs="Times New Roman" w:eastAsia="Times New Roman"/>
          <w:sz w:val="24"/>
        </w:rPr>
        <w:t>Frankfurt war im späten Mittelalter nicht nur bedeutende Messestadt, sondern auch Schauplatz für die Aufführung von Passionsspielen. Fast die ganze Stadt war an diesen religiösen Massenveranstaltungen beteiligt.</w:t>
      </w:r>
    </w:p>
    <w:p>
      <w:pPr>
        <w:pStyle w:val="style0"/>
      </w:pPr>
      <w:bookmarkStart w:id="1" w:name="h.fhyirhtrf37y"/>
      <w:bookmarkEnd w:id="1"/>
      <w:r>
        <w:rPr>
          <w:rFonts w:cs="Times New Roman" w:eastAsia="Times New Roman"/>
          <w:b/>
          <w:sz w:val="24"/>
        </w:rPr>
        <w:t>Bildunterschriften:</w:t>
      </w:r>
    </w:p>
    <w:p>
      <w:pPr>
        <w:pStyle w:val="style0"/>
        <w:spacing w:after="0" w:before="0" w:line="276" w:lineRule="auto"/>
      </w:pPr>
      <w:bookmarkStart w:id="2" w:name="h.xmk1ndlv8fk9"/>
      <w:bookmarkEnd w:id="2"/>
      <w:r>
        <w:rPr>
          <w:rFonts w:ascii="Cambria" w:cs="Cambria" w:eastAsia="Cambria" w:hAnsi="Cambria"/>
          <w:sz w:val="24"/>
        </w:rPr>
        <w:t>01_Start_Gesamtansicht_Frankfurt_Faber.jpg</w:t>
      </w:r>
    </w:p>
    <w:p>
      <w:pPr>
        <w:pStyle w:val="style0"/>
        <w:spacing w:after="0" w:before="0" w:line="276" w:lineRule="auto"/>
      </w:pPr>
      <w:bookmarkStart w:id="3" w:name="h.9gyjgtnwa67a"/>
      <w:bookmarkEnd w:id="3"/>
      <w:r>
        <w:rPr>
          <w:rFonts w:ascii="Cambria" w:cs="Cambria" w:eastAsia="Cambria" w:hAnsi="Cambria"/>
          <w:b/>
          <w:sz w:val="24"/>
        </w:rPr>
        <w:t>Conrad Faber: Stadt Frankfurt (1552)</w:t>
      </w:r>
    </w:p>
    <w:p>
      <w:pPr>
        <w:pStyle w:val="style0"/>
        <w:spacing w:after="0" w:before="0" w:line="276" w:lineRule="auto"/>
      </w:pPr>
      <w:bookmarkStart w:id="4" w:name="h.80vqgxqqag2d"/>
      <w:bookmarkStart w:id="5" w:name="h.80vqgxqqag2d"/>
      <w:bookmarkEnd w:id="5"/>
      <w:r>
        <w:rPr/>
      </w:r>
    </w:p>
    <w:p>
      <w:pPr>
        <w:pStyle w:val="style0"/>
        <w:spacing w:after="0" w:before="0" w:line="276" w:lineRule="auto"/>
      </w:pPr>
      <w:bookmarkStart w:id="6" w:name="h.8nixqu3mle11"/>
      <w:bookmarkEnd w:id="6"/>
      <w:r>
        <w:rPr>
          <w:rFonts w:ascii="Cambria" w:cs="Cambria" w:eastAsia="Cambria" w:hAnsi="Cambria"/>
          <w:sz w:val="24"/>
        </w:rPr>
        <w:t>01_Dirigierrolle_UB.png</w:t>
      </w:r>
    </w:p>
    <w:p>
      <w:pPr>
        <w:pStyle w:val="style0"/>
        <w:spacing w:after="0" w:before="0" w:line="276" w:lineRule="auto"/>
      </w:pPr>
      <w:bookmarkStart w:id="7" w:name="h.yz4esw2kx0wj"/>
      <w:bookmarkEnd w:id="7"/>
      <w:r>
        <w:rPr>
          <w:rFonts w:ascii="Cambria" w:cs="Cambria" w:eastAsia="Cambria" w:hAnsi="Cambria"/>
          <w:b/>
          <w:sz w:val="24"/>
        </w:rPr>
        <w:t>Dirigierrolle des Passionsspiels (Anfang 14. Jh.)</w:t>
      </w:r>
    </w:p>
    <w:p>
      <w:pPr>
        <w:pStyle w:val="style0"/>
        <w:spacing w:after="0" w:before="0" w:line="276" w:lineRule="auto"/>
      </w:pPr>
      <w:bookmarkStart w:id="8" w:name="h.53k2j974s823"/>
      <w:bookmarkStart w:id="9" w:name="h.53k2j974s823"/>
      <w:bookmarkEnd w:id="9"/>
      <w:r>
        <w:rPr/>
      </w:r>
    </w:p>
    <w:p>
      <w:pPr>
        <w:pStyle w:val="style0"/>
        <w:spacing w:after="0" w:before="0" w:line="276" w:lineRule="auto"/>
      </w:pPr>
      <w:bookmarkStart w:id="10" w:name="h.fejsdx4wd7a4"/>
      <w:bookmarkEnd w:id="10"/>
      <w:r>
        <w:rPr>
          <w:rFonts w:ascii="Cambria" w:cs="Cambria" w:eastAsia="Cambria" w:hAnsi="Cambria"/>
          <w:sz w:val="24"/>
        </w:rPr>
        <w:t>01_Passionsspiel.jpg:</w:t>
      </w:r>
    </w:p>
    <w:p>
      <w:pPr>
        <w:pStyle w:val="style0"/>
        <w:spacing w:after="0" w:before="0" w:line="276" w:lineRule="auto"/>
      </w:pPr>
      <w:bookmarkStart w:id="11" w:name="h.gjdgxs"/>
      <w:bookmarkEnd w:id="11"/>
      <w:r>
        <w:rPr>
          <w:rFonts w:ascii="Cambria" w:cs="Cambria" w:eastAsia="Cambria" w:hAnsi="Cambria"/>
          <w:b/>
          <w:sz w:val="24"/>
        </w:rPr>
        <w:t>Handschrift des Frankfurter Passionsspiel (1493)</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cs="Times New Roman" w:eastAsia="Times New Roman"/>
          <w:b/>
          <w:color w:val="000000"/>
          <w:sz w:val="24"/>
        </w:rPr>
        <w:t>2. Nikolaikirche: Die Ratsherrn und das Letzte Abendmahl</w:t>
      </w:r>
    </w:p>
    <w:p>
      <w:pPr>
        <w:pStyle w:val="style0"/>
        <w:spacing w:after="0" w:before="0" w:line="100" w:lineRule="atLeast"/>
      </w:pPr>
      <w:r>
        <w:rPr>
          <w:rFonts w:cs="Times New Roman" w:eastAsia="Times New Roman"/>
          <w:color w:val="FF0000"/>
          <w:sz w:val="24"/>
        </w:rPr>
        <w:t>Koordinaten 50.110290 und 8.682265 (siehe Station 1)</w:t>
      </w:r>
    </w:p>
    <w:p>
      <w:pPr>
        <w:pStyle w:val="style0"/>
        <w:spacing w:after="0" w:before="0" w:line="100" w:lineRule="atLeast"/>
      </w:pPr>
      <w:r>
        <w:rPr/>
      </w:r>
    </w:p>
    <w:p>
      <w:pPr>
        <w:pStyle w:val="style0"/>
        <w:spacing w:after="0" w:before="0" w:line="100" w:lineRule="atLeast"/>
      </w:pPr>
      <w:r>
        <w:rPr>
          <w:rFonts w:cs="Times New Roman" w:eastAsia="Times New Roman"/>
          <w:b/>
          <w:color w:val="000000"/>
          <w:sz w:val="24"/>
        </w:rPr>
        <w:t>Teaser:</w:t>
      </w:r>
    </w:p>
    <w:p>
      <w:pPr>
        <w:pStyle w:val="style0"/>
      </w:pPr>
      <w:r>
        <w:rPr>
          <w:rFonts w:cs="Times New Roman" w:eastAsia="Times New Roman"/>
          <w:color w:val="000000"/>
          <w:sz w:val="24"/>
        </w:rPr>
        <w:t>Der Römerberg ist heute ein Touristenmagnet. Bereits im Mittelalter fanden hier wichtige öffentliche Ereignisse statt. Pfingsten 1492 wurde mitten im Herzen der Messestadt ein Passionsspiel aufgeführt. Selbst die Ratsherren nahmen an diesem Spektakel teil und sicherten sich die besten Plätze.</w:t>
      </w:r>
    </w:p>
    <w:p>
      <w:pPr>
        <w:pStyle w:val="style0"/>
      </w:pPr>
      <w:r>
        <w:rPr>
          <w:rFonts w:cs="Times New Roman" w:eastAsia="Times New Roman"/>
          <w:b/>
          <w:sz w:val="24"/>
        </w:rPr>
        <w:t>Bildunterschriften:</w:t>
      </w:r>
    </w:p>
    <w:p>
      <w:pPr>
        <w:pStyle w:val="style0"/>
        <w:spacing w:after="0" w:before="0" w:line="100" w:lineRule="atLeast"/>
      </w:pPr>
      <w:r>
        <w:rPr>
          <w:rFonts w:cs="Times New Roman" w:eastAsia="Times New Roman"/>
          <w:sz w:val="24"/>
        </w:rPr>
        <w:t>02_Start_Nikolaikirche.gif:</w:t>
      </w:r>
    </w:p>
    <w:p>
      <w:pPr>
        <w:pStyle w:val="style0"/>
        <w:spacing w:after="0" w:before="0" w:line="100" w:lineRule="atLeast"/>
      </w:pPr>
      <w:r>
        <w:rPr>
          <w:rFonts w:cs="Times New Roman" w:eastAsia="Times New Roman"/>
          <w:b/>
          <w:sz w:val="24"/>
        </w:rPr>
        <w:t>Matthäus Merian d.Ä.: Nikolaikirche (1628)</w:t>
      </w:r>
    </w:p>
    <w:p>
      <w:pPr>
        <w:pStyle w:val="style0"/>
        <w:spacing w:after="0" w:before="0" w:line="100" w:lineRule="atLeast"/>
      </w:pPr>
      <w:r>
        <w:rPr/>
      </w:r>
    </w:p>
    <w:p>
      <w:pPr>
        <w:pStyle w:val="style0"/>
        <w:spacing w:after="0" w:before="0" w:line="100" w:lineRule="atLeast"/>
      </w:pPr>
      <w:r>
        <w:rPr>
          <w:rFonts w:cs="Times New Roman" w:eastAsia="Times New Roman"/>
          <w:sz w:val="24"/>
        </w:rPr>
        <w:t>02_Abendmahl Holbein.jpg</w:t>
      </w:r>
    </w:p>
    <w:p>
      <w:pPr>
        <w:pStyle w:val="style0"/>
        <w:spacing w:after="0" w:before="0" w:line="100" w:lineRule="atLeast"/>
      </w:pPr>
      <w:r>
        <w:rPr>
          <w:rFonts w:cs="Times New Roman" w:eastAsia="Times New Roman"/>
          <w:b/>
          <w:sz w:val="24"/>
        </w:rPr>
        <w:t>Hans Holbein d.Ä.: Abendmahl (1501)</w:t>
      </w:r>
    </w:p>
    <w:p>
      <w:pPr>
        <w:pStyle w:val="style0"/>
      </w:pPr>
      <w:r>
        <w:rPr/>
      </w:r>
    </w:p>
    <w:p>
      <w:pPr>
        <w:pStyle w:val="style0"/>
        <w:spacing w:after="0" w:before="0" w:line="100" w:lineRule="atLeast"/>
        <w:jc w:val="both"/>
      </w:pPr>
      <w:r>
        <w:rPr>
          <w:rFonts w:cs="Times New Roman" w:eastAsia="Times New Roman"/>
          <w:b/>
          <w:color w:val="000000"/>
          <w:sz w:val="24"/>
        </w:rPr>
        <w:t>3. Römer: Verrat des Judas</w:t>
      </w:r>
    </w:p>
    <w:p>
      <w:pPr>
        <w:pStyle w:val="style0"/>
        <w:spacing w:after="0" w:before="0" w:line="100" w:lineRule="atLeast"/>
        <w:jc w:val="both"/>
      </w:pPr>
      <w:r>
        <w:rPr>
          <w:rFonts w:cs="Times New Roman" w:eastAsia="Times New Roman"/>
          <w:color w:val="FF0000"/>
          <w:sz w:val="24"/>
        </w:rPr>
        <w:t>Koordinaten 50.110290 und 8.682265 (siehe Station 1 und 2)</w:t>
      </w:r>
    </w:p>
    <w:p>
      <w:pPr>
        <w:pStyle w:val="style0"/>
        <w:spacing w:after="0" w:before="0" w:line="100" w:lineRule="atLeast"/>
      </w:pPr>
      <w:r>
        <w:rPr/>
      </w:r>
    </w:p>
    <w:p>
      <w:pPr>
        <w:pStyle w:val="style0"/>
        <w:spacing w:after="0" w:before="0" w:line="100" w:lineRule="atLeast"/>
        <w:jc w:val="both"/>
      </w:pPr>
      <w:r>
        <w:rPr>
          <w:rFonts w:cs="Times New Roman" w:eastAsia="Times New Roman"/>
          <w:b/>
          <w:color w:val="000000"/>
          <w:sz w:val="24"/>
        </w:rPr>
        <w:t>Teaser:</w:t>
      </w:r>
    </w:p>
    <w:p>
      <w:pPr>
        <w:pStyle w:val="style0"/>
      </w:pPr>
      <w:r>
        <w:rPr>
          <w:rFonts w:cs="Times New Roman" w:eastAsia="Times New Roman"/>
          <w:sz w:val="24"/>
        </w:rPr>
        <w:t>Der Judaskuss gilt als größter Vertrauensbruch der christlichen Geschichte und ist ein wichtiges Motiv im Frankfurter Passionsspiel. Was geschieht im Mittelalter, wenn Judas’ Verrat öffentlich aufgeführt wird? Die emotionale Anteilnahme der Zuschauer ist so groß, dass der Frankfurter Rat Ausschreitungen befürchtet.</w:t>
      </w:r>
    </w:p>
    <w:p>
      <w:pPr>
        <w:pStyle w:val="style0"/>
      </w:pPr>
      <w:r>
        <w:rPr>
          <w:rFonts w:cs="Times New Roman" w:eastAsia="Times New Roman"/>
          <w:b/>
          <w:sz w:val="24"/>
        </w:rPr>
        <w:t>Bildunterschriften:</w:t>
      </w:r>
    </w:p>
    <w:p>
      <w:pPr>
        <w:pStyle w:val="style0"/>
        <w:spacing w:after="0" w:before="0" w:line="100" w:lineRule="atLeast"/>
      </w:pPr>
      <w:r>
        <w:rPr>
          <w:rFonts w:cs="Times New Roman" w:eastAsia="Times New Roman"/>
          <w:sz w:val="24"/>
        </w:rPr>
        <w:t>03_Start_Römerberg und Nikolaikirche_Merian_1628.gif</w:t>
      </w:r>
    </w:p>
    <w:p>
      <w:pPr>
        <w:pStyle w:val="style0"/>
        <w:spacing w:after="0" w:before="0" w:line="100" w:lineRule="atLeast"/>
      </w:pPr>
      <w:r>
        <w:rPr>
          <w:rFonts w:cs="Times New Roman" w:eastAsia="Times New Roman"/>
          <w:b/>
          <w:sz w:val="24"/>
        </w:rPr>
        <w:t>Matthäus Merian d.Ä.: Römerberg (1628)</w:t>
      </w:r>
    </w:p>
    <w:p>
      <w:pPr>
        <w:pStyle w:val="style0"/>
        <w:spacing w:after="0" w:before="0" w:line="100" w:lineRule="atLeast"/>
      </w:pPr>
      <w:r>
        <w:rPr/>
      </w:r>
    </w:p>
    <w:p>
      <w:pPr>
        <w:pStyle w:val="style0"/>
        <w:spacing w:after="0" w:before="0" w:line="100" w:lineRule="atLeast"/>
      </w:pPr>
      <w:r>
        <w:rPr>
          <w:rFonts w:cs="Times New Roman" w:eastAsia="Times New Roman"/>
          <w:sz w:val="24"/>
        </w:rPr>
        <w:t>03_Judaskuss Holbein.jpg</w:t>
      </w:r>
    </w:p>
    <w:p>
      <w:pPr>
        <w:pStyle w:val="style0"/>
        <w:spacing w:after="0" w:before="0" w:line="100" w:lineRule="atLeast"/>
      </w:pPr>
      <w:r>
        <w:rPr>
          <w:rFonts w:cs="Times New Roman" w:eastAsia="Times New Roman"/>
          <w:b/>
          <w:sz w:val="24"/>
        </w:rPr>
        <w:t xml:space="preserve">Hans Holbein d.Ä.: Gefangennahme (1501) </w:t>
      </w:r>
    </w:p>
    <w:p>
      <w:pPr>
        <w:pStyle w:val="style0"/>
      </w:pPr>
      <w:r>
        <w:rPr/>
      </w:r>
    </w:p>
    <w:p>
      <w:pPr>
        <w:pStyle w:val="style0"/>
        <w:spacing w:after="0" w:before="0" w:line="100" w:lineRule="atLeast"/>
      </w:pPr>
      <w:r>
        <w:rPr>
          <w:rFonts w:cs="Times New Roman" w:eastAsia="Times New Roman"/>
          <w:b/>
          <w:color w:val="000000"/>
          <w:sz w:val="24"/>
        </w:rPr>
        <w:t>4. Karmeliterkloster: Die Geißelung Jesu</w:t>
      </w:r>
    </w:p>
    <w:p>
      <w:pPr>
        <w:pStyle w:val="style0"/>
        <w:spacing w:after="0" w:before="0" w:line="100" w:lineRule="atLeast"/>
      </w:pPr>
      <w:r>
        <w:rPr>
          <w:rFonts w:cs="Times New Roman" w:eastAsia="Times New Roman"/>
          <w:color w:val="FF0000"/>
          <w:sz w:val="24"/>
        </w:rPr>
        <w:t>Koordinaten 50.109618 und 8.677803</w:t>
      </w:r>
      <w:r>
        <w:rPr>
          <w:rFonts w:cs="Times New Roman" w:eastAsia="Times New Roman"/>
          <w:color w:val="000000"/>
          <w:sz w:val="24"/>
        </w:rPr>
        <w:t xml:space="preserve"> </w:t>
      </w:r>
    </w:p>
    <w:p>
      <w:pPr>
        <w:pStyle w:val="style0"/>
        <w:spacing w:after="0" w:before="0" w:line="100" w:lineRule="atLeast"/>
      </w:pPr>
      <w:r>
        <w:rPr/>
      </w:r>
    </w:p>
    <w:p>
      <w:pPr>
        <w:pStyle w:val="style0"/>
        <w:spacing w:after="0" w:before="0" w:line="100" w:lineRule="atLeast"/>
      </w:pPr>
      <w:r>
        <w:rPr>
          <w:rFonts w:cs="Times New Roman" w:eastAsia="Times New Roman"/>
          <w:b/>
          <w:color w:val="000000"/>
          <w:sz w:val="24"/>
        </w:rPr>
        <w:t>Teaser:</w:t>
      </w:r>
    </w:p>
    <w:p>
      <w:pPr>
        <w:pStyle w:val="style0"/>
      </w:pPr>
      <w:r>
        <w:rPr>
          <w:rFonts w:cs="Times New Roman" w:eastAsia="Times New Roman"/>
          <w:sz w:val="24"/>
        </w:rPr>
        <w:t>Das Karmeliterkloster ist die einzige mittelalterliche Klosteranlage, die heute noch in Frankfurt erhalten ist. Im Kreuzgang des Klosters wird die Leidensgeschichte Jesu anschaulich dargestellt. Mehrere Jahre arbeitete der Maler Jörg Ratgeb an dem beeindruckenden Wandfresko</w:t>
      </w:r>
      <w:r>
        <w:rPr>
          <w:rFonts w:cs="Times New Roman" w:eastAsia="Times New Roman"/>
          <w:color w:val="000000"/>
          <w:sz w:val="24"/>
        </w:rPr>
        <w:t>.</w:t>
      </w:r>
    </w:p>
    <w:p>
      <w:pPr>
        <w:pStyle w:val="style0"/>
      </w:pPr>
      <w:r>
        <w:rPr>
          <w:rFonts w:cs="Times New Roman" w:eastAsia="Times New Roman"/>
          <w:b/>
          <w:sz w:val="24"/>
        </w:rPr>
        <w:t>Bildunterschriften:</w:t>
      </w:r>
    </w:p>
    <w:p>
      <w:pPr>
        <w:pStyle w:val="style0"/>
        <w:spacing w:after="0" w:before="0" w:line="100" w:lineRule="atLeast"/>
      </w:pPr>
      <w:r>
        <w:rPr>
          <w:rFonts w:cs="Times New Roman" w:eastAsia="Times New Roman"/>
          <w:sz w:val="24"/>
        </w:rPr>
        <w:t>04_Start_Karmeliterkloster_Merian</w:t>
      </w:r>
    </w:p>
    <w:p>
      <w:pPr>
        <w:pStyle w:val="style0"/>
        <w:spacing w:after="0" w:before="0" w:line="100" w:lineRule="atLeast"/>
      </w:pPr>
      <w:r>
        <w:rPr>
          <w:rFonts w:cs="Times New Roman" w:eastAsia="Times New Roman"/>
          <w:b/>
          <w:sz w:val="24"/>
        </w:rPr>
        <w:t>Matthäus Merian d.Ä.: Karmeliterkloster (1628)</w:t>
      </w:r>
    </w:p>
    <w:p>
      <w:pPr>
        <w:pStyle w:val="style0"/>
      </w:pPr>
      <w:r>
        <w:rPr/>
      </w:r>
    </w:p>
    <w:p>
      <w:pPr>
        <w:pStyle w:val="style0"/>
        <w:spacing w:after="0" w:before="0" w:line="100" w:lineRule="atLeast"/>
      </w:pPr>
      <w:r>
        <w:rPr>
          <w:rFonts w:cs="Times New Roman" w:eastAsia="Times New Roman"/>
          <w:sz w:val="24"/>
        </w:rPr>
        <w:t>04_Karmeliterkloster_Geißelung_Ratgeb</w:t>
      </w:r>
    </w:p>
    <w:p>
      <w:pPr>
        <w:pStyle w:val="style0"/>
        <w:spacing w:after="0" w:before="0" w:line="100" w:lineRule="atLeast"/>
      </w:pPr>
      <w:r>
        <w:rPr>
          <w:rFonts w:cs="Times New Roman" w:eastAsia="Times New Roman"/>
          <w:b/>
          <w:sz w:val="24"/>
        </w:rPr>
        <w:t>Jörg Ratgeb: Geißelung Jesu (1515-1521)</w:t>
      </w:r>
    </w:p>
    <w:p>
      <w:pPr>
        <w:pStyle w:val="style0"/>
      </w:pPr>
      <w:r>
        <w:rPr/>
      </w:r>
    </w:p>
    <w:p>
      <w:pPr>
        <w:pStyle w:val="style0"/>
        <w:spacing w:after="0" w:before="0" w:line="100" w:lineRule="atLeast"/>
      </w:pPr>
      <w:r>
        <w:rPr/>
      </w:r>
    </w:p>
    <w:p>
      <w:pPr>
        <w:pStyle w:val="style0"/>
        <w:spacing w:after="0" w:before="0" w:line="100" w:lineRule="atLeast"/>
      </w:pPr>
      <w:r>
        <w:rPr>
          <w:rFonts w:cs="Times New Roman" w:eastAsia="Times New Roman"/>
          <w:b/>
          <w:color w:val="000000"/>
          <w:sz w:val="24"/>
        </w:rPr>
        <w:t>5. Weißfrauenkloster: Der Tanz Maria Magdalenas und der Nonnen</w:t>
      </w:r>
    </w:p>
    <w:p>
      <w:pPr>
        <w:pStyle w:val="style0"/>
        <w:spacing w:after="0" w:before="0" w:line="100" w:lineRule="atLeast"/>
      </w:pPr>
      <w:r>
        <w:rPr>
          <w:rFonts w:cs="Times New Roman" w:eastAsia="Times New Roman"/>
          <w:color w:val="FF0000"/>
          <w:sz w:val="24"/>
        </w:rPr>
        <w:t>Koordinaten 50.109510 und 8.6770</w:t>
      </w:r>
    </w:p>
    <w:p>
      <w:pPr>
        <w:pStyle w:val="style0"/>
        <w:spacing w:after="0" w:before="0" w:line="100" w:lineRule="atLeast"/>
      </w:pPr>
      <w:r>
        <w:rPr/>
      </w:r>
    </w:p>
    <w:p>
      <w:pPr>
        <w:pStyle w:val="style0"/>
        <w:spacing w:after="0" w:before="0" w:line="100" w:lineRule="atLeast"/>
      </w:pPr>
      <w:r>
        <w:rPr>
          <w:rFonts w:cs="Times New Roman" w:eastAsia="Times New Roman"/>
          <w:b/>
          <w:color w:val="000000"/>
          <w:sz w:val="24"/>
        </w:rPr>
        <w:t>Teaser:</w:t>
      </w:r>
    </w:p>
    <w:p>
      <w:pPr>
        <w:pStyle w:val="style0"/>
      </w:pPr>
      <w:r>
        <w:rPr>
          <w:rFonts w:cs="Times New Roman" w:eastAsia="Times New Roman"/>
          <w:color w:val="000000"/>
          <w:sz w:val="24"/>
        </w:rPr>
        <w:t>Das Weißfrauenkloster war der Frankfurter Stadtpatronin Maria Magdalena geweiht und diente früheren Prostituierten als neues Heim. Im Passionsspiel vergnügt sich Maria Magdalena mit ihrem Verehrer beim Tanz, und auch die Nonnen erhielten im 15. Jahrhundert männlichen Besuch.</w:t>
      </w:r>
    </w:p>
    <w:p>
      <w:pPr>
        <w:pStyle w:val="style0"/>
      </w:pPr>
      <w:r>
        <w:rPr>
          <w:rFonts w:cs="Times New Roman" w:eastAsia="Times New Roman"/>
          <w:b/>
          <w:sz w:val="24"/>
        </w:rPr>
        <w:t>Bildunterschriften:</w:t>
      </w:r>
    </w:p>
    <w:p>
      <w:pPr>
        <w:pStyle w:val="style0"/>
        <w:spacing w:after="0" w:before="0" w:line="100" w:lineRule="atLeast"/>
      </w:pPr>
      <w:r>
        <w:rPr>
          <w:rFonts w:cs="Times New Roman" w:eastAsia="Times New Roman"/>
          <w:sz w:val="24"/>
        </w:rPr>
        <w:t>05_Start_Weißfrauenkloster_Merian 1628.jpg</w:t>
      </w:r>
    </w:p>
    <w:p>
      <w:pPr>
        <w:pStyle w:val="style0"/>
        <w:spacing w:after="0" w:before="0" w:line="100" w:lineRule="atLeast"/>
      </w:pPr>
      <w:r>
        <w:rPr>
          <w:rFonts w:cs="Times New Roman" w:eastAsia="Times New Roman"/>
          <w:b/>
          <w:sz w:val="24"/>
        </w:rPr>
        <w:t>Matthäus Merian d.Ä.: Weißfrauenkloster  (1628)</w:t>
      </w:r>
    </w:p>
    <w:p>
      <w:pPr>
        <w:pStyle w:val="style0"/>
        <w:spacing w:after="0" w:before="0" w:line="100" w:lineRule="atLeast"/>
      </w:pPr>
      <w:r>
        <w:rPr/>
      </w:r>
    </w:p>
    <w:p>
      <w:pPr>
        <w:pStyle w:val="style0"/>
        <w:spacing w:after="0" w:before="0" w:line="100" w:lineRule="atLeast"/>
      </w:pPr>
      <w:r>
        <w:rPr>
          <w:rFonts w:cs="Times New Roman" w:eastAsia="Times New Roman"/>
          <w:sz w:val="24"/>
        </w:rPr>
        <w:t>05_Backoffen_Kreuzigungsgruppe_Maria Magdalena.jpg</w:t>
      </w:r>
    </w:p>
    <w:p>
      <w:pPr>
        <w:pStyle w:val="style0"/>
        <w:spacing w:after="0" w:before="0" w:line="100" w:lineRule="atLeast"/>
      </w:pPr>
      <w:r>
        <w:rPr>
          <w:rFonts w:cs="Times New Roman" w:eastAsia="Times New Roman"/>
          <w:b/>
          <w:sz w:val="24"/>
        </w:rPr>
        <w:t>Hans Backoffen: Maria Magdalena (1509)</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jc w:val="both"/>
      </w:pPr>
      <w:r>
        <w:rPr/>
      </w:r>
    </w:p>
    <w:p>
      <w:pPr>
        <w:pStyle w:val="style0"/>
        <w:spacing w:after="0" w:before="0" w:line="100" w:lineRule="atLeast"/>
        <w:jc w:val="both"/>
      </w:pPr>
      <w:r>
        <w:rPr>
          <w:rFonts w:cs="Times New Roman" w:eastAsia="Times New Roman"/>
          <w:b/>
          <w:color w:val="000000"/>
          <w:sz w:val="24"/>
        </w:rPr>
        <w:t>6. Judengasse: Juden im Ghetto und im Passionsspiel</w:t>
      </w:r>
    </w:p>
    <w:p>
      <w:pPr>
        <w:pStyle w:val="style0"/>
        <w:spacing w:after="0" w:before="0" w:line="100" w:lineRule="atLeast"/>
        <w:jc w:val="both"/>
      </w:pPr>
      <w:r>
        <w:rPr>
          <w:rFonts w:cs="Times New Roman" w:eastAsia="Times New Roman"/>
          <w:color w:val="FF0000"/>
          <w:sz w:val="24"/>
        </w:rPr>
        <w:t>Koordinaten 50.113542 und 8.686668</w:t>
      </w:r>
    </w:p>
    <w:p>
      <w:pPr>
        <w:pStyle w:val="style0"/>
        <w:spacing w:after="240" w:before="0" w:line="100" w:lineRule="atLeast"/>
      </w:pPr>
      <w:r>
        <w:rPr/>
      </w:r>
    </w:p>
    <w:p>
      <w:pPr>
        <w:pStyle w:val="style0"/>
        <w:spacing w:after="0" w:before="0" w:line="100" w:lineRule="atLeast"/>
        <w:jc w:val="both"/>
      </w:pPr>
      <w:r>
        <w:rPr>
          <w:rFonts w:cs="Times New Roman" w:eastAsia="Times New Roman"/>
          <w:b/>
          <w:color w:val="000000"/>
          <w:sz w:val="24"/>
        </w:rPr>
        <w:t>Teaser:</w:t>
      </w:r>
    </w:p>
    <w:p>
      <w:pPr>
        <w:pStyle w:val="style0"/>
      </w:pPr>
      <w:r>
        <w:rPr>
          <w:rFonts w:cs="Times New Roman" w:eastAsia="Times New Roman"/>
          <w:sz w:val="24"/>
        </w:rPr>
        <w:t>Juden durften nicht an den Passionsspielen teilnehmen, sondern mussten während der Aufführung in ihren Häusern bleiben. Auf der Bühne allerdings schienen die Frankfurter Juden weiterhin präsent zu  sein; die Gegenspieler Jesu wurden nach den jüdischen Bewohnern Frankfurts benannt.</w:t>
      </w:r>
    </w:p>
    <w:p>
      <w:pPr>
        <w:pStyle w:val="style0"/>
      </w:pPr>
      <w:r>
        <w:rPr>
          <w:rFonts w:cs="Times New Roman" w:eastAsia="Times New Roman"/>
          <w:b/>
          <w:sz w:val="24"/>
        </w:rPr>
        <w:t>Bildunterschriften:</w:t>
      </w:r>
    </w:p>
    <w:p>
      <w:pPr>
        <w:pStyle w:val="style0"/>
        <w:spacing w:after="0" w:before="0" w:line="100" w:lineRule="atLeast"/>
      </w:pPr>
      <w:r>
        <w:rPr>
          <w:rFonts w:cs="Times New Roman" w:eastAsia="Times New Roman"/>
          <w:sz w:val="24"/>
        </w:rPr>
        <w:t>06_Start_Frankfurt_Judengasse_Merian_1628.jpg</w:t>
      </w:r>
    </w:p>
    <w:p>
      <w:pPr>
        <w:pStyle w:val="style0"/>
        <w:spacing w:after="0" w:before="0" w:line="100" w:lineRule="atLeast"/>
      </w:pPr>
      <w:r>
        <w:rPr>
          <w:rFonts w:cs="Times New Roman" w:eastAsia="Times New Roman"/>
          <w:b/>
          <w:sz w:val="24"/>
        </w:rPr>
        <w:t>Matthäus Merian d.Ä.: Judengasse (1628)</w:t>
      </w:r>
    </w:p>
    <w:p>
      <w:pPr>
        <w:pStyle w:val="style0"/>
      </w:pPr>
      <w:r>
        <w:rPr/>
      </w:r>
    </w:p>
    <w:p>
      <w:pPr>
        <w:pStyle w:val="style0"/>
        <w:spacing w:after="0" w:before="0" w:line="100" w:lineRule="atLeast"/>
      </w:pPr>
      <w:r>
        <w:rPr>
          <w:rFonts w:cs="Times New Roman" w:eastAsia="Times New Roman"/>
          <w:sz w:val="24"/>
        </w:rPr>
        <w:t>06_Judengasse_Fettmilchaufstand.jpg</w:t>
      </w:r>
    </w:p>
    <w:p>
      <w:pPr>
        <w:pStyle w:val="style0"/>
        <w:spacing w:after="0" w:before="0" w:line="100" w:lineRule="atLeast"/>
      </w:pPr>
      <w:r>
        <w:rPr>
          <w:rFonts w:cs="Times New Roman" w:eastAsia="Times New Roman"/>
          <w:b/>
          <w:sz w:val="24"/>
        </w:rPr>
        <w:t>Matthäus Merian d.Ä.: Fettmilch-Aufstand (1628)</w:t>
      </w:r>
    </w:p>
    <w:p>
      <w:pPr>
        <w:pStyle w:val="style0"/>
      </w:pPr>
      <w:r>
        <w:rPr/>
      </w:r>
    </w:p>
    <w:p>
      <w:pPr>
        <w:pStyle w:val="style0"/>
        <w:spacing w:after="0" w:before="0" w:line="100" w:lineRule="atLeast"/>
      </w:pPr>
      <w:r>
        <w:rPr>
          <w:rFonts w:cs="Times New Roman" w:eastAsia="Times New Roman"/>
          <w:b/>
          <w:color w:val="000000"/>
          <w:sz w:val="24"/>
        </w:rPr>
        <w:t>7. Dom: Der Lanzenstich des Longinus</w:t>
      </w:r>
    </w:p>
    <w:p>
      <w:pPr>
        <w:pStyle w:val="style0"/>
        <w:spacing w:after="0" w:before="0" w:line="100" w:lineRule="atLeast"/>
        <w:jc w:val="both"/>
      </w:pPr>
      <w:r>
        <w:rPr>
          <w:rFonts w:cs="Times New Roman" w:eastAsia="Times New Roman"/>
          <w:color w:val="FF0000"/>
          <w:sz w:val="24"/>
        </w:rPr>
        <w:t>Koordinaten 50.110843 und 8.684892</w:t>
      </w:r>
    </w:p>
    <w:p>
      <w:pPr>
        <w:pStyle w:val="style0"/>
        <w:spacing w:after="0" w:before="0" w:line="100" w:lineRule="atLeast"/>
      </w:pPr>
      <w:r>
        <w:rPr/>
      </w:r>
    </w:p>
    <w:p>
      <w:pPr>
        <w:pStyle w:val="style0"/>
        <w:spacing w:after="0" w:before="0" w:line="100" w:lineRule="atLeast"/>
        <w:jc w:val="both"/>
      </w:pPr>
      <w:r>
        <w:rPr>
          <w:rFonts w:cs="Times New Roman" w:eastAsia="Times New Roman"/>
          <w:b/>
          <w:color w:val="000000"/>
          <w:sz w:val="24"/>
        </w:rPr>
        <w:t>Teaser:</w:t>
      </w:r>
    </w:p>
    <w:p>
      <w:pPr>
        <w:pStyle w:val="style0"/>
      </w:pPr>
      <w:r>
        <w:rPr>
          <w:rFonts w:cs="Times New Roman" w:eastAsia="Times New Roman"/>
          <w:sz w:val="24"/>
        </w:rPr>
        <w:t>Selbst beim Tod Jesu geschahen der Überlieferung nach noch Wunder: Der römische Hauptmann Longinus wurde von seiner Blindheit geheilt und bekannte sich zu Christus. Mitsamt seiner Lanze gehört Longinus zur überlebensgroßen Kreuzigungsgruppe im Dom, die wie ein zu Stein gewordenes Passionsspiel wirkt</w:t>
      </w:r>
      <w:r>
        <w:rPr>
          <w:rFonts w:cs="Times New Roman" w:eastAsia="Times New Roman"/>
          <w:color w:val="000000"/>
          <w:sz w:val="24"/>
        </w:rPr>
        <w:t>.</w:t>
      </w:r>
    </w:p>
    <w:p>
      <w:pPr>
        <w:pStyle w:val="style0"/>
      </w:pPr>
      <w:r>
        <w:rPr>
          <w:rFonts w:cs="Times New Roman" w:eastAsia="Times New Roman"/>
          <w:b/>
          <w:sz w:val="24"/>
        </w:rPr>
        <w:t>Bildunterschriften:</w:t>
      </w:r>
    </w:p>
    <w:p>
      <w:pPr>
        <w:pStyle w:val="style0"/>
        <w:spacing w:after="0" w:before="0" w:line="100" w:lineRule="atLeast"/>
      </w:pPr>
      <w:r>
        <w:rPr>
          <w:rFonts w:cs="Times New Roman" w:eastAsia="Times New Roman"/>
          <w:sz w:val="24"/>
        </w:rPr>
        <w:t>07_Start_Dom_Merian.jpg</w:t>
      </w:r>
    </w:p>
    <w:p>
      <w:pPr>
        <w:pStyle w:val="style0"/>
        <w:spacing w:after="0" w:before="0" w:line="100" w:lineRule="atLeast"/>
      </w:pPr>
      <w:r>
        <w:rPr>
          <w:rFonts w:cs="Times New Roman" w:eastAsia="Times New Roman"/>
          <w:b/>
          <w:sz w:val="24"/>
        </w:rPr>
        <w:t>Matthäus Merian d.Ä.: Frankfurter Dom (1617)</w:t>
      </w:r>
    </w:p>
    <w:p>
      <w:pPr>
        <w:pStyle w:val="style0"/>
      </w:pPr>
      <w:r>
        <w:rPr/>
      </w:r>
    </w:p>
    <w:p>
      <w:pPr>
        <w:pStyle w:val="style0"/>
        <w:spacing w:after="0" w:before="0" w:line="100" w:lineRule="atLeast"/>
      </w:pPr>
      <w:r>
        <w:rPr>
          <w:rFonts w:cs="Times New Roman" w:eastAsia="Times New Roman"/>
          <w:sz w:val="24"/>
        </w:rPr>
        <w:t>07_Backoffen_Kruezigungsgruppe_Longinus.jpg</w:t>
      </w:r>
    </w:p>
    <w:p>
      <w:pPr>
        <w:pStyle w:val="style0"/>
        <w:spacing w:after="0" w:before="0" w:line="100" w:lineRule="atLeast"/>
      </w:pPr>
      <w:r>
        <w:rPr>
          <w:rFonts w:cs="Times New Roman" w:eastAsia="Times New Roman"/>
          <w:b/>
          <w:sz w:val="24"/>
        </w:rPr>
        <w:t>Hans Backoffen: Longinus (1509)</w:t>
      </w:r>
    </w:p>
    <w:p>
      <w:pPr>
        <w:pStyle w:val="style0"/>
      </w:pPr>
      <w:r>
        <w:rPr/>
      </w:r>
    </w:p>
    <w:p>
      <w:pPr>
        <w:pStyle w:val="style0"/>
        <w:spacing w:after="120" w:before="120" w:line="100" w:lineRule="atLeast"/>
      </w:pPr>
      <w:r>
        <w:rPr>
          <w:rFonts w:cs="Times New Roman" w:eastAsia="Times New Roman"/>
          <w:b/>
          <w:color w:val="000000"/>
          <w:sz w:val="24"/>
        </w:rPr>
        <w:t>8. Alte Synagoge: Josef mit dem Judenhut</w:t>
      </w:r>
    </w:p>
    <w:p>
      <w:pPr>
        <w:pStyle w:val="style0"/>
        <w:spacing w:after="0" w:before="0" w:line="100" w:lineRule="atLeast"/>
      </w:pPr>
      <w:r>
        <w:rPr>
          <w:rFonts w:cs="Times New Roman" w:eastAsia="Times New Roman"/>
          <w:color w:val="FF0000"/>
          <w:sz w:val="24"/>
        </w:rPr>
        <w:t>Koordinaten 50.110405 und 8.685357</w:t>
      </w:r>
    </w:p>
    <w:p>
      <w:pPr>
        <w:pStyle w:val="style0"/>
        <w:spacing w:after="240" w:before="0" w:line="100" w:lineRule="atLeast"/>
      </w:pPr>
      <w:r>
        <w:rPr/>
      </w:r>
    </w:p>
    <w:p>
      <w:pPr>
        <w:pStyle w:val="style0"/>
        <w:spacing w:after="0" w:before="0" w:line="100" w:lineRule="atLeast"/>
      </w:pPr>
      <w:r>
        <w:rPr>
          <w:rFonts w:cs="Times New Roman" w:eastAsia="Times New Roman"/>
          <w:b/>
          <w:color w:val="000000"/>
          <w:sz w:val="24"/>
        </w:rPr>
        <w:t>Teaser:</w:t>
      </w:r>
    </w:p>
    <w:p>
      <w:pPr>
        <w:pStyle w:val="style0"/>
      </w:pPr>
      <w:r>
        <w:rPr>
          <w:rFonts w:cs="Times New Roman" w:eastAsia="Times New Roman"/>
          <w:sz w:val="24"/>
        </w:rPr>
        <w:t>Die alte jüdische Synagoge und der Dom standen sich im Mittelalter unmittelbar gegenüber. Auch an diesem Ort wurde das Passionsspiel einst aufgeführt. Der rechtgläubige Joseph über dem Südportal des Doms sollte den Frankfurter Juden im Alltag zur Mahnung dienen.</w:t>
      </w:r>
    </w:p>
    <w:p>
      <w:pPr>
        <w:pStyle w:val="style0"/>
      </w:pPr>
      <w:r>
        <w:rPr>
          <w:rFonts w:cs="Times New Roman" w:eastAsia="Times New Roman"/>
          <w:b/>
          <w:sz w:val="24"/>
        </w:rPr>
        <w:t>Bildunterschriften:</w:t>
      </w:r>
    </w:p>
    <w:p>
      <w:pPr>
        <w:pStyle w:val="style0"/>
        <w:spacing w:after="0" w:before="0" w:line="100" w:lineRule="atLeast"/>
      </w:pPr>
      <w:r>
        <w:rPr>
          <w:rFonts w:cs="Times New Roman" w:eastAsia="Times New Roman"/>
          <w:sz w:val="24"/>
        </w:rPr>
        <w:t>08_Start_alte Synagoge_Merian</w:t>
      </w:r>
    </w:p>
    <w:p>
      <w:pPr>
        <w:pStyle w:val="style0"/>
        <w:spacing w:after="0" w:before="0" w:line="100" w:lineRule="atLeast"/>
      </w:pPr>
      <w:r>
        <w:rPr>
          <w:rFonts w:cs="Times New Roman" w:eastAsia="Times New Roman"/>
          <w:b/>
          <w:sz w:val="24"/>
        </w:rPr>
        <w:t>Matthäus Merian d.Ä.: Frankfurter Dom (1628)</w:t>
      </w:r>
    </w:p>
    <w:p>
      <w:pPr>
        <w:pStyle w:val="style0"/>
        <w:spacing w:after="0" w:before="0" w:line="100" w:lineRule="atLeast"/>
      </w:pPr>
      <w:r>
        <w:rPr/>
      </w:r>
    </w:p>
    <w:p>
      <w:pPr>
        <w:pStyle w:val="style0"/>
        <w:spacing w:after="0" w:before="0" w:line="100" w:lineRule="atLeast"/>
      </w:pPr>
      <w:r>
        <w:rPr>
          <w:rFonts w:cs="Times New Roman" w:eastAsia="Times New Roman"/>
          <w:sz w:val="24"/>
        </w:rPr>
        <w:t>08_Joseph_Dom_Südportal.jpg</w:t>
      </w:r>
    </w:p>
    <w:p>
      <w:pPr>
        <w:pStyle w:val="style0"/>
        <w:spacing w:after="0" w:before="0" w:line="100" w:lineRule="atLeast"/>
      </w:pPr>
      <w:r>
        <w:rPr>
          <w:rFonts w:cs="Times New Roman" w:eastAsia="Times New Roman"/>
          <w:b/>
          <w:sz w:val="24"/>
        </w:rPr>
        <w:t>Meister Antze: Joseph (1350)</w:t>
      </w:r>
    </w:p>
    <w:p>
      <w:pPr>
        <w:pStyle w:val="style0"/>
      </w:pPr>
      <w:r>
        <w:rPr/>
      </w:r>
    </w:p>
    <w:p>
      <w:pPr>
        <w:pStyle w:val="style0"/>
        <w:spacing w:after="0" w:before="0" w:line="100" w:lineRule="atLeast"/>
      </w:pPr>
      <w:r>
        <w:rPr>
          <w:rFonts w:cs="Times New Roman" w:eastAsia="Times New Roman"/>
          <w:b/>
          <w:color w:val="000000"/>
          <w:sz w:val="24"/>
        </w:rPr>
        <w:t>9. Briggegiggel: Die Verleugnung des Petrus</w:t>
      </w:r>
    </w:p>
    <w:p>
      <w:pPr>
        <w:pStyle w:val="style0"/>
        <w:spacing w:after="0" w:before="0" w:line="100" w:lineRule="atLeast"/>
      </w:pPr>
      <w:r>
        <w:rPr>
          <w:rFonts w:cs="Times New Roman" w:eastAsia="Times New Roman"/>
          <w:color w:val="FF0000"/>
          <w:sz w:val="24"/>
        </w:rPr>
        <w:t>Koordinaten 50.109340 und 8.687811</w:t>
      </w:r>
    </w:p>
    <w:p>
      <w:pPr>
        <w:pStyle w:val="style0"/>
        <w:spacing w:after="0" w:before="0" w:line="100" w:lineRule="atLeast"/>
      </w:pPr>
      <w:r>
        <w:rPr/>
      </w:r>
    </w:p>
    <w:p>
      <w:pPr>
        <w:pStyle w:val="style0"/>
        <w:spacing w:after="0" w:before="0" w:line="100" w:lineRule="atLeast"/>
      </w:pPr>
      <w:r>
        <w:rPr>
          <w:rFonts w:cs="Times New Roman" w:eastAsia="Times New Roman"/>
          <w:b/>
          <w:color w:val="000000"/>
          <w:sz w:val="24"/>
        </w:rPr>
        <w:t>Teaser:</w:t>
      </w:r>
    </w:p>
    <w:p>
      <w:pPr>
        <w:pStyle w:val="style0"/>
      </w:pPr>
      <w:r>
        <w:rPr>
          <w:rFonts w:cs="Times New Roman" w:eastAsia="Times New Roman"/>
          <w:sz w:val="24"/>
        </w:rPr>
        <w:t>Der Briggegiggel ist das Wahrzeichen der Alten Brücke. Der Hahn auf dem Kreuz erinnert daran, dass Petrus Jesus dreimal verleugnete und sein Handeln später bitter bereute. An seinem ursprünglichen Standort, in der Mitte der Brücke, wurden im späten Mittelalter Todesurteile vollstreckt</w:t>
      </w:r>
      <w:r>
        <w:rPr>
          <w:rFonts w:cs="Times New Roman" w:eastAsia="Times New Roman"/>
          <w:color w:val="000000"/>
          <w:sz w:val="24"/>
        </w:rPr>
        <w:t>.</w:t>
      </w:r>
    </w:p>
    <w:p>
      <w:pPr>
        <w:pStyle w:val="style0"/>
      </w:pPr>
      <w:r>
        <w:rPr>
          <w:rFonts w:cs="Times New Roman" w:eastAsia="Times New Roman"/>
          <w:b/>
          <w:sz w:val="24"/>
        </w:rPr>
        <w:t>Bildunterschriften:</w:t>
      </w:r>
    </w:p>
    <w:p>
      <w:pPr>
        <w:pStyle w:val="style0"/>
        <w:spacing w:after="0" w:before="0" w:line="100" w:lineRule="atLeast"/>
      </w:pPr>
      <w:r>
        <w:rPr>
          <w:rFonts w:cs="Times New Roman" w:eastAsia="Times New Roman"/>
          <w:sz w:val="24"/>
        </w:rPr>
        <w:t>09_Start_Alte Brücke</w:t>
      </w:r>
    </w:p>
    <w:p>
      <w:pPr>
        <w:pStyle w:val="style0"/>
        <w:spacing w:after="0" w:before="0" w:line="100" w:lineRule="atLeast"/>
      </w:pPr>
      <w:r>
        <w:rPr>
          <w:rFonts w:cs="Times New Roman" w:eastAsia="Times New Roman"/>
          <w:b/>
          <w:sz w:val="24"/>
        </w:rPr>
        <w:t>Matthäus Merian d.Ä.: Alte Brücke (1628)</w:t>
      </w:r>
    </w:p>
    <w:p>
      <w:pPr>
        <w:pStyle w:val="style0"/>
        <w:spacing w:after="0" w:before="0" w:line="100" w:lineRule="atLeast"/>
      </w:pPr>
      <w:r>
        <w:rPr/>
      </w:r>
    </w:p>
    <w:p>
      <w:pPr>
        <w:pStyle w:val="style0"/>
        <w:spacing w:after="0" w:before="0" w:line="100" w:lineRule="atLeast"/>
      </w:pPr>
      <w:r>
        <w:rPr>
          <w:rFonts w:cs="Times New Roman" w:eastAsia="Times New Roman"/>
          <w:sz w:val="24"/>
        </w:rPr>
        <w:t>09_Alte Brücke_Bedebuch</w:t>
      </w:r>
    </w:p>
    <w:p>
      <w:pPr>
        <w:pStyle w:val="style0"/>
        <w:spacing w:after="0" w:before="0" w:line="100" w:lineRule="atLeast"/>
      </w:pPr>
      <w:r>
        <w:rPr>
          <w:rFonts w:cs="Times New Roman" w:eastAsia="Times New Roman"/>
          <w:b/>
          <w:sz w:val="24"/>
        </w:rPr>
        <w:t>Bedebuch: Briggegiggel (1405)</w:t>
      </w:r>
    </w:p>
    <w:p>
      <w:pPr>
        <w:pStyle w:val="style0"/>
      </w:pPr>
      <w:r>
        <w:rPr/>
      </w:r>
    </w:p>
    <w:p>
      <w:pPr>
        <w:pStyle w:val="style0"/>
        <w:spacing w:after="0" w:before="0" w:line="100" w:lineRule="atLeast"/>
      </w:pPr>
      <w:r>
        <w:rPr>
          <w:rFonts w:cs="Times New Roman" w:eastAsia="Times New Roman"/>
          <w:b/>
          <w:color w:val="000000"/>
          <w:sz w:val="24"/>
        </w:rPr>
        <w:t>10. Alte Brücke: Judenschandbild</w:t>
      </w:r>
    </w:p>
    <w:p>
      <w:pPr>
        <w:pStyle w:val="style0"/>
        <w:spacing w:after="0" w:before="0" w:line="100" w:lineRule="atLeast"/>
      </w:pPr>
      <w:r>
        <w:rPr>
          <w:rFonts w:cs="Times New Roman" w:eastAsia="Times New Roman"/>
          <w:color w:val="FF0000"/>
          <w:sz w:val="24"/>
        </w:rPr>
        <w:t>Koordinaten 50.109340 und 8.687811</w:t>
      </w:r>
    </w:p>
    <w:p>
      <w:pPr>
        <w:pStyle w:val="style0"/>
        <w:spacing w:after="0" w:before="0" w:line="100" w:lineRule="atLeast"/>
      </w:pPr>
      <w:r>
        <w:rPr/>
      </w:r>
    </w:p>
    <w:p>
      <w:pPr>
        <w:pStyle w:val="style0"/>
        <w:spacing w:after="0" w:before="0" w:line="100" w:lineRule="atLeast"/>
      </w:pPr>
      <w:r>
        <w:rPr>
          <w:rFonts w:cs="Times New Roman" w:eastAsia="Times New Roman"/>
          <w:b/>
          <w:color w:val="000000"/>
          <w:sz w:val="24"/>
        </w:rPr>
        <w:t>Teaser:</w:t>
      </w:r>
    </w:p>
    <w:p>
      <w:pPr>
        <w:pStyle w:val="style0"/>
      </w:pPr>
      <w:r>
        <w:rPr>
          <w:rFonts w:cs="Times New Roman" w:eastAsia="Times New Roman"/>
          <w:sz w:val="24"/>
        </w:rPr>
        <w:t>Der Antijudaismus im späten Mittelalter zeigte sich nicht nur im Passionsspiel, sondern auch im Frankfurter Stadtbild. An einem der beiden Türme der Alten Brücke befand sich lange Zeit ein Schandbild, das die Juden verunglimpfte und ihnen schreckliche Verbrechen unterstellte.</w:t>
      </w:r>
    </w:p>
    <w:p>
      <w:pPr>
        <w:pStyle w:val="style0"/>
        <w:spacing w:after="0" w:before="0" w:line="100" w:lineRule="atLeast"/>
      </w:pPr>
      <w:r>
        <w:rPr>
          <w:rFonts w:cs="Times New Roman" w:eastAsia="Times New Roman"/>
          <w:b/>
          <w:sz w:val="24"/>
        </w:rPr>
        <w:t>Bildunterschriften:</w:t>
      </w:r>
    </w:p>
    <w:p>
      <w:pPr>
        <w:pStyle w:val="style0"/>
        <w:spacing w:after="0" w:before="0" w:line="100" w:lineRule="atLeast"/>
      </w:pPr>
      <w:r>
        <w:rPr/>
      </w:r>
    </w:p>
    <w:p>
      <w:pPr>
        <w:pStyle w:val="style0"/>
        <w:spacing w:after="0" w:before="0" w:line="100" w:lineRule="atLeast"/>
      </w:pPr>
      <w:r>
        <w:rPr>
          <w:rFonts w:cs="Times New Roman" w:eastAsia="Times New Roman"/>
          <w:sz w:val="24"/>
        </w:rPr>
        <w:t>10_Start_Alte Brücke_Brückenturm.gif</w:t>
      </w:r>
    </w:p>
    <w:p>
      <w:pPr>
        <w:pStyle w:val="style0"/>
        <w:spacing w:after="0" w:before="0" w:line="100" w:lineRule="atLeast"/>
      </w:pPr>
      <w:r>
        <w:rPr>
          <w:rFonts w:cs="Times New Roman" w:eastAsia="Times New Roman"/>
          <w:b/>
          <w:sz w:val="24"/>
        </w:rPr>
        <w:t>Matthäus Merian d.Ä.: Brückenturm der Alten Brücke (1628)</w:t>
      </w:r>
    </w:p>
    <w:p>
      <w:pPr>
        <w:pStyle w:val="style0"/>
        <w:spacing w:after="0" w:before="0" w:line="100" w:lineRule="atLeast"/>
      </w:pPr>
      <w:r>
        <w:rPr/>
      </w:r>
    </w:p>
    <w:p>
      <w:pPr>
        <w:pStyle w:val="style0"/>
        <w:spacing w:after="0" w:before="0" w:line="100" w:lineRule="atLeast"/>
      </w:pPr>
      <w:r>
        <w:rPr>
          <w:rFonts w:cs="Times New Roman" w:eastAsia="Times New Roman"/>
          <w:sz w:val="24"/>
        </w:rPr>
        <w:t>10_Alte Brücke_Judenschandbild</w:t>
      </w:r>
    </w:p>
    <w:p>
      <w:pPr>
        <w:pStyle w:val="style0"/>
        <w:spacing w:after="0" w:before="0" w:line="100" w:lineRule="atLeast"/>
      </w:pPr>
      <w:r>
        <w:rPr>
          <w:rFonts w:cs="Times New Roman" w:eastAsia="Times New Roman"/>
          <w:b/>
          <w:sz w:val="24"/>
        </w:rPr>
        <w:t>Johann Jakob Schudt: Jüdische Merckwürdigkeiten (1714-1717)</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cs="Times New Roman" w:eastAsia="Times New Roman"/>
          <w:b/>
          <w:color w:val="000000"/>
          <w:sz w:val="24"/>
        </w:rPr>
        <w:t>11. Affentor: Das Glaubensbekenntnis eines Muslim</w:t>
      </w:r>
    </w:p>
    <w:p>
      <w:pPr>
        <w:pStyle w:val="style0"/>
        <w:spacing w:after="0" w:before="0" w:line="100" w:lineRule="atLeast"/>
      </w:pPr>
      <w:r>
        <w:rPr>
          <w:rFonts w:cs="Times New Roman" w:eastAsia="Times New Roman"/>
          <w:color w:val="FF0000"/>
          <w:sz w:val="24"/>
        </w:rPr>
        <w:t>Koordinaten 50.104778 und 8.690161</w:t>
      </w:r>
    </w:p>
    <w:p>
      <w:pPr>
        <w:pStyle w:val="style0"/>
        <w:spacing w:after="0" w:before="0" w:line="100" w:lineRule="atLeast"/>
      </w:pPr>
      <w:r>
        <w:rPr/>
      </w:r>
    </w:p>
    <w:p>
      <w:pPr>
        <w:pStyle w:val="style0"/>
        <w:spacing w:after="0" w:before="0" w:line="100" w:lineRule="atLeast"/>
      </w:pPr>
      <w:r>
        <w:rPr>
          <w:rFonts w:cs="Times New Roman" w:eastAsia="Times New Roman"/>
          <w:b/>
          <w:color w:val="000000"/>
          <w:sz w:val="24"/>
        </w:rPr>
        <w:t>Teaser:</w:t>
      </w:r>
    </w:p>
    <w:p>
      <w:pPr>
        <w:pStyle w:val="style0"/>
      </w:pPr>
      <w:r>
        <w:rPr>
          <w:rFonts w:cs="Times New Roman" w:eastAsia="Times New Roman"/>
          <w:sz w:val="24"/>
        </w:rPr>
        <w:t>Das Affentor markierte die alte Stadtgrenze. Auch im Frankfurter Passionsspiel wurden Grenzen gezogen und es wurde über die Zugehörigkeit zur Stadtgemeinschaft diskutiert. In der Zeit der Türkenkriege trat der muslimische Bote Machmet auf und wendete sich gegen die Juden.</w:t>
      </w:r>
    </w:p>
    <w:p>
      <w:pPr>
        <w:pStyle w:val="style0"/>
      </w:pPr>
      <w:r>
        <w:rPr>
          <w:rFonts w:cs="Times New Roman" w:eastAsia="Times New Roman"/>
          <w:b/>
          <w:sz w:val="24"/>
        </w:rPr>
        <w:t>Bildunterschriften:</w:t>
      </w:r>
    </w:p>
    <w:p>
      <w:pPr>
        <w:pStyle w:val="style0"/>
        <w:spacing w:after="0" w:before="0" w:line="100" w:lineRule="atLeast"/>
      </w:pPr>
      <w:r>
        <w:rPr>
          <w:rFonts w:cs="Times New Roman" w:eastAsia="Times New Roman"/>
          <w:sz w:val="24"/>
        </w:rPr>
        <w:t>11_Start_Affentor_Merian.jpg</w:t>
      </w:r>
    </w:p>
    <w:p>
      <w:pPr>
        <w:pStyle w:val="style0"/>
        <w:spacing w:after="0" w:before="0" w:line="100" w:lineRule="atLeast"/>
      </w:pPr>
      <w:r>
        <w:rPr>
          <w:rFonts w:cs="Times New Roman" w:eastAsia="Times New Roman"/>
          <w:b/>
          <w:sz w:val="24"/>
        </w:rPr>
        <w:t>Matthäus Merian d.Ä.: Das Affentor (1628)</w:t>
      </w:r>
    </w:p>
    <w:p>
      <w:pPr>
        <w:pStyle w:val="style0"/>
        <w:spacing w:after="0" w:before="0" w:line="100" w:lineRule="atLeast"/>
      </w:pPr>
      <w:r>
        <w:rPr/>
      </w:r>
    </w:p>
    <w:p>
      <w:pPr>
        <w:pStyle w:val="style0"/>
        <w:spacing w:after="0" w:before="0" w:line="100" w:lineRule="atLeast"/>
      </w:pPr>
      <w:r>
        <w:rPr>
          <w:rFonts w:cs="Times New Roman" w:eastAsia="Times New Roman"/>
          <w:sz w:val="24"/>
        </w:rPr>
        <w:t xml:space="preserve">11_Kreuzigung Mittelrheinischer Meister_Reiter mit Turban </w:t>
      </w:r>
      <w:r>
        <w:rPr>
          <w:rFonts w:cs="Times New Roman" w:eastAsia="Times New Roman"/>
          <w:color w:val="CC0000"/>
          <w:sz w:val="24"/>
        </w:rPr>
        <w:t>(Ausschnitt folgt noch)</w:t>
      </w:r>
    </w:p>
    <w:p>
      <w:pPr>
        <w:pStyle w:val="style0"/>
        <w:spacing w:after="0" w:before="0" w:line="100" w:lineRule="atLeast"/>
      </w:pPr>
      <w:r>
        <w:rPr>
          <w:rFonts w:cs="Times New Roman" w:eastAsia="Times New Roman"/>
          <w:b/>
          <w:sz w:val="24"/>
        </w:rPr>
        <w:t>Mittelrheinischer Meister: Kreuzigungsaltar (um 1420)</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cs="Times New Roman" w:eastAsia="Times New Roman"/>
          <w:b/>
          <w:color w:val="000000"/>
          <w:sz w:val="24"/>
        </w:rPr>
        <w:t>12. Galgentor: Der gewaltsame Tod Jesu</w:t>
      </w:r>
    </w:p>
    <w:p>
      <w:pPr>
        <w:pStyle w:val="style0"/>
        <w:spacing w:after="0" w:before="0" w:line="100" w:lineRule="atLeast"/>
      </w:pPr>
      <w:r>
        <w:rPr>
          <w:rFonts w:cs="Times New Roman" w:eastAsia="Times New Roman"/>
          <w:color w:val="FF0000"/>
          <w:sz w:val="24"/>
        </w:rPr>
        <w:t>Koordinaten 50.109870 und 8.670244</w:t>
      </w:r>
    </w:p>
    <w:p>
      <w:pPr>
        <w:pStyle w:val="style0"/>
        <w:spacing w:after="0" w:before="0" w:line="100" w:lineRule="atLeast"/>
      </w:pPr>
      <w:r>
        <w:rPr/>
      </w:r>
    </w:p>
    <w:p>
      <w:pPr>
        <w:pStyle w:val="style0"/>
        <w:spacing w:after="0" w:before="0" w:line="100" w:lineRule="atLeast"/>
      </w:pPr>
      <w:r>
        <w:rPr>
          <w:rFonts w:cs="Times New Roman" w:eastAsia="Times New Roman"/>
          <w:b/>
          <w:color w:val="000000"/>
          <w:sz w:val="24"/>
        </w:rPr>
        <w:t>Teaser:</w:t>
      </w:r>
    </w:p>
    <w:p>
      <w:pPr>
        <w:pStyle w:val="style0"/>
      </w:pPr>
      <w:r>
        <w:rPr>
          <w:rFonts w:cs="Times New Roman" w:eastAsia="Times New Roman"/>
          <w:sz w:val="24"/>
        </w:rPr>
        <w:t>Auf dem Galgenfeld, wo im Mittelalter öffentliche Hinrichtungen stattfanden, wurden die Kreuze des Passionsspiels aufgestellt. Gewalt gehörte zum Alltag der Menschen, doch bestand nach Ansicht der Zuschauer ein Unterschied zwischen der Kreuzigung Christi und der Hinrichtung von Verbrechern: Jesus war unschuldig.</w:t>
      </w:r>
    </w:p>
    <w:p>
      <w:pPr>
        <w:pStyle w:val="style0"/>
      </w:pPr>
      <w:r>
        <w:rPr>
          <w:rFonts w:cs="Times New Roman" w:eastAsia="Times New Roman"/>
          <w:b/>
          <w:sz w:val="24"/>
        </w:rPr>
        <w:t>Bildunterschriften:</w:t>
      </w:r>
    </w:p>
    <w:p>
      <w:pPr>
        <w:pStyle w:val="style0"/>
        <w:spacing w:after="0" w:before="0" w:line="100" w:lineRule="atLeast"/>
      </w:pPr>
      <w:r>
        <w:rPr>
          <w:rFonts w:cs="Times New Roman" w:eastAsia="Times New Roman"/>
          <w:sz w:val="24"/>
        </w:rPr>
        <w:t>12_Start_Galgentor_Merian</w:t>
      </w:r>
    </w:p>
    <w:p>
      <w:pPr>
        <w:pStyle w:val="style0"/>
        <w:spacing w:after="0" w:before="0" w:line="100" w:lineRule="atLeast"/>
      </w:pPr>
      <w:r>
        <w:rPr>
          <w:rFonts w:cs="Times New Roman" w:eastAsia="Times New Roman"/>
          <w:b/>
          <w:sz w:val="24"/>
        </w:rPr>
        <w:t>Matthäus Merian d.Ä.: Das Galgentor (1628)</w:t>
      </w:r>
    </w:p>
    <w:p>
      <w:pPr>
        <w:pStyle w:val="style0"/>
        <w:spacing w:after="0" w:before="0" w:line="100" w:lineRule="atLeast"/>
      </w:pPr>
      <w:r>
        <w:rPr/>
      </w:r>
    </w:p>
    <w:p>
      <w:pPr>
        <w:pStyle w:val="style0"/>
        <w:spacing w:after="0" w:before="0" w:line="100" w:lineRule="atLeast"/>
      </w:pPr>
      <w:r>
        <w:rPr>
          <w:rFonts w:cs="Times New Roman" w:eastAsia="Times New Roman"/>
          <w:sz w:val="24"/>
        </w:rPr>
        <w:t>12_Galgentor_Schrotblatt UB.png</w:t>
      </w:r>
    </w:p>
    <w:p>
      <w:pPr>
        <w:pStyle w:val="style0"/>
        <w:spacing w:after="0" w:before="0" w:line="100" w:lineRule="atLeast"/>
      </w:pPr>
      <w:r>
        <w:rPr>
          <w:rFonts w:cs="Times New Roman" w:eastAsia="Times New Roman"/>
          <w:b/>
          <w:sz w:val="24"/>
        </w:rPr>
        <w:t>Schrotblatt mit der Annagelung ans Kreuz (um 1470/80)</w:t>
      </w:r>
    </w:p>
    <w:p>
      <w:pPr>
        <w:pStyle w:val="style0"/>
      </w:pPr>
      <w:r>
        <w:rPr/>
      </w:r>
    </w:p>
    <w:sectPr>
      <w:type w:val="nextPage"/>
      <w:pgSz w:h="16838" w:w="11906"/>
      <w:pgMar w:bottom="1134" w:footer="0" w:gutter="0" w:header="0" w:left="1417" w:right="1417" w:top="1417"/>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Standard"/>
    <w:next w:val="style0"/>
    <w:pPr>
      <w:widowControl w:val="false"/>
      <w:tabs>
        <w:tab w:leader="none" w:pos="720" w:val="left"/>
      </w:tabs>
      <w:suppressAutoHyphens w:val="true"/>
    </w:pPr>
    <w:rPr>
      <w:rFonts w:ascii="Times New Roman" w:cs="Lohit Hindi" w:eastAsia="WenQuanYi Micro Hei" w:hAnsi="Times New Roman"/>
      <w:color w:val="auto"/>
      <w:sz w:val="24"/>
      <w:szCs w:val="24"/>
      <w:lang w:bidi="hi-IN" w:eastAsia="zh-CN" w:val="de-DE"/>
    </w:rPr>
  </w:style>
  <w:style w:styleId="style1" w:type="paragraph">
    <w:name w:val="Überschrift 1"/>
    <w:basedOn w:val="style20"/>
    <w:next w:val="style16"/>
    <w:pPr>
      <w:keepNext/>
      <w:keepLines/>
      <w:numPr>
        <w:ilvl w:val="0"/>
        <w:numId w:val="1"/>
      </w:numPr>
      <w:spacing w:after="120" w:before="480" w:line="100" w:lineRule="atLeast"/>
      <w:outlineLvl w:val="0"/>
    </w:pPr>
    <w:rPr>
      <w:b/>
      <w:sz w:val="48"/>
    </w:rPr>
  </w:style>
  <w:style w:styleId="style2" w:type="paragraph">
    <w:name w:val="Überschrift 2"/>
    <w:basedOn w:val="style20"/>
    <w:next w:val="style16"/>
    <w:pPr>
      <w:keepNext/>
      <w:keepLines/>
      <w:numPr>
        <w:ilvl w:val="1"/>
        <w:numId w:val="1"/>
      </w:numPr>
      <w:spacing w:after="80" w:before="360" w:line="100" w:lineRule="atLeast"/>
      <w:outlineLvl w:val="1"/>
    </w:pPr>
    <w:rPr>
      <w:b/>
      <w:sz w:val="36"/>
    </w:rPr>
  </w:style>
  <w:style w:styleId="style3" w:type="paragraph">
    <w:name w:val="Überschrift 3"/>
    <w:basedOn w:val="style20"/>
    <w:next w:val="style16"/>
    <w:pPr>
      <w:keepNext/>
      <w:keepLines/>
      <w:numPr>
        <w:ilvl w:val="2"/>
        <w:numId w:val="1"/>
      </w:numPr>
      <w:spacing w:after="80" w:before="280" w:line="100" w:lineRule="atLeast"/>
      <w:outlineLvl w:val="2"/>
    </w:pPr>
    <w:rPr>
      <w:b/>
      <w:sz w:val="28"/>
    </w:rPr>
  </w:style>
  <w:style w:styleId="style4" w:type="paragraph">
    <w:name w:val="Überschrift 4"/>
    <w:basedOn w:val="style20"/>
    <w:next w:val="style16"/>
    <w:pPr>
      <w:keepNext/>
      <w:keepLines/>
      <w:numPr>
        <w:ilvl w:val="3"/>
        <w:numId w:val="1"/>
      </w:numPr>
      <w:spacing w:after="40" w:before="240" w:line="100" w:lineRule="atLeast"/>
      <w:outlineLvl w:val="3"/>
    </w:pPr>
    <w:rPr>
      <w:b/>
      <w:sz w:val="24"/>
    </w:rPr>
  </w:style>
  <w:style w:styleId="style5" w:type="paragraph">
    <w:name w:val="Überschrift 5"/>
    <w:basedOn w:val="style20"/>
    <w:next w:val="style16"/>
    <w:pPr>
      <w:keepNext/>
      <w:keepLines/>
      <w:numPr>
        <w:ilvl w:val="4"/>
        <w:numId w:val="1"/>
      </w:numPr>
      <w:spacing w:after="40" w:before="220" w:line="100" w:lineRule="atLeast"/>
      <w:outlineLvl w:val="4"/>
    </w:pPr>
    <w:rPr>
      <w:b/>
      <w:sz w:val="22"/>
    </w:rPr>
  </w:style>
  <w:style w:styleId="style6" w:type="paragraph">
    <w:name w:val="Überschrift 6"/>
    <w:basedOn w:val="style20"/>
    <w:next w:val="style16"/>
    <w:pPr>
      <w:keepNext/>
      <w:keepLines/>
      <w:numPr>
        <w:ilvl w:val="5"/>
        <w:numId w:val="1"/>
      </w:numPr>
      <w:spacing w:after="40" w:before="200" w:line="100" w:lineRule="atLeast"/>
      <w:outlineLvl w:val="5"/>
    </w:pPr>
    <w:rPr>
      <w:b/>
      <w:sz w:val="20"/>
    </w:rPr>
  </w:style>
  <w:style w:styleId="style15" w:type="paragraph">
    <w:name w:val="Überschrift"/>
    <w:basedOn w:val="style0"/>
    <w:next w:val="style16"/>
    <w:pPr>
      <w:keepNext/>
      <w:spacing w:after="120" w:before="240"/>
    </w:pPr>
    <w:rPr>
      <w:rFonts w:ascii="Arial" w:cs="Lohit Hindi" w:eastAsia="WenQuanYi Micro Hei" w:hAnsi="Arial"/>
      <w:sz w:val="28"/>
      <w:szCs w:val="28"/>
    </w:rPr>
  </w:style>
  <w:style w:styleId="style16" w:type="paragraph">
    <w:name w:val="Textkörper"/>
    <w:basedOn w:val="style0"/>
    <w:next w:val="style16"/>
    <w:pPr>
      <w:spacing w:after="120" w:before="0"/>
    </w:pPr>
    <w:rPr/>
  </w:style>
  <w:style w:styleId="style17" w:type="paragraph">
    <w:name w:val="Liste"/>
    <w:basedOn w:val="style16"/>
    <w:next w:val="style17"/>
    <w:pPr/>
    <w:rPr>
      <w:rFonts w:cs="Lohit Hindi"/>
    </w:rPr>
  </w:style>
  <w:style w:styleId="style18" w:type="paragraph">
    <w:name w:val="Beschriftung"/>
    <w:basedOn w:val="style0"/>
    <w:next w:val="style18"/>
    <w:pPr>
      <w:suppressLineNumbers/>
      <w:spacing w:after="120" w:before="120"/>
    </w:pPr>
    <w:rPr>
      <w:rFonts w:cs="Lohit Hindi"/>
      <w:i/>
      <w:iCs/>
      <w:sz w:val="24"/>
      <w:szCs w:val="24"/>
    </w:rPr>
  </w:style>
  <w:style w:styleId="style19" w:type="paragraph">
    <w:name w:val="Verzeichnis"/>
    <w:basedOn w:val="style0"/>
    <w:next w:val="style19"/>
    <w:pPr>
      <w:suppressLineNumbers/>
    </w:pPr>
    <w:rPr>
      <w:rFonts w:cs="Lohit Hindi"/>
    </w:rPr>
  </w:style>
  <w:style w:styleId="style20" w:type="paragraph">
    <w:name w:val="normal"/>
    <w:next w:val="style20"/>
    <w:pPr>
      <w:keepNext/>
      <w:keepLines w:val="false"/>
      <w:widowControl w:val="false"/>
      <w:tabs>
        <w:tab w:leader="none" w:pos="720" w:val="left"/>
      </w:tabs>
      <w:suppressAutoHyphens w:val="true"/>
      <w:spacing w:after="160" w:before="0" w:line="256" w:lineRule="auto"/>
      <w:ind w:hanging="0" w:left="0" w:right="0"/>
      <w:jc w:val="left"/>
    </w:pPr>
    <w:rPr>
      <w:rFonts w:ascii="Calibri" w:cs="Calibri" w:eastAsia="Calibri" w:hAnsi="Calibri"/>
      <w:b w:val="false"/>
      <w:i w:val="false"/>
      <w:caps w:val="false"/>
      <w:smallCaps w:val="false"/>
      <w:strike w:val="false"/>
      <w:dstrike w:val="false"/>
      <w:color w:val="000000"/>
      <w:position w:val="0"/>
      <w:sz w:val="22"/>
      <w:sz w:val="22"/>
      <w:szCs w:val="24"/>
      <w:u w:val="none"/>
      <w:vertAlign w:val="baseline"/>
      <w:lang w:bidi="hi-IN" w:eastAsia="zh-CN" w:val="de-DE"/>
    </w:rPr>
  </w:style>
  <w:style w:styleId="style21" w:type="paragraph">
    <w:name w:val="Titel"/>
    <w:basedOn w:val="style20"/>
    <w:next w:val="style22"/>
    <w:pPr>
      <w:keepNext/>
      <w:keepLines/>
      <w:spacing w:after="120" w:before="480" w:line="100" w:lineRule="atLeast"/>
      <w:jc w:val="center"/>
    </w:pPr>
    <w:rPr>
      <w:b/>
      <w:bCs/>
      <w:sz w:val="72"/>
      <w:szCs w:val="36"/>
    </w:rPr>
  </w:style>
  <w:style w:styleId="style22" w:type="paragraph">
    <w:name w:val="Untertitel"/>
    <w:basedOn w:val="style20"/>
    <w:next w:val="style16"/>
    <w:pPr>
      <w:keepNext/>
      <w:keepLines/>
      <w:spacing w:after="80" w:before="360" w:line="100" w:lineRule="atLeast"/>
      <w:jc w:val="center"/>
    </w:pPr>
    <w:rPr>
      <w:rFonts w:ascii="Georgia" w:cs="Georgia" w:eastAsia="Georgia" w:hAnsi="Georgia"/>
      <w:i/>
      <w:iCs/>
      <w:color w:val="666666"/>
      <w:sz w:val="4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Titel Stationen_Koordinaten_Teaser_Bilder.docx</dc:title>
</cp:coreProperties>
</file>