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75766" w:rsidRDefault="00475766">
      <w:pPr>
        <w:rPr>
          <w:sz w:val="40"/>
          <w:szCs w:val="40"/>
        </w:rPr>
      </w:pPr>
    </w:p>
    <w:p w14:paraId="00000002" w14:textId="77777777" w:rsidR="00475766" w:rsidRDefault="00475766">
      <w:pPr>
        <w:rPr>
          <w:sz w:val="40"/>
          <w:szCs w:val="40"/>
        </w:rPr>
      </w:pPr>
    </w:p>
    <w:p w14:paraId="00000003" w14:textId="77777777" w:rsidR="00475766" w:rsidRDefault="00475766">
      <w:pPr>
        <w:rPr>
          <w:sz w:val="40"/>
          <w:szCs w:val="40"/>
        </w:rPr>
      </w:pPr>
    </w:p>
    <w:p w14:paraId="00000004" w14:textId="77777777" w:rsidR="00475766" w:rsidRDefault="00475766">
      <w:pPr>
        <w:rPr>
          <w:sz w:val="40"/>
          <w:szCs w:val="40"/>
        </w:rPr>
      </w:pPr>
    </w:p>
    <w:p w14:paraId="00000005" w14:textId="77777777" w:rsidR="00475766" w:rsidRDefault="00475766">
      <w:pPr>
        <w:rPr>
          <w:sz w:val="40"/>
          <w:szCs w:val="40"/>
        </w:rPr>
      </w:pPr>
    </w:p>
    <w:p w14:paraId="00000006" w14:textId="77777777" w:rsidR="00475766" w:rsidRDefault="00475766">
      <w:pPr>
        <w:rPr>
          <w:sz w:val="40"/>
          <w:szCs w:val="40"/>
        </w:rPr>
      </w:pPr>
    </w:p>
    <w:p w14:paraId="00000007" w14:textId="77777777" w:rsidR="00475766" w:rsidRDefault="00475766">
      <w:pPr>
        <w:rPr>
          <w:sz w:val="40"/>
          <w:szCs w:val="40"/>
        </w:rPr>
      </w:pPr>
    </w:p>
    <w:p w14:paraId="00000008" w14:textId="77777777" w:rsidR="00475766" w:rsidRDefault="00475766">
      <w:pPr>
        <w:rPr>
          <w:sz w:val="40"/>
          <w:szCs w:val="40"/>
        </w:rPr>
      </w:pPr>
    </w:p>
    <w:p w14:paraId="00000009" w14:textId="77777777" w:rsidR="00475766" w:rsidRDefault="00475766">
      <w:pPr>
        <w:rPr>
          <w:sz w:val="40"/>
          <w:szCs w:val="40"/>
        </w:rPr>
      </w:pPr>
    </w:p>
    <w:p w14:paraId="0000000A" w14:textId="6ACBC69E" w:rsidR="00475766" w:rsidRDefault="00475766">
      <w:pPr>
        <w:rPr>
          <w:sz w:val="40"/>
          <w:szCs w:val="40"/>
        </w:rPr>
      </w:pPr>
    </w:p>
    <w:p w14:paraId="268F9861" w14:textId="77777777" w:rsidR="00776064" w:rsidRDefault="00776064">
      <w:pPr>
        <w:rPr>
          <w:sz w:val="40"/>
          <w:szCs w:val="40"/>
        </w:rPr>
      </w:pPr>
    </w:p>
    <w:p w14:paraId="0000000B" w14:textId="77777777" w:rsidR="00475766" w:rsidRDefault="00475766">
      <w:pPr>
        <w:rPr>
          <w:sz w:val="40"/>
          <w:szCs w:val="40"/>
        </w:rPr>
      </w:pPr>
    </w:p>
    <w:p w14:paraId="0000000C" w14:textId="77777777" w:rsidR="00475766" w:rsidRDefault="00475766">
      <w:pPr>
        <w:rPr>
          <w:sz w:val="40"/>
          <w:szCs w:val="40"/>
        </w:rPr>
      </w:pPr>
    </w:p>
    <w:p w14:paraId="0000000D" w14:textId="531C0C49" w:rsidR="00475766" w:rsidRPr="004A3404" w:rsidRDefault="00484E77">
      <w:pPr>
        <w:rPr>
          <w:sz w:val="48"/>
          <w:szCs w:val="48"/>
          <w:lang w:val="en-GB"/>
        </w:rPr>
      </w:pPr>
      <w:r>
        <w:rPr>
          <w:sz w:val="48"/>
          <w:szCs w:val="48"/>
          <w:lang w:val="en-GB"/>
        </w:rPr>
        <w:t>The political economy of carbon tax</w:t>
      </w:r>
    </w:p>
    <w:p w14:paraId="0000000E" w14:textId="638A7FBB" w:rsidR="00475766" w:rsidRPr="004A3404" w:rsidRDefault="00484E77">
      <w:pPr>
        <w:numPr>
          <w:ilvl w:val="0"/>
          <w:numId w:val="5"/>
        </w:numPr>
        <w:rPr>
          <w:sz w:val="28"/>
          <w:szCs w:val="28"/>
          <w:lang w:val="en-GB"/>
        </w:rPr>
      </w:pPr>
      <w:r>
        <w:rPr>
          <w:sz w:val="28"/>
          <w:szCs w:val="28"/>
          <w:lang w:val="en-GB"/>
        </w:rPr>
        <w:t>A neoclassical argument for heavy carbon tax</w:t>
      </w:r>
    </w:p>
    <w:p w14:paraId="0000000F" w14:textId="77777777" w:rsidR="00475766" w:rsidRPr="004A3404" w:rsidRDefault="00475766">
      <w:pPr>
        <w:rPr>
          <w:sz w:val="26"/>
          <w:szCs w:val="26"/>
          <w:lang w:val="en-GB"/>
        </w:rPr>
      </w:pPr>
    </w:p>
    <w:p w14:paraId="00000010" w14:textId="77777777" w:rsidR="00475766" w:rsidRPr="004A3404" w:rsidRDefault="00475766">
      <w:pPr>
        <w:rPr>
          <w:sz w:val="26"/>
          <w:szCs w:val="26"/>
          <w:lang w:val="en-GB"/>
        </w:rPr>
      </w:pPr>
    </w:p>
    <w:p w14:paraId="00000011" w14:textId="77777777" w:rsidR="00475766" w:rsidRPr="004A3404" w:rsidRDefault="00475766">
      <w:pPr>
        <w:rPr>
          <w:sz w:val="26"/>
          <w:szCs w:val="26"/>
          <w:lang w:val="en-GB"/>
        </w:rPr>
      </w:pPr>
    </w:p>
    <w:p w14:paraId="00000012" w14:textId="77777777" w:rsidR="00475766" w:rsidRPr="004A3404" w:rsidRDefault="00475766">
      <w:pPr>
        <w:rPr>
          <w:sz w:val="26"/>
          <w:szCs w:val="26"/>
          <w:lang w:val="en-GB"/>
        </w:rPr>
      </w:pPr>
    </w:p>
    <w:p w14:paraId="00000013" w14:textId="77777777" w:rsidR="00475766" w:rsidRPr="004A3404" w:rsidRDefault="00475766">
      <w:pPr>
        <w:rPr>
          <w:sz w:val="26"/>
          <w:szCs w:val="26"/>
          <w:lang w:val="en-GB"/>
        </w:rPr>
      </w:pPr>
    </w:p>
    <w:p w14:paraId="00000014" w14:textId="77777777" w:rsidR="00475766" w:rsidRPr="004A3404" w:rsidRDefault="00475766">
      <w:pPr>
        <w:rPr>
          <w:sz w:val="26"/>
          <w:szCs w:val="26"/>
          <w:lang w:val="en-GB"/>
        </w:rPr>
      </w:pPr>
    </w:p>
    <w:p w14:paraId="00000015" w14:textId="77777777" w:rsidR="00475766" w:rsidRPr="004A3404" w:rsidRDefault="00475766">
      <w:pPr>
        <w:rPr>
          <w:sz w:val="26"/>
          <w:szCs w:val="26"/>
          <w:lang w:val="en-GB"/>
        </w:rPr>
      </w:pPr>
    </w:p>
    <w:p w14:paraId="00000016" w14:textId="77777777" w:rsidR="00475766" w:rsidRPr="004A3404" w:rsidRDefault="00475766">
      <w:pPr>
        <w:rPr>
          <w:sz w:val="26"/>
          <w:szCs w:val="26"/>
          <w:lang w:val="en-GB"/>
        </w:rPr>
      </w:pPr>
    </w:p>
    <w:p w14:paraId="00000017" w14:textId="77777777" w:rsidR="00475766" w:rsidRPr="004A3404" w:rsidRDefault="00475766">
      <w:pPr>
        <w:rPr>
          <w:sz w:val="26"/>
          <w:szCs w:val="26"/>
          <w:lang w:val="en-GB"/>
        </w:rPr>
      </w:pPr>
    </w:p>
    <w:p w14:paraId="00000018" w14:textId="77777777" w:rsidR="00475766" w:rsidRPr="004A3404" w:rsidRDefault="00475766">
      <w:pPr>
        <w:rPr>
          <w:sz w:val="26"/>
          <w:szCs w:val="26"/>
          <w:lang w:val="en-GB"/>
        </w:rPr>
      </w:pPr>
    </w:p>
    <w:p w14:paraId="00000019" w14:textId="1699926A" w:rsidR="00475766" w:rsidRDefault="00475766">
      <w:pPr>
        <w:rPr>
          <w:sz w:val="26"/>
          <w:szCs w:val="26"/>
          <w:lang w:val="en-GB"/>
        </w:rPr>
      </w:pPr>
    </w:p>
    <w:p w14:paraId="1C92B15F" w14:textId="42AB3A37" w:rsidR="00776064" w:rsidRDefault="00776064">
      <w:pPr>
        <w:rPr>
          <w:sz w:val="26"/>
          <w:szCs w:val="26"/>
          <w:lang w:val="en-GB"/>
        </w:rPr>
      </w:pPr>
    </w:p>
    <w:p w14:paraId="3DE52C5E" w14:textId="1BE3EA91" w:rsidR="00776064" w:rsidRDefault="00776064">
      <w:pPr>
        <w:rPr>
          <w:sz w:val="26"/>
          <w:szCs w:val="26"/>
          <w:lang w:val="en-GB"/>
        </w:rPr>
      </w:pPr>
    </w:p>
    <w:p w14:paraId="11AA7D0B" w14:textId="548BC398" w:rsidR="00776064" w:rsidRDefault="00776064">
      <w:pPr>
        <w:rPr>
          <w:sz w:val="26"/>
          <w:szCs w:val="26"/>
          <w:lang w:val="en-GB"/>
        </w:rPr>
      </w:pPr>
    </w:p>
    <w:p w14:paraId="10DB8BB1" w14:textId="518AC73D" w:rsidR="00776064" w:rsidRDefault="00776064">
      <w:pPr>
        <w:rPr>
          <w:sz w:val="26"/>
          <w:szCs w:val="26"/>
          <w:lang w:val="en-GB"/>
        </w:rPr>
      </w:pPr>
    </w:p>
    <w:p w14:paraId="0000001A" w14:textId="77777777" w:rsidR="00475766" w:rsidRPr="004A3404" w:rsidRDefault="00475766">
      <w:pPr>
        <w:rPr>
          <w:sz w:val="26"/>
          <w:szCs w:val="26"/>
          <w:lang w:val="en-GB"/>
        </w:rPr>
      </w:pPr>
    </w:p>
    <w:p w14:paraId="0000001C" w14:textId="77777777" w:rsidR="00475766" w:rsidRPr="004A3404" w:rsidRDefault="00475766">
      <w:pPr>
        <w:rPr>
          <w:sz w:val="26"/>
          <w:szCs w:val="26"/>
          <w:lang w:val="en-GB"/>
        </w:rPr>
      </w:pPr>
    </w:p>
    <w:p w14:paraId="0000001D" w14:textId="77777777" w:rsidR="00475766" w:rsidRPr="004A3404" w:rsidRDefault="00475766">
      <w:pPr>
        <w:rPr>
          <w:sz w:val="26"/>
          <w:szCs w:val="26"/>
          <w:lang w:val="en-GB"/>
        </w:rPr>
      </w:pPr>
    </w:p>
    <w:p w14:paraId="0000001E" w14:textId="77777777" w:rsidR="00475766" w:rsidRPr="004A3404" w:rsidRDefault="00475766">
      <w:pPr>
        <w:rPr>
          <w:sz w:val="28"/>
          <w:szCs w:val="28"/>
          <w:lang w:val="en-GB"/>
        </w:rPr>
      </w:pPr>
    </w:p>
    <w:p w14:paraId="0000001F" w14:textId="77777777" w:rsidR="00475766" w:rsidRPr="004A3404" w:rsidRDefault="00475766" w:rsidP="00776064">
      <w:pPr>
        <w:spacing w:line="360" w:lineRule="auto"/>
        <w:rPr>
          <w:sz w:val="28"/>
          <w:szCs w:val="28"/>
          <w:lang w:val="en-GB"/>
        </w:rPr>
      </w:pPr>
    </w:p>
    <w:p w14:paraId="00000020" w14:textId="77777777" w:rsidR="00475766" w:rsidRPr="004A3404" w:rsidRDefault="007E2C63" w:rsidP="00776064">
      <w:pPr>
        <w:spacing w:line="360" w:lineRule="auto"/>
        <w:rPr>
          <w:sz w:val="28"/>
          <w:szCs w:val="28"/>
          <w:lang w:val="en-GB"/>
        </w:rPr>
      </w:pPr>
      <w:r w:rsidRPr="004A3404">
        <w:rPr>
          <w:sz w:val="28"/>
          <w:szCs w:val="28"/>
          <w:lang w:val="en-GB"/>
        </w:rPr>
        <w:t>Term paper POL2012</w:t>
      </w:r>
    </w:p>
    <w:p w14:paraId="00000021" w14:textId="77777777" w:rsidR="00475766" w:rsidRPr="004A3404" w:rsidRDefault="007E2C63" w:rsidP="00776064">
      <w:pPr>
        <w:spacing w:line="360" w:lineRule="auto"/>
        <w:rPr>
          <w:sz w:val="28"/>
          <w:szCs w:val="28"/>
          <w:lang w:val="en-GB"/>
        </w:rPr>
      </w:pPr>
      <w:r w:rsidRPr="004A3404">
        <w:rPr>
          <w:sz w:val="28"/>
          <w:szCs w:val="28"/>
          <w:lang w:val="en-GB"/>
        </w:rPr>
        <w:t>Kaja Harvik Rygh</w:t>
      </w:r>
    </w:p>
    <w:p w14:paraId="00000023" w14:textId="7DAE468E" w:rsidR="00475766" w:rsidRPr="0016659A" w:rsidRDefault="007E2C63" w:rsidP="006311B0">
      <w:pPr>
        <w:spacing w:line="360" w:lineRule="auto"/>
        <w:rPr>
          <w:rFonts w:asciiTheme="majorBidi" w:hAnsiTheme="majorBidi" w:cstheme="majorBidi"/>
          <w:sz w:val="28"/>
          <w:szCs w:val="28"/>
          <w:lang w:val="en-GB"/>
        </w:rPr>
      </w:pPr>
      <w:r w:rsidRPr="004A3404">
        <w:rPr>
          <w:sz w:val="32"/>
          <w:szCs w:val="32"/>
          <w:lang w:val="en-GB"/>
        </w:rPr>
        <w:lastRenderedPageBreak/>
        <w:t xml:space="preserve">List of </w:t>
      </w:r>
      <w:r w:rsidRPr="004A3404">
        <w:rPr>
          <w:sz w:val="32"/>
          <w:szCs w:val="32"/>
          <w:lang w:val="en-GB"/>
        </w:rPr>
        <w:t>contents</w:t>
      </w:r>
      <w:r w:rsidR="0016659A">
        <w:rPr>
          <w:sz w:val="32"/>
          <w:szCs w:val="32"/>
          <w:lang w:val="en-GB"/>
        </w:rPr>
        <w:br/>
      </w:r>
    </w:p>
    <w:sdt>
      <w:sdtPr>
        <w:rPr>
          <w:lang w:val="en-GB"/>
        </w:rPr>
        <w:id w:val="871962637"/>
        <w:docPartObj>
          <w:docPartGallery w:val="Table of Contents"/>
          <w:docPartUnique/>
        </w:docPartObj>
      </w:sdtPr>
      <w:sdtEndPr>
        <w:rPr>
          <w:rFonts w:asciiTheme="majorBidi" w:hAnsiTheme="majorBidi" w:cstheme="majorBidi"/>
          <w:sz w:val="28"/>
          <w:szCs w:val="28"/>
        </w:rPr>
      </w:sdtEndPr>
      <w:sdtContent>
        <w:p w14:paraId="732C7F47" w14:textId="0F47F154" w:rsidR="00EB7E13" w:rsidRPr="00EB7E13" w:rsidRDefault="007E2C63" w:rsidP="00EB7E13">
          <w:pPr>
            <w:pStyle w:val="INNH1"/>
            <w:rPr>
              <w:rFonts w:asciiTheme="minorHAnsi" w:eastAsiaTheme="minorEastAsia" w:hAnsiTheme="minorHAnsi" w:cstheme="minorBidi"/>
              <w:noProof/>
              <w:sz w:val="28"/>
              <w:szCs w:val="28"/>
            </w:rPr>
          </w:pPr>
          <w:r w:rsidRPr="0016659A">
            <w:rPr>
              <w:lang w:val="en-GB"/>
            </w:rPr>
            <w:fldChar w:fldCharType="begin"/>
          </w:r>
          <w:r w:rsidRPr="0016659A">
            <w:rPr>
              <w:lang w:val="en-GB"/>
            </w:rPr>
            <w:instrText xml:space="preserve"> TOC \h \u \z </w:instrText>
          </w:r>
          <w:r w:rsidRPr="0016659A">
            <w:rPr>
              <w:lang w:val="en-GB"/>
            </w:rPr>
            <w:fldChar w:fldCharType="separate"/>
          </w:r>
          <w:hyperlink w:anchor="_Toc86583156" w:history="1">
            <w:r w:rsidR="00EB7E13" w:rsidRPr="00EB7E13">
              <w:rPr>
                <w:rStyle w:val="Hyperkobling"/>
                <w:noProof/>
                <w:sz w:val="28"/>
                <w:szCs w:val="28"/>
                <w:lang w:val="en-GB"/>
              </w:rPr>
              <w:t>1. Introduction</w:t>
            </w:r>
            <w:r w:rsidR="00EB7E13" w:rsidRPr="00EB7E13">
              <w:rPr>
                <w:noProof/>
                <w:webHidden/>
                <w:sz w:val="28"/>
                <w:szCs w:val="28"/>
              </w:rPr>
              <w:tab/>
            </w:r>
            <w:r w:rsidR="00EB7E13" w:rsidRPr="00EB7E13">
              <w:rPr>
                <w:noProof/>
                <w:webHidden/>
                <w:sz w:val="28"/>
                <w:szCs w:val="28"/>
              </w:rPr>
              <w:fldChar w:fldCharType="begin"/>
            </w:r>
            <w:r w:rsidR="00EB7E13" w:rsidRPr="00EB7E13">
              <w:rPr>
                <w:noProof/>
                <w:webHidden/>
                <w:sz w:val="28"/>
                <w:szCs w:val="28"/>
              </w:rPr>
              <w:instrText xml:space="preserve"> PAGEREF _Toc86583156 \h </w:instrText>
            </w:r>
            <w:r w:rsidR="00EB7E13" w:rsidRPr="00EB7E13">
              <w:rPr>
                <w:noProof/>
                <w:webHidden/>
                <w:sz w:val="28"/>
                <w:szCs w:val="28"/>
              </w:rPr>
            </w:r>
            <w:r w:rsidR="00EB7E13" w:rsidRPr="00EB7E13">
              <w:rPr>
                <w:noProof/>
                <w:webHidden/>
                <w:sz w:val="28"/>
                <w:szCs w:val="28"/>
              </w:rPr>
              <w:fldChar w:fldCharType="separate"/>
            </w:r>
            <w:r w:rsidR="00EB7E13" w:rsidRPr="00EB7E13">
              <w:rPr>
                <w:noProof/>
                <w:webHidden/>
                <w:sz w:val="28"/>
                <w:szCs w:val="28"/>
              </w:rPr>
              <w:t>3</w:t>
            </w:r>
            <w:r w:rsidR="00EB7E13" w:rsidRPr="00EB7E13">
              <w:rPr>
                <w:noProof/>
                <w:webHidden/>
                <w:sz w:val="28"/>
                <w:szCs w:val="28"/>
              </w:rPr>
              <w:fldChar w:fldCharType="end"/>
            </w:r>
          </w:hyperlink>
        </w:p>
        <w:p w14:paraId="0D1BA98D" w14:textId="153E5715" w:rsidR="00EB7E13" w:rsidRPr="00EB7E13" w:rsidRDefault="00EB7E13" w:rsidP="00EB7E13">
          <w:pPr>
            <w:pStyle w:val="INNH1"/>
            <w:rPr>
              <w:rFonts w:asciiTheme="minorHAnsi" w:eastAsiaTheme="minorEastAsia" w:hAnsiTheme="minorHAnsi" w:cstheme="minorBidi"/>
              <w:noProof/>
              <w:sz w:val="28"/>
              <w:szCs w:val="28"/>
            </w:rPr>
          </w:pPr>
          <w:hyperlink w:anchor="_Toc86583157" w:history="1">
            <w:r w:rsidRPr="00EB7E13">
              <w:rPr>
                <w:rStyle w:val="Hyperkobling"/>
                <w:noProof/>
                <w:sz w:val="28"/>
                <w:szCs w:val="28"/>
                <w:lang w:val="en-GB"/>
              </w:rPr>
              <w:t>2. Theory</w:t>
            </w:r>
            <w:r w:rsidRPr="00EB7E13">
              <w:rPr>
                <w:noProof/>
                <w:webHidden/>
                <w:sz w:val="28"/>
                <w:szCs w:val="28"/>
              </w:rPr>
              <w:tab/>
            </w:r>
            <w:r w:rsidRPr="00EB7E13">
              <w:rPr>
                <w:noProof/>
                <w:webHidden/>
                <w:sz w:val="28"/>
                <w:szCs w:val="28"/>
              </w:rPr>
              <w:fldChar w:fldCharType="begin"/>
            </w:r>
            <w:r w:rsidRPr="00EB7E13">
              <w:rPr>
                <w:noProof/>
                <w:webHidden/>
                <w:sz w:val="28"/>
                <w:szCs w:val="28"/>
              </w:rPr>
              <w:instrText xml:space="preserve"> PAGEREF _Toc86583157 \h </w:instrText>
            </w:r>
            <w:r w:rsidRPr="00EB7E13">
              <w:rPr>
                <w:noProof/>
                <w:webHidden/>
                <w:sz w:val="28"/>
                <w:szCs w:val="28"/>
              </w:rPr>
            </w:r>
            <w:r w:rsidRPr="00EB7E13">
              <w:rPr>
                <w:noProof/>
                <w:webHidden/>
                <w:sz w:val="28"/>
                <w:szCs w:val="28"/>
              </w:rPr>
              <w:fldChar w:fldCharType="separate"/>
            </w:r>
            <w:r w:rsidRPr="00EB7E13">
              <w:rPr>
                <w:noProof/>
                <w:webHidden/>
                <w:sz w:val="28"/>
                <w:szCs w:val="28"/>
              </w:rPr>
              <w:t>3</w:t>
            </w:r>
            <w:r w:rsidRPr="00EB7E13">
              <w:rPr>
                <w:noProof/>
                <w:webHidden/>
                <w:sz w:val="28"/>
                <w:szCs w:val="28"/>
              </w:rPr>
              <w:fldChar w:fldCharType="end"/>
            </w:r>
          </w:hyperlink>
        </w:p>
        <w:p w14:paraId="79444948" w14:textId="334633CC" w:rsidR="00EB7E13" w:rsidRPr="00EB7E13" w:rsidRDefault="00EB7E13" w:rsidP="00EB7E13">
          <w:pPr>
            <w:pStyle w:val="INNH2"/>
            <w:tabs>
              <w:tab w:val="right" w:pos="9019"/>
            </w:tabs>
            <w:spacing w:line="360" w:lineRule="auto"/>
            <w:rPr>
              <w:rFonts w:asciiTheme="minorHAnsi" w:eastAsiaTheme="minorEastAsia" w:hAnsiTheme="minorHAnsi" w:cstheme="minorBidi"/>
              <w:noProof/>
            </w:rPr>
          </w:pPr>
          <w:hyperlink w:anchor="_Toc86583158" w:history="1">
            <w:r w:rsidRPr="00EB7E13">
              <w:rPr>
                <w:rStyle w:val="Hyperkobling"/>
                <w:noProof/>
                <w:lang w:val="en-GB"/>
              </w:rPr>
              <w:t>2.1 Neoclassical theory</w:t>
            </w:r>
            <w:r w:rsidRPr="00EB7E13">
              <w:rPr>
                <w:noProof/>
                <w:webHidden/>
              </w:rPr>
              <w:tab/>
            </w:r>
            <w:r w:rsidRPr="00EB7E13">
              <w:rPr>
                <w:noProof/>
                <w:webHidden/>
              </w:rPr>
              <w:fldChar w:fldCharType="begin"/>
            </w:r>
            <w:r w:rsidRPr="00EB7E13">
              <w:rPr>
                <w:noProof/>
                <w:webHidden/>
              </w:rPr>
              <w:instrText xml:space="preserve"> PAGEREF _Toc86583158 \h </w:instrText>
            </w:r>
            <w:r w:rsidRPr="00EB7E13">
              <w:rPr>
                <w:noProof/>
                <w:webHidden/>
              </w:rPr>
            </w:r>
            <w:r w:rsidRPr="00EB7E13">
              <w:rPr>
                <w:noProof/>
                <w:webHidden/>
              </w:rPr>
              <w:fldChar w:fldCharType="separate"/>
            </w:r>
            <w:r w:rsidRPr="00EB7E13">
              <w:rPr>
                <w:noProof/>
                <w:webHidden/>
              </w:rPr>
              <w:t>3</w:t>
            </w:r>
            <w:r w:rsidRPr="00EB7E13">
              <w:rPr>
                <w:noProof/>
                <w:webHidden/>
              </w:rPr>
              <w:fldChar w:fldCharType="end"/>
            </w:r>
          </w:hyperlink>
        </w:p>
        <w:p w14:paraId="4BBC3ECD" w14:textId="04724BEE" w:rsidR="00EB7E13" w:rsidRPr="00EB7E13" w:rsidRDefault="00EB7E13" w:rsidP="00EB7E13">
          <w:pPr>
            <w:pStyle w:val="INNH3"/>
            <w:tabs>
              <w:tab w:val="right" w:pos="9019"/>
            </w:tabs>
            <w:spacing w:line="360" w:lineRule="auto"/>
            <w:rPr>
              <w:rFonts w:asciiTheme="minorHAnsi" w:eastAsiaTheme="minorEastAsia" w:hAnsiTheme="minorHAnsi" w:cstheme="minorBidi"/>
              <w:noProof/>
            </w:rPr>
          </w:pPr>
          <w:hyperlink w:anchor="_Toc86583159" w:history="1">
            <w:r w:rsidRPr="00EB7E13">
              <w:rPr>
                <w:rStyle w:val="Hyperkobling"/>
                <w:noProof/>
                <w:lang w:val="en-GB"/>
              </w:rPr>
              <w:t>2.1.1 The principles of supply and demand</w:t>
            </w:r>
            <w:r w:rsidRPr="00EB7E13">
              <w:rPr>
                <w:noProof/>
                <w:webHidden/>
              </w:rPr>
              <w:tab/>
            </w:r>
            <w:r w:rsidRPr="00EB7E13">
              <w:rPr>
                <w:noProof/>
                <w:webHidden/>
              </w:rPr>
              <w:fldChar w:fldCharType="begin"/>
            </w:r>
            <w:r w:rsidRPr="00EB7E13">
              <w:rPr>
                <w:noProof/>
                <w:webHidden/>
              </w:rPr>
              <w:instrText xml:space="preserve"> PAGEREF _Toc86583159 \h </w:instrText>
            </w:r>
            <w:r w:rsidRPr="00EB7E13">
              <w:rPr>
                <w:noProof/>
                <w:webHidden/>
              </w:rPr>
            </w:r>
            <w:r w:rsidRPr="00EB7E13">
              <w:rPr>
                <w:noProof/>
                <w:webHidden/>
              </w:rPr>
              <w:fldChar w:fldCharType="separate"/>
            </w:r>
            <w:r w:rsidRPr="00EB7E13">
              <w:rPr>
                <w:noProof/>
                <w:webHidden/>
              </w:rPr>
              <w:t>4</w:t>
            </w:r>
            <w:r w:rsidRPr="00EB7E13">
              <w:rPr>
                <w:noProof/>
                <w:webHidden/>
              </w:rPr>
              <w:fldChar w:fldCharType="end"/>
            </w:r>
          </w:hyperlink>
        </w:p>
        <w:p w14:paraId="0FC20AD4" w14:textId="58BC3382" w:rsidR="00EB7E13" w:rsidRPr="00EB7E13" w:rsidRDefault="00EB7E13" w:rsidP="00EB7E13">
          <w:pPr>
            <w:pStyle w:val="INNH3"/>
            <w:tabs>
              <w:tab w:val="right" w:pos="9019"/>
            </w:tabs>
            <w:spacing w:line="360" w:lineRule="auto"/>
            <w:rPr>
              <w:rFonts w:asciiTheme="minorHAnsi" w:eastAsiaTheme="minorEastAsia" w:hAnsiTheme="minorHAnsi" w:cstheme="minorBidi"/>
              <w:noProof/>
            </w:rPr>
          </w:pPr>
          <w:hyperlink w:anchor="_Toc86583160" w:history="1">
            <w:r w:rsidRPr="00EB7E13">
              <w:rPr>
                <w:rStyle w:val="Hyperkobling"/>
                <w:noProof/>
                <w:lang w:val="en-GB"/>
              </w:rPr>
              <w:t>2.1.2 Externalities</w:t>
            </w:r>
            <w:r w:rsidRPr="00EB7E13">
              <w:rPr>
                <w:noProof/>
                <w:webHidden/>
              </w:rPr>
              <w:tab/>
            </w:r>
            <w:r w:rsidRPr="00EB7E13">
              <w:rPr>
                <w:noProof/>
                <w:webHidden/>
              </w:rPr>
              <w:fldChar w:fldCharType="begin"/>
            </w:r>
            <w:r w:rsidRPr="00EB7E13">
              <w:rPr>
                <w:noProof/>
                <w:webHidden/>
              </w:rPr>
              <w:instrText xml:space="preserve"> PAGEREF _Toc86583160 \h </w:instrText>
            </w:r>
            <w:r w:rsidRPr="00EB7E13">
              <w:rPr>
                <w:noProof/>
                <w:webHidden/>
              </w:rPr>
            </w:r>
            <w:r w:rsidRPr="00EB7E13">
              <w:rPr>
                <w:noProof/>
                <w:webHidden/>
              </w:rPr>
              <w:fldChar w:fldCharType="separate"/>
            </w:r>
            <w:r w:rsidRPr="00EB7E13">
              <w:rPr>
                <w:noProof/>
                <w:webHidden/>
              </w:rPr>
              <w:t>4</w:t>
            </w:r>
            <w:r w:rsidRPr="00EB7E13">
              <w:rPr>
                <w:noProof/>
                <w:webHidden/>
              </w:rPr>
              <w:fldChar w:fldCharType="end"/>
            </w:r>
          </w:hyperlink>
        </w:p>
        <w:p w14:paraId="22261E04" w14:textId="28DCFDF5" w:rsidR="00EB7E13" w:rsidRPr="00EB7E13" w:rsidRDefault="00EB7E13" w:rsidP="00EB7E13">
          <w:pPr>
            <w:pStyle w:val="INNH2"/>
            <w:tabs>
              <w:tab w:val="right" w:pos="9019"/>
            </w:tabs>
            <w:spacing w:line="360" w:lineRule="auto"/>
            <w:rPr>
              <w:rFonts w:asciiTheme="minorHAnsi" w:eastAsiaTheme="minorEastAsia" w:hAnsiTheme="minorHAnsi" w:cstheme="minorBidi"/>
              <w:noProof/>
            </w:rPr>
          </w:pPr>
          <w:hyperlink w:anchor="_Toc86583161" w:history="1">
            <w:r w:rsidRPr="00EB7E13">
              <w:rPr>
                <w:rStyle w:val="Hyperkobling"/>
                <w:noProof/>
                <w:lang w:val="en-GB"/>
              </w:rPr>
              <w:t>2.2 Carbon tax</w:t>
            </w:r>
            <w:r w:rsidRPr="00EB7E13">
              <w:rPr>
                <w:noProof/>
                <w:webHidden/>
              </w:rPr>
              <w:tab/>
            </w:r>
            <w:r w:rsidRPr="00EB7E13">
              <w:rPr>
                <w:noProof/>
                <w:webHidden/>
              </w:rPr>
              <w:fldChar w:fldCharType="begin"/>
            </w:r>
            <w:r w:rsidRPr="00EB7E13">
              <w:rPr>
                <w:noProof/>
                <w:webHidden/>
              </w:rPr>
              <w:instrText xml:space="preserve"> PAGEREF _Toc86583161 \h </w:instrText>
            </w:r>
            <w:r w:rsidRPr="00EB7E13">
              <w:rPr>
                <w:noProof/>
                <w:webHidden/>
              </w:rPr>
            </w:r>
            <w:r w:rsidRPr="00EB7E13">
              <w:rPr>
                <w:noProof/>
                <w:webHidden/>
              </w:rPr>
              <w:fldChar w:fldCharType="separate"/>
            </w:r>
            <w:r w:rsidRPr="00EB7E13">
              <w:rPr>
                <w:noProof/>
                <w:webHidden/>
              </w:rPr>
              <w:t>4</w:t>
            </w:r>
            <w:r w:rsidRPr="00EB7E13">
              <w:rPr>
                <w:noProof/>
                <w:webHidden/>
              </w:rPr>
              <w:fldChar w:fldCharType="end"/>
            </w:r>
          </w:hyperlink>
        </w:p>
        <w:p w14:paraId="2B5A3F5E" w14:textId="2AA0CEF9" w:rsidR="00EB7E13" w:rsidRPr="00EB7E13" w:rsidRDefault="00EB7E13" w:rsidP="00EB7E13">
          <w:pPr>
            <w:pStyle w:val="INNH1"/>
            <w:rPr>
              <w:rFonts w:asciiTheme="minorHAnsi" w:eastAsiaTheme="minorEastAsia" w:hAnsiTheme="minorHAnsi" w:cstheme="minorBidi"/>
              <w:noProof/>
              <w:sz w:val="28"/>
              <w:szCs w:val="28"/>
            </w:rPr>
          </w:pPr>
          <w:hyperlink w:anchor="_Toc86583162" w:history="1">
            <w:r w:rsidRPr="00EB7E13">
              <w:rPr>
                <w:rStyle w:val="Hyperkobling"/>
                <w:noProof/>
                <w:sz w:val="28"/>
                <w:szCs w:val="28"/>
                <w:lang w:val="en-GB"/>
              </w:rPr>
              <w:t>3. Empirical data</w:t>
            </w:r>
            <w:r w:rsidRPr="00EB7E13">
              <w:rPr>
                <w:noProof/>
                <w:webHidden/>
                <w:sz w:val="28"/>
                <w:szCs w:val="28"/>
              </w:rPr>
              <w:tab/>
            </w:r>
            <w:r w:rsidRPr="00EB7E13">
              <w:rPr>
                <w:noProof/>
                <w:webHidden/>
                <w:sz w:val="28"/>
                <w:szCs w:val="28"/>
              </w:rPr>
              <w:fldChar w:fldCharType="begin"/>
            </w:r>
            <w:r w:rsidRPr="00EB7E13">
              <w:rPr>
                <w:noProof/>
                <w:webHidden/>
                <w:sz w:val="28"/>
                <w:szCs w:val="28"/>
              </w:rPr>
              <w:instrText xml:space="preserve"> PAGEREF _Toc86583162 \h </w:instrText>
            </w:r>
            <w:r w:rsidRPr="00EB7E13">
              <w:rPr>
                <w:noProof/>
                <w:webHidden/>
                <w:sz w:val="28"/>
                <w:szCs w:val="28"/>
              </w:rPr>
            </w:r>
            <w:r w:rsidRPr="00EB7E13">
              <w:rPr>
                <w:noProof/>
                <w:webHidden/>
                <w:sz w:val="28"/>
                <w:szCs w:val="28"/>
              </w:rPr>
              <w:fldChar w:fldCharType="separate"/>
            </w:r>
            <w:r w:rsidRPr="00EB7E13">
              <w:rPr>
                <w:noProof/>
                <w:webHidden/>
                <w:sz w:val="28"/>
                <w:szCs w:val="28"/>
              </w:rPr>
              <w:t>4</w:t>
            </w:r>
            <w:r w:rsidRPr="00EB7E13">
              <w:rPr>
                <w:noProof/>
                <w:webHidden/>
                <w:sz w:val="28"/>
                <w:szCs w:val="28"/>
              </w:rPr>
              <w:fldChar w:fldCharType="end"/>
            </w:r>
          </w:hyperlink>
        </w:p>
        <w:p w14:paraId="403DD0AA" w14:textId="7168A95C" w:rsidR="00EB7E13" w:rsidRPr="00EB7E13" w:rsidRDefault="00EB7E13" w:rsidP="00EB7E13">
          <w:pPr>
            <w:pStyle w:val="INNH1"/>
            <w:rPr>
              <w:rFonts w:asciiTheme="minorHAnsi" w:eastAsiaTheme="minorEastAsia" w:hAnsiTheme="minorHAnsi" w:cstheme="minorBidi"/>
              <w:noProof/>
              <w:sz w:val="28"/>
              <w:szCs w:val="28"/>
            </w:rPr>
          </w:pPr>
          <w:hyperlink w:anchor="_Toc86583163" w:history="1">
            <w:r w:rsidRPr="00EB7E13">
              <w:rPr>
                <w:rStyle w:val="Hyperkobling"/>
                <w:noProof/>
                <w:sz w:val="28"/>
                <w:szCs w:val="28"/>
                <w:lang w:val="en-GB"/>
              </w:rPr>
              <w:t>4. Discussion</w:t>
            </w:r>
            <w:r w:rsidRPr="00EB7E13">
              <w:rPr>
                <w:noProof/>
                <w:webHidden/>
                <w:sz w:val="28"/>
                <w:szCs w:val="28"/>
              </w:rPr>
              <w:tab/>
            </w:r>
            <w:r w:rsidRPr="00EB7E13">
              <w:rPr>
                <w:noProof/>
                <w:webHidden/>
                <w:sz w:val="28"/>
                <w:szCs w:val="28"/>
              </w:rPr>
              <w:fldChar w:fldCharType="begin"/>
            </w:r>
            <w:r w:rsidRPr="00EB7E13">
              <w:rPr>
                <w:noProof/>
                <w:webHidden/>
                <w:sz w:val="28"/>
                <w:szCs w:val="28"/>
              </w:rPr>
              <w:instrText xml:space="preserve"> PAGEREF _Toc86583163 \h </w:instrText>
            </w:r>
            <w:r w:rsidRPr="00EB7E13">
              <w:rPr>
                <w:noProof/>
                <w:webHidden/>
                <w:sz w:val="28"/>
                <w:szCs w:val="28"/>
              </w:rPr>
            </w:r>
            <w:r w:rsidRPr="00EB7E13">
              <w:rPr>
                <w:noProof/>
                <w:webHidden/>
                <w:sz w:val="28"/>
                <w:szCs w:val="28"/>
              </w:rPr>
              <w:fldChar w:fldCharType="separate"/>
            </w:r>
            <w:r w:rsidRPr="00EB7E13">
              <w:rPr>
                <w:noProof/>
                <w:webHidden/>
                <w:sz w:val="28"/>
                <w:szCs w:val="28"/>
              </w:rPr>
              <w:t>5</w:t>
            </w:r>
            <w:r w:rsidRPr="00EB7E13">
              <w:rPr>
                <w:noProof/>
                <w:webHidden/>
                <w:sz w:val="28"/>
                <w:szCs w:val="28"/>
              </w:rPr>
              <w:fldChar w:fldCharType="end"/>
            </w:r>
          </w:hyperlink>
        </w:p>
        <w:p w14:paraId="1E7AE998" w14:textId="7433E68C" w:rsidR="00EB7E13" w:rsidRPr="00EB7E13" w:rsidRDefault="00EB7E13" w:rsidP="00EB7E13">
          <w:pPr>
            <w:pStyle w:val="INNH1"/>
            <w:rPr>
              <w:rFonts w:asciiTheme="minorHAnsi" w:eastAsiaTheme="minorEastAsia" w:hAnsiTheme="minorHAnsi" w:cstheme="minorBidi"/>
              <w:noProof/>
              <w:sz w:val="28"/>
              <w:szCs w:val="28"/>
            </w:rPr>
          </w:pPr>
          <w:hyperlink w:anchor="_Toc86583164" w:history="1">
            <w:r w:rsidRPr="00EB7E13">
              <w:rPr>
                <w:rStyle w:val="Hyperkobling"/>
                <w:noProof/>
                <w:sz w:val="28"/>
                <w:szCs w:val="28"/>
                <w:lang w:val="en-GB"/>
              </w:rPr>
              <w:t>5. Conclusion</w:t>
            </w:r>
            <w:r w:rsidRPr="00EB7E13">
              <w:rPr>
                <w:noProof/>
                <w:webHidden/>
                <w:sz w:val="28"/>
                <w:szCs w:val="28"/>
              </w:rPr>
              <w:tab/>
            </w:r>
            <w:r w:rsidRPr="00EB7E13">
              <w:rPr>
                <w:noProof/>
                <w:webHidden/>
                <w:sz w:val="28"/>
                <w:szCs w:val="28"/>
              </w:rPr>
              <w:fldChar w:fldCharType="begin"/>
            </w:r>
            <w:r w:rsidRPr="00EB7E13">
              <w:rPr>
                <w:noProof/>
                <w:webHidden/>
                <w:sz w:val="28"/>
                <w:szCs w:val="28"/>
              </w:rPr>
              <w:instrText xml:space="preserve"> PAGEREF _Toc86583164 \h </w:instrText>
            </w:r>
            <w:r w:rsidRPr="00EB7E13">
              <w:rPr>
                <w:noProof/>
                <w:webHidden/>
                <w:sz w:val="28"/>
                <w:szCs w:val="28"/>
              </w:rPr>
            </w:r>
            <w:r w:rsidRPr="00EB7E13">
              <w:rPr>
                <w:noProof/>
                <w:webHidden/>
                <w:sz w:val="28"/>
                <w:szCs w:val="28"/>
              </w:rPr>
              <w:fldChar w:fldCharType="separate"/>
            </w:r>
            <w:r w:rsidRPr="00EB7E13">
              <w:rPr>
                <w:noProof/>
                <w:webHidden/>
                <w:sz w:val="28"/>
                <w:szCs w:val="28"/>
              </w:rPr>
              <w:t>6</w:t>
            </w:r>
            <w:r w:rsidRPr="00EB7E13">
              <w:rPr>
                <w:noProof/>
                <w:webHidden/>
                <w:sz w:val="28"/>
                <w:szCs w:val="28"/>
              </w:rPr>
              <w:fldChar w:fldCharType="end"/>
            </w:r>
          </w:hyperlink>
        </w:p>
        <w:p w14:paraId="6C602BE8" w14:textId="3A20A387" w:rsidR="00EB7E13" w:rsidRPr="00EB7E13" w:rsidRDefault="00EB7E13" w:rsidP="00EB7E13">
          <w:pPr>
            <w:pStyle w:val="INNH1"/>
            <w:rPr>
              <w:rFonts w:asciiTheme="minorHAnsi" w:eastAsiaTheme="minorEastAsia" w:hAnsiTheme="minorHAnsi" w:cstheme="minorBidi"/>
              <w:noProof/>
              <w:sz w:val="28"/>
              <w:szCs w:val="28"/>
            </w:rPr>
          </w:pPr>
          <w:hyperlink w:anchor="_Toc86583165" w:history="1">
            <w:r w:rsidRPr="00EB7E13">
              <w:rPr>
                <w:rStyle w:val="Hyperkobling"/>
                <w:noProof/>
                <w:sz w:val="28"/>
                <w:szCs w:val="28"/>
                <w:lang w:val="en-GB"/>
              </w:rPr>
              <w:t>6. References</w:t>
            </w:r>
            <w:r w:rsidRPr="00EB7E13">
              <w:rPr>
                <w:noProof/>
                <w:webHidden/>
                <w:sz w:val="28"/>
                <w:szCs w:val="28"/>
              </w:rPr>
              <w:tab/>
            </w:r>
            <w:r w:rsidRPr="00EB7E13">
              <w:rPr>
                <w:noProof/>
                <w:webHidden/>
                <w:sz w:val="28"/>
                <w:szCs w:val="28"/>
              </w:rPr>
              <w:fldChar w:fldCharType="begin"/>
            </w:r>
            <w:r w:rsidRPr="00EB7E13">
              <w:rPr>
                <w:noProof/>
                <w:webHidden/>
                <w:sz w:val="28"/>
                <w:szCs w:val="28"/>
              </w:rPr>
              <w:instrText xml:space="preserve"> PAGEREF _Toc86583165 \h </w:instrText>
            </w:r>
            <w:r w:rsidRPr="00EB7E13">
              <w:rPr>
                <w:noProof/>
                <w:webHidden/>
                <w:sz w:val="28"/>
                <w:szCs w:val="28"/>
              </w:rPr>
            </w:r>
            <w:r w:rsidRPr="00EB7E13">
              <w:rPr>
                <w:noProof/>
                <w:webHidden/>
                <w:sz w:val="28"/>
                <w:szCs w:val="28"/>
              </w:rPr>
              <w:fldChar w:fldCharType="separate"/>
            </w:r>
            <w:r w:rsidRPr="00EB7E13">
              <w:rPr>
                <w:noProof/>
                <w:webHidden/>
                <w:sz w:val="28"/>
                <w:szCs w:val="28"/>
              </w:rPr>
              <w:t>7</w:t>
            </w:r>
            <w:r w:rsidRPr="00EB7E13">
              <w:rPr>
                <w:noProof/>
                <w:webHidden/>
                <w:sz w:val="28"/>
                <w:szCs w:val="28"/>
              </w:rPr>
              <w:fldChar w:fldCharType="end"/>
            </w:r>
          </w:hyperlink>
        </w:p>
        <w:p w14:paraId="07C19FE1" w14:textId="40814C42" w:rsidR="0016659A" w:rsidRDefault="007E2C63" w:rsidP="00EB7E13">
          <w:pPr>
            <w:tabs>
              <w:tab w:val="right" w:pos="9025"/>
            </w:tabs>
            <w:spacing w:before="200" w:after="80" w:line="360" w:lineRule="auto"/>
            <w:rPr>
              <w:rFonts w:asciiTheme="majorBidi" w:hAnsiTheme="majorBidi" w:cstheme="majorBidi"/>
              <w:b/>
              <w:sz w:val="28"/>
              <w:szCs w:val="28"/>
              <w:lang w:val="en-GB"/>
            </w:rPr>
          </w:pPr>
          <w:r w:rsidRPr="0016659A">
            <w:rPr>
              <w:rFonts w:asciiTheme="majorBidi" w:hAnsiTheme="majorBidi" w:cstheme="majorBidi"/>
              <w:sz w:val="28"/>
              <w:szCs w:val="28"/>
              <w:lang w:val="en-GB"/>
            </w:rPr>
            <w:fldChar w:fldCharType="end"/>
          </w:r>
        </w:p>
        <w:p w14:paraId="0000002D" w14:textId="2EC42D4A" w:rsidR="00475766" w:rsidRPr="0016659A" w:rsidRDefault="007E2C63" w:rsidP="006311B0">
          <w:pPr>
            <w:tabs>
              <w:tab w:val="right" w:pos="9025"/>
            </w:tabs>
            <w:spacing w:before="200" w:after="80" w:line="360" w:lineRule="auto"/>
            <w:rPr>
              <w:rFonts w:asciiTheme="majorBidi" w:hAnsiTheme="majorBidi" w:cstheme="majorBidi"/>
              <w:b/>
              <w:sz w:val="28"/>
              <w:szCs w:val="28"/>
              <w:lang w:val="en-GB"/>
            </w:rPr>
          </w:pPr>
        </w:p>
      </w:sdtContent>
    </w:sdt>
    <w:p w14:paraId="0000002E" w14:textId="77777777" w:rsidR="00475766" w:rsidRPr="004A3404" w:rsidRDefault="00475766">
      <w:pPr>
        <w:spacing w:line="360" w:lineRule="auto"/>
        <w:rPr>
          <w:sz w:val="28"/>
          <w:szCs w:val="28"/>
          <w:lang w:val="en-GB"/>
        </w:rPr>
      </w:pPr>
    </w:p>
    <w:p w14:paraId="0000002F" w14:textId="77777777" w:rsidR="00475766" w:rsidRPr="004A3404" w:rsidRDefault="00475766">
      <w:pPr>
        <w:spacing w:line="360" w:lineRule="auto"/>
        <w:rPr>
          <w:sz w:val="28"/>
          <w:szCs w:val="28"/>
          <w:lang w:val="en-GB"/>
        </w:rPr>
      </w:pPr>
    </w:p>
    <w:p w14:paraId="00000030" w14:textId="77777777" w:rsidR="00475766" w:rsidRPr="004A3404" w:rsidRDefault="00475766">
      <w:pPr>
        <w:spacing w:line="360" w:lineRule="auto"/>
        <w:rPr>
          <w:sz w:val="28"/>
          <w:szCs w:val="28"/>
          <w:lang w:val="en-GB"/>
        </w:rPr>
      </w:pPr>
    </w:p>
    <w:p w14:paraId="00000031" w14:textId="77777777" w:rsidR="00475766" w:rsidRPr="004A3404" w:rsidRDefault="00475766">
      <w:pPr>
        <w:spacing w:line="360" w:lineRule="auto"/>
        <w:rPr>
          <w:sz w:val="28"/>
          <w:szCs w:val="28"/>
          <w:lang w:val="en-GB"/>
        </w:rPr>
      </w:pPr>
    </w:p>
    <w:p w14:paraId="00000032" w14:textId="77777777" w:rsidR="00475766" w:rsidRPr="004A3404" w:rsidRDefault="00475766">
      <w:pPr>
        <w:spacing w:line="360" w:lineRule="auto"/>
        <w:rPr>
          <w:sz w:val="28"/>
          <w:szCs w:val="28"/>
          <w:lang w:val="en-GB"/>
        </w:rPr>
      </w:pPr>
    </w:p>
    <w:p w14:paraId="00000033" w14:textId="77777777" w:rsidR="00475766" w:rsidRPr="004A3404" w:rsidRDefault="00475766">
      <w:pPr>
        <w:spacing w:line="360" w:lineRule="auto"/>
        <w:rPr>
          <w:sz w:val="28"/>
          <w:szCs w:val="28"/>
          <w:lang w:val="en-GB"/>
        </w:rPr>
      </w:pPr>
    </w:p>
    <w:p w14:paraId="00000034" w14:textId="77777777" w:rsidR="00475766" w:rsidRPr="004A3404" w:rsidRDefault="00475766">
      <w:pPr>
        <w:spacing w:line="360" w:lineRule="auto"/>
        <w:rPr>
          <w:sz w:val="28"/>
          <w:szCs w:val="28"/>
          <w:lang w:val="en-GB"/>
        </w:rPr>
      </w:pPr>
    </w:p>
    <w:p w14:paraId="00000035" w14:textId="6D25A994" w:rsidR="00475766" w:rsidRDefault="00475766">
      <w:pPr>
        <w:spacing w:line="360" w:lineRule="auto"/>
        <w:rPr>
          <w:sz w:val="28"/>
          <w:szCs w:val="28"/>
          <w:lang w:val="en-GB"/>
        </w:rPr>
      </w:pPr>
    </w:p>
    <w:p w14:paraId="55966DD1" w14:textId="4AEDA0F7" w:rsidR="004A3404" w:rsidRDefault="004A3404" w:rsidP="00776064">
      <w:pPr>
        <w:spacing w:line="360" w:lineRule="auto"/>
        <w:rPr>
          <w:sz w:val="28"/>
          <w:szCs w:val="28"/>
          <w:lang w:val="en-GB"/>
        </w:rPr>
      </w:pPr>
    </w:p>
    <w:p w14:paraId="1944FACD" w14:textId="77777777" w:rsidR="00BE2098" w:rsidRPr="00776064" w:rsidRDefault="00BE2098" w:rsidP="00776064">
      <w:pPr>
        <w:spacing w:line="360" w:lineRule="auto"/>
        <w:rPr>
          <w:sz w:val="28"/>
          <w:szCs w:val="28"/>
          <w:lang w:val="en-GB"/>
        </w:rPr>
      </w:pPr>
    </w:p>
    <w:p w14:paraId="0000003B" w14:textId="77777777" w:rsidR="00475766" w:rsidRPr="004A3404" w:rsidRDefault="00475766">
      <w:pPr>
        <w:rPr>
          <w:lang w:val="en-GB"/>
        </w:rPr>
      </w:pPr>
    </w:p>
    <w:p w14:paraId="0000003C" w14:textId="77777777" w:rsidR="00475766" w:rsidRPr="004A3404" w:rsidRDefault="007E2C63" w:rsidP="00B815E6">
      <w:pPr>
        <w:pStyle w:val="Overskrift1"/>
        <w:spacing w:line="360" w:lineRule="auto"/>
        <w:ind w:left="0" w:firstLine="0"/>
        <w:rPr>
          <w:lang w:val="en-GB"/>
        </w:rPr>
      </w:pPr>
      <w:bookmarkStart w:id="0" w:name="_qp035w4allop" w:colFirst="0" w:colLast="0"/>
      <w:bookmarkStart w:id="1" w:name="_Toc86583156"/>
      <w:bookmarkEnd w:id="0"/>
      <w:r w:rsidRPr="004A3404">
        <w:rPr>
          <w:lang w:val="en-GB"/>
        </w:rPr>
        <w:lastRenderedPageBreak/>
        <w:t>1. Introduction</w:t>
      </w:r>
      <w:bookmarkEnd w:id="1"/>
    </w:p>
    <w:p w14:paraId="367569CA" w14:textId="7A2C56CC" w:rsidR="00DB58F4" w:rsidRPr="006200EB" w:rsidRDefault="007E2C63" w:rsidP="006200EB">
      <w:pPr>
        <w:spacing w:line="360" w:lineRule="auto"/>
        <w:rPr>
          <w:rFonts w:asciiTheme="majorBidi" w:hAnsiTheme="majorBidi" w:cstheme="majorBidi"/>
          <w:lang w:val="en-US"/>
        </w:rPr>
      </w:pPr>
      <w:r w:rsidRPr="006200EB">
        <w:rPr>
          <w:rFonts w:asciiTheme="majorBidi" w:hAnsiTheme="majorBidi" w:cstheme="majorBidi"/>
          <w:lang w:val="en-GB"/>
        </w:rPr>
        <w:t xml:space="preserve">A principle cause of human-created climate change is </w:t>
      </w:r>
      <w:r w:rsidR="006200EB" w:rsidRPr="006200EB">
        <w:rPr>
          <w:rFonts w:asciiTheme="majorBidi" w:hAnsiTheme="majorBidi" w:cstheme="majorBidi"/>
          <w:color w:val="202124"/>
          <w:shd w:val="clear" w:color="auto" w:fill="FFFFFF"/>
          <w:lang w:val="en-US"/>
        </w:rPr>
        <w:t>CO</w:t>
      </w:r>
      <w:r w:rsidR="006200EB" w:rsidRPr="006200EB">
        <w:rPr>
          <w:rFonts w:asciiTheme="majorBidi" w:hAnsiTheme="majorBidi" w:cstheme="majorBidi"/>
          <w:color w:val="202124"/>
          <w:shd w:val="clear" w:color="auto" w:fill="FFFFFF"/>
          <w:vertAlign w:val="subscript"/>
          <w:lang w:val="en-US"/>
        </w:rPr>
        <w:t>2</w:t>
      </w:r>
      <w:r w:rsidR="006200EB" w:rsidRPr="006200EB">
        <w:rPr>
          <w:rFonts w:asciiTheme="majorBidi" w:hAnsiTheme="majorBidi" w:cstheme="majorBidi"/>
          <w:color w:val="202124"/>
          <w:shd w:val="clear" w:color="auto" w:fill="FFFFFF"/>
          <w:lang w:val="en-US"/>
        </w:rPr>
        <w:t> </w:t>
      </w:r>
      <w:r w:rsidRPr="006200EB">
        <w:rPr>
          <w:rFonts w:asciiTheme="majorBidi" w:hAnsiTheme="majorBidi" w:cstheme="majorBidi"/>
          <w:lang w:val="en-GB"/>
        </w:rPr>
        <w:t xml:space="preserve">emissions from burning fossil fuels. </w:t>
      </w:r>
      <w:r w:rsidR="00913CD8" w:rsidRPr="006200EB">
        <w:rPr>
          <w:rFonts w:asciiTheme="majorBidi" w:hAnsiTheme="majorBidi" w:cstheme="majorBidi"/>
          <w:lang w:val="en-GB"/>
        </w:rPr>
        <w:t xml:space="preserve">The focus of how to defeat the climate crisis therefore lies on how to reduce these emissions. </w:t>
      </w:r>
      <w:r w:rsidR="006200EB" w:rsidRPr="006200EB">
        <w:rPr>
          <w:rFonts w:asciiTheme="majorBidi" w:hAnsiTheme="majorBidi" w:cstheme="majorBidi"/>
          <w:lang w:val="en-GB"/>
        </w:rPr>
        <w:t xml:space="preserve">There are several reasons as to why this issue demands an economic perspective. One, is that studies show a positive impact of economic growth on </w:t>
      </w:r>
      <w:r w:rsidR="006200EB" w:rsidRPr="006200EB">
        <w:rPr>
          <w:rFonts w:asciiTheme="majorBidi" w:hAnsiTheme="majorBidi" w:cstheme="majorBidi"/>
          <w:color w:val="202124"/>
          <w:shd w:val="clear" w:color="auto" w:fill="FFFFFF"/>
          <w:lang w:val="en-US"/>
        </w:rPr>
        <w:t>CO</w:t>
      </w:r>
      <w:r w:rsidR="006200EB" w:rsidRPr="006200EB">
        <w:rPr>
          <w:rFonts w:asciiTheme="majorBidi" w:hAnsiTheme="majorBidi" w:cstheme="majorBidi"/>
          <w:color w:val="202124"/>
          <w:shd w:val="clear" w:color="auto" w:fill="FFFFFF"/>
          <w:vertAlign w:val="subscript"/>
          <w:lang w:val="en-US"/>
        </w:rPr>
        <w:t>2</w:t>
      </w:r>
      <w:r w:rsidR="006200EB">
        <w:rPr>
          <w:rFonts w:asciiTheme="majorBidi" w:hAnsiTheme="majorBidi" w:cstheme="majorBidi"/>
          <w:color w:val="202124"/>
          <w:shd w:val="clear" w:color="auto" w:fill="FFFFFF"/>
          <w:vertAlign w:val="subscript"/>
          <w:lang w:val="en-US"/>
        </w:rPr>
        <w:t xml:space="preserve"> </w:t>
      </w:r>
      <w:r w:rsidR="006200EB" w:rsidRPr="006200EB">
        <w:rPr>
          <w:rFonts w:asciiTheme="majorBidi" w:hAnsiTheme="majorBidi" w:cstheme="majorBidi"/>
          <w:lang w:val="en-GB"/>
        </w:rPr>
        <w:t xml:space="preserve">emissions </w:t>
      </w:r>
      <w:r w:rsidR="006200EB" w:rsidRPr="006200EB">
        <w:rPr>
          <w:rFonts w:asciiTheme="majorBidi" w:hAnsiTheme="majorBidi" w:cstheme="majorBidi"/>
          <w:lang w:val="en-GB"/>
        </w:rPr>
        <w:fldChar w:fldCharType="begin"/>
      </w:r>
      <w:r w:rsidR="006200EB" w:rsidRPr="006200EB">
        <w:rPr>
          <w:rFonts w:asciiTheme="majorBidi" w:hAnsiTheme="majorBidi" w:cstheme="majorBidi"/>
          <w:lang w:val="en-GB"/>
        </w:rPr>
        <w:instrText xml:space="preserve"> ADDIN EN.CITE &lt;EndNote&gt;&lt;Cite&gt;&lt;Author&gt;Yusuf&lt;/Author&gt;&lt;Year&gt;2020&lt;/Year&gt;&lt;RecNum&gt;32&lt;/RecNum&gt;&lt;DisplayText&gt;(Yusuf, Abubakar, &amp;amp; Mamman, 2020)&lt;/DisplayText&gt;&lt;record&gt;&lt;rec-number&gt;32&lt;/rec-number&gt;&lt;foreign-keys&gt;&lt;key app="EN" db-id="f5a5ereroz5228efetlvat2ktdezvfw2fa99" timestamp="1635636305"&gt;32&lt;/key&gt;&lt;/foreign-keys&gt;&lt;ref-type name="Journal Article"&gt;17&lt;/ref-type&gt;&lt;contributors&gt;&lt;authors&gt;&lt;author&gt;Yusuf, Abdulmalik M.&lt;/author&gt;&lt;author&gt;Abubakar, Attahir Babaji&lt;/author&gt;&lt;author&gt;Mamman, Suleiman O.&lt;/author&gt;&lt;/authors&gt;&lt;/contributors&gt;&lt;titles&gt;&lt;title&gt;Relationship between greenhouse gas emission, energy consumption, and economic growth: evidence from some selected oil-producing African countries&lt;/title&gt;&lt;secondary-title&gt;Environmental Science and Pollution Research&lt;/secondary-title&gt;&lt;/titles&gt;&lt;periodical&gt;&lt;full-title&gt;Environmental Science and Pollution Research&lt;/full-title&gt;&lt;/periodical&gt;&lt;pages&gt;15815-15823&lt;/pages&gt;&lt;volume&gt;27&lt;/volume&gt;&lt;number&gt;13&lt;/number&gt;&lt;dates&gt;&lt;year&gt;2020&lt;/year&gt;&lt;pub-dates&gt;&lt;date&gt;2020/05/01&lt;/date&gt;&lt;/pub-dates&gt;&lt;/dates&gt;&lt;isbn&gt;1614-7499&lt;/isbn&gt;&lt;urls&gt;&lt;related-urls&gt;&lt;url&gt;https://doi.org/10.1007/s11356-020-08065-z&lt;/url&gt;&lt;/related-urls&gt;&lt;/urls&gt;&lt;electronic-resource-num&gt;10.1007/s11356-020-08065-z&lt;/electronic-resource-num&gt;&lt;/record&gt;&lt;/Cite&gt;&lt;/EndNote&gt;</w:instrText>
      </w:r>
      <w:r w:rsidR="006200EB" w:rsidRPr="006200EB">
        <w:rPr>
          <w:rFonts w:asciiTheme="majorBidi" w:hAnsiTheme="majorBidi" w:cstheme="majorBidi"/>
          <w:lang w:val="en-GB"/>
        </w:rPr>
        <w:fldChar w:fldCharType="separate"/>
      </w:r>
      <w:r w:rsidR="006200EB" w:rsidRPr="006200EB">
        <w:rPr>
          <w:rFonts w:asciiTheme="majorBidi" w:hAnsiTheme="majorBidi" w:cstheme="majorBidi"/>
          <w:noProof/>
          <w:lang w:val="en-GB"/>
        </w:rPr>
        <w:t>(Yusuf, Abubakar, &amp; Mamman, 2020)</w:t>
      </w:r>
      <w:r w:rsidR="006200EB" w:rsidRPr="006200EB">
        <w:rPr>
          <w:rFonts w:asciiTheme="majorBidi" w:hAnsiTheme="majorBidi" w:cstheme="majorBidi"/>
          <w:lang w:val="en-GB"/>
        </w:rPr>
        <w:fldChar w:fldCharType="end"/>
      </w:r>
      <w:r w:rsidR="006200EB" w:rsidRPr="006200EB">
        <w:rPr>
          <w:rFonts w:asciiTheme="majorBidi" w:hAnsiTheme="majorBidi" w:cstheme="majorBidi"/>
          <w:lang w:val="en-GB"/>
        </w:rPr>
        <w:t xml:space="preserve">. This can be seen as a result of supply and demand. “People, through their consumption and production, emit </w:t>
      </w:r>
      <w:proofErr w:type="spellStart"/>
      <w:r w:rsidR="006200EB" w:rsidRPr="006200EB">
        <w:rPr>
          <w:rFonts w:asciiTheme="majorBidi" w:hAnsiTheme="majorBidi" w:cstheme="majorBidi"/>
          <w:lang w:val="en-GB"/>
        </w:rPr>
        <w:t>GHGs</w:t>
      </w:r>
      <w:proofErr w:type="spellEnd"/>
      <w:r w:rsidR="006200EB" w:rsidRPr="006200EB">
        <w:rPr>
          <w:rFonts w:asciiTheme="majorBidi" w:hAnsiTheme="majorBidi" w:cstheme="majorBidi"/>
          <w:lang w:val="en-GB"/>
        </w:rPr>
        <w:t xml:space="preserve">” </w:t>
      </w:r>
      <w:r w:rsidR="006200EB" w:rsidRPr="006200EB">
        <w:rPr>
          <w:rFonts w:asciiTheme="majorBidi" w:hAnsiTheme="majorBidi" w:cstheme="majorBidi"/>
          <w:lang w:val="en-GB"/>
        </w:rPr>
        <w:fldChar w:fldCharType="begin"/>
      </w:r>
      <w:r w:rsidR="006200EB" w:rsidRPr="006200EB">
        <w:rPr>
          <w:rFonts w:asciiTheme="majorBidi" w:hAnsiTheme="majorBidi" w:cstheme="majorBidi"/>
          <w:lang w:val="en-GB"/>
        </w:rPr>
        <w:instrText xml:space="preserve"> ADDIN EN.CITE &lt;EndNote&gt;&lt;Cite&gt;&lt;Author&gt;Stern&lt;/Author&gt;&lt;Year&gt;2008&lt;/Year&gt;&lt;RecNum&gt;24&lt;/RecNum&gt;&lt;Pages&gt;1&lt;/Pages&gt;&lt;DisplayText&gt;(Stern, 2008, p. 1)&lt;/DisplayText&gt;&lt;record&gt;&lt;rec-number&gt;24&lt;/rec-number&gt;&lt;foreign-keys&gt;&lt;key app="EN" db-id="f5a5ereroz5228efetlvat2ktdezvfw2fa99" timestamp="1635420443"&gt;24&lt;/key&gt;&lt;/foreign-keys&gt;&lt;ref-type name="Journal Article"&gt;17&lt;/ref-type&gt;&lt;contributors&gt;&lt;authors&gt;&lt;author&gt;Stern, Nicholas&lt;/author&gt;&lt;/authors&gt;&lt;/contributors&gt;&lt;titles&gt;&lt;title&gt;The Economics of Climate Change&lt;/title&gt;&lt;secondary-title&gt;The American Economic Review&lt;/secondary-title&gt;&lt;/titles&gt;&lt;periodical&gt;&lt;full-title&gt;The American Economic Review&lt;/full-title&gt;&lt;/periodical&gt;&lt;pages&gt;1-37&lt;/pages&gt;&lt;volume&gt;98&lt;/volume&gt;&lt;number&gt;2&lt;/number&gt;&lt;dates&gt;&lt;year&gt;2008&lt;/year&gt;&lt;/dates&gt;&lt;publisher&gt;American Economic Association&lt;/publisher&gt;&lt;isbn&gt;00028282&lt;/isbn&gt;&lt;urls&gt;&lt;related-urls&gt;&lt;url&gt;http://www.jstor.org/stable/29729990&lt;/url&gt;&lt;/related-urls&gt;&lt;/urls&gt;&lt;custom1&gt;Full publication date: May, 2008&lt;/custom1&gt;&lt;remote-database-name&gt;JSTOR&lt;/remote-database-name&gt;&lt;access-date&gt;2021/10/28/&lt;/access-date&gt;&lt;/record&gt;&lt;/Cite&gt;&lt;/EndNote&gt;</w:instrText>
      </w:r>
      <w:r w:rsidR="006200EB" w:rsidRPr="006200EB">
        <w:rPr>
          <w:rFonts w:asciiTheme="majorBidi" w:hAnsiTheme="majorBidi" w:cstheme="majorBidi"/>
          <w:lang w:val="en-GB"/>
        </w:rPr>
        <w:fldChar w:fldCharType="separate"/>
      </w:r>
      <w:r w:rsidR="006200EB" w:rsidRPr="006200EB">
        <w:rPr>
          <w:rFonts w:asciiTheme="majorBidi" w:hAnsiTheme="majorBidi" w:cstheme="majorBidi"/>
          <w:noProof/>
          <w:lang w:val="en-GB"/>
        </w:rPr>
        <w:t>(Stern, 2008, p. 1)</w:t>
      </w:r>
      <w:r w:rsidR="006200EB" w:rsidRPr="006200EB">
        <w:rPr>
          <w:rFonts w:asciiTheme="majorBidi" w:hAnsiTheme="majorBidi" w:cstheme="majorBidi"/>
          <w:lang w:val="en-GB"/>
        </w:rPr>
        <w:fldChar w:fldCharType="end"/>
      </w:r>
      <w:r w:rsidR="006200EB" w:rsidRPr="006200EB">
        <w:rPr>
          <w:rFonts w:asciiTheme="majorBidi" w:hAnsiTheme="majorBidi" w:cstheme="majorBidi"/>
          <w:lang w:val="en-GB"/>
        </w:rPr>
        <w:t>.</w:t>
      </w:r>
      <w:r w:rsidR="006200EB">
        <w:rPr>
          <w:rFonts w:asciiTheme="majorBidi" w:hAnsiTheme="majorBidi" w:cstheme="majorBidi"/>
          <w:lang w:val="en-GB"/>
        </w:rPr>
        <w:t xml:space="preserve"> A further connection between economics and emissions</w:t>
      </w:r>
      <w:r w:rsidR="00222867">
        <w:rPr>
          <w:rFonts w:asciiTheme="majorBidi" w:hAnsiTheme="majorBidi" w:cstheme="majorBidi"/>
          <w:lang w:val="en-GB"/>
        </w:rPr>
        <w:t xml:space="preserve"> </w:t>
      </w:r>
      <w:r w:rsidR="006958C8">
        <w:rPr>
          <w:rFonts w:asciiTheme="majorBidi" w:hAnsiTheme="majorBidi" w:cstheme="majorBidi"/>
          <w:lang w:val="en-GB"/>
        </w:rPr>
        <w:t>is</w:t>
      </w:r>
      <w:r w:rsidR="00222867">
        <w:rPr>
          <w:rFonts w:asciiTheme="majorBidi" w:hAnsiTheme="majorBidi" w:cstheme="majorBidi"/>
          <w:lang w:val="en-GB"/>
        </w:rPr>
        <w:t xml:space="preserve"> that </w:t>
      </w:r>
      <w:r w:rsidR="00DB58F4" w:rsidRPr="006200EB">
        <w:rPr>
          <w:rFonts w:asciiTheme="majorBidi" w:hAnsiTheme="majorBidi" w:cstheme="majorBidi"/>
          <w:lang w:val="en-GB"/>
        </w:rPr>
        <w:t>“</w:t>
      </w:r>
      <w:r w:rsidR="006200EB">
        <w:rPr>
          <w:rFonts w:asciiTheme="majorBidi" w:hAnsiTheme="majorBidi" w:cstheme="majorBidi"/>
          <w:lang w:val="en-GB"/>
        </w:rPr>
        <w:t>g</w:t>
      </w:r>
      <w:r w:rsidR="00DB58F4" w:rsidRPr="006200EB">
        <w:rPr>
          <w:rFonts w:asciiTheme="majorBidi" w:hAnsiTheme="majorBidi" w:cstheme="majorBidi"/>
          <w:lang w:val="en-GB"/>
        </w:rPr>
        <w:t>reenhouse gas (</w:t>
      </w:r>
      <w:proofErr w:type="spellStart"/>
      <w:r w:rsidR="00DB58F4" w:rsidRPr="006200EB">
        <w:rPr>
          <w:rFonts w:asciiTheme="majorBidi" w:hAnsiTheme="majorBidi" w:cstheme="majorBidi"/>
          <w:lang w:val="en-GB"/>
        </w:rPr>
        <w:t>GHG</w:t>
      </w:r>
      <w:proofErr w:type="spellEnd"/>
      <w:r w:rsidR="00DB58F4" w:rsidRPr="006200EB">
        <w:rPr>
          <w:rFonts w:asciiTheme="majorBidi" w:hAnsiTheme="majorBidi" w:cstheme="majorBidi"/>
          <w:lang w:val="en-GB"/>
        </w:rPr>
        <w:t xml:space="preserve">) emissions are externalities and represent the biggest market failure the world has seen” </w:t>
      </w:r>
      <w:r w:rsidR="00DB58F4" w:rsidRPr="006200EB">
        <w:rPr>
          <w:rFonts w:asciiTheme="majorBidi" w:hAnsiTheme="majorBidi" w:cstheme="majorBidi"/>
          <w:lang w:val="en-GB"/>
        </w:rPr>
        <w:fldChar w:fldCharType="begin"/>
      </w:r>
      <w:r w:rsidR="00DB58F4" w:rsidRPr="006200EB">
        <w:rPr>
          <w:rFonts w:asciiTheme="majorBidi" w:hAnsiTheme="majorBidi" w:cstheme="majorBidi"/>
          <w:lang w:val="en-GB"/>
        </w:rPr>
        <w:instrText xml:space="preserve"> ADDIN EN.CITE &lt;EndNote&gt;&lt;Cite&gt;&lt;Author&gt;Stern&lt;/Author&gt;&lt;Year&gt;2008&lt;/Year&gt;&lt;RecNum&gt;24&lt;/RecNum&gt;&lt;Pages&gt;1&lt;/Pages&gt;&lt;DisplayText&gt;(Stern, 2008, p. 1)&lt;/DisplayText&gt;&lt;record&gt;&lt;rec-number&gt;24&lt;/rec-number&gt;&lt;foreign-keys&gt;&lt;key app="EN" db-id="f5a5ereroz5228efetlvat2ktdezvfw2fa99" timestamp="1635420443"&gt;24&lt;/key&gt;&lt;/foreign-keys&gt;&lt;ref-type name="Journal Article"&gt;17&lt;/ref-type&gt;&lt;contributors&gt;&lt;authors&gt;&lt;author&gt;Stern, Nicholas&lt;/author&gt;&lt;/authors&gt;&lt;/contributors&gt;&lt;titles&gt;&lt;title&gt;The Economics of Climate Change&lt;/title&gt;&lt;secondary-title&gt;The American Economic Review&lt;/secondary-title&gt;&lt;/titles&gt;&lt;periodical&gt;&lt;full-title&gt;The American Economic Review&lt;/full-title&gt;&lt;/periodical&gt;&lt;pages&gt;1-37&lt;/pages&gt;&lt;volume&gt;98&lt;/volume&gt;&lt;number&gt;2&lt;/number&gt;&lt;dates&gt;&lt;year&gt;2008&lt;/year&gt;&lt;/dates&gt;&lt;publisher&gt;American Economic Association&lt;/publisher&gt;&lt;isbn&gt;00028282&lt;/isbn&gt;&lt;urls&gt;&lt;related-urls&gt;&lt;url&gt;http://www.jstor.org/stable/29729990&lt;/url&gt;&lt;/related-urls&gt;&lt;/urls&gt;&lt;custom1&gt;Full publication date: May, 2008&lt;/custom1&gt;&lt;remote-database-name&gt;JSTOR&lt;/remote-database-name&gt;&lt;access-date&gt;2021/10/28/&lt;/access-date&gt;&lt;/record&gt;&lt;/Cite&gt;&lt;/EndNote&gt;</w:instrText>
      </w:r>
      <w:r w:rsidR="00DB58F4" w:rsidRPr="006200EB">
        <w:rPr>
          <w:rFonts w:asciiTheme="majorBidi" w:hAnsiTheme="majorBidi" w:cstheme="majorBidi"/>
          <w:lang w:val="en-GB"/>
        </w:rPr>
        <w:fldChar w:fldCharType="separate"/>
      </w:r>
      <w:r w:rsidR="00DB58F4" w:rsidRPr="006200EB">
        <w:rPr>
          <w:rFonts w:asciiTheme="majorBidi" w:hAnsiTheme="majorBidi" w:cstheme="majorBidi"/>
          <w:noProof/>
          <w:lang w:val="en-GB"/>
        </w:rPr>
        <w:t>(Stern, 2008, p. 1)</w:t>
      </w:r>
      <w:r w:rsidR="00DB58F4" w:rsidRPr="006200EB">
        <w:rPr>
          <w:rFonts w:asciiTheme="majorBidi" w:hAnsiTheme="majorBidi" w:cstheme="majorBidi"/>
          <w:lang w:val="en-GB"/>
        </w:rPr>
        <w:fldChar w:fldCharType="end"/>
      </w:r>
      <w:r w:rsidR="006200EB">
        <w:rPr>
          <w:rFonts w:asciiTheme="majorBidi" w:hAnsiTheme="majorBidi" w:cstheme="majorBidi"/>
          <w:lang w:val="en-GB"/>
        </w:rPr>
        <w:t xml:space="preserve">. </w:t>
      </w:r>
      <w:r w:rsidR="00B8234B">
        <w:rPr>
          <w:rFonts w:asciiTheme="majorBidi" w:hAnsiTheme="majorBidi" w:cstheme="majorBidi"/>
          <w:lang w:val="en-GB"/>
        </w:rPr>
        <w:t xml:space="preserve">Using political economic theory, it can be argued for several, very different ways to tackle the issue of emissions through economic measures. In this assignment, the neoclassical </w:t>
      </w:r>
      <w:r w:rsidR="00222867">
        <w:rPr>
          <w:rFonts w:asciiTheme="majorBidi" w:hAnsiTheme="majorBidi" w:cstheme="majorBidi"/>
          <w:lang w:val="en-GB"/>
        </w:rPr>
        <w:t xml:space="preserve">economic </w:t>
      </w:r>
      <w:r w:rsidR="00B8234B">
        <w:rPr>
          <w:rFonts w:asciiTheme="majorBidi" w:hAnsiTheme="majorBidi" w:cstheme="majorBidi"/>
          <w:lang w:val="en-GB"/>
        </w:rPr>
        <w:t>theory</w:t>
      </w:r>
      <w:r w:rsidR="00222867">
        <w:rPr>
          <w:rFonts w:asciiTheme="majorBidi" w:hAnsiTheme="majorBidi" w:cstheme="majorBidi"/>
          <w:lang w:val="en-GB"/>
        </w:rPr>
        <w:t xml:space="preserve"> is chosen to present a solution to the issue of </w:t>
      </w:r>
      <w:r w:rsidR="00222867" w:rsidRPr="006200EB">
        <w:rPr>
          <w:rFonts w:asciiTheme="majorBidi" w:hAnsiTheme="majorBidi" w:cstheme="majorBidi"/>
          <w:color w:val="202124"/>
          <w:shd w:val="clear" w:color="auto" w:fill="FFFFFF"/>
          <w:lang w:val="en-US"/>
        </w:rPr>
        <w:t>CO</w:t>
      </w:r>
      <w:r w:rsidR="00222867" w:rsidRPr="006200EB">
        <w:rPr>
          <w:rFonts w:asciiTheme="majorBidi" w:hAnsiTheme="majorBidi" w:cstheme="majorBidi"/>
          <w:color w:val="202124"/>
          <w:shd w:val="clear" w:color="auto" w:fill="FFFFFF"/>
          <w:vertAlign w:val="subscript"/>
          <w:lang w:val="en-US"/>
        </w:rPr>
        <w:t>2</w:t>
      </w:r>
      <w:r w:rsidR="00222867">
        <w:rPr>
          <w:rFonts w:asciiTheme="majorBidi" w:hAnsiTheme="majorBidi" w:cstheme="majorBidi"/>
          <w:color w:val="202124"/>
          <w:shd w:val="clear" w:color="auto" w:fill="FFFFFF"/>
          <w:vertAlign w:val="subscript"/>
          <w:lang w:val="en-US"/>
        </w:rPr>
        <w:t xml:space="preserve"> </w:t>
      </w:r>
      <w:r w:rsidR="00222867">
        <w:rPr>
          <w:rFonts w:asciiTheme="majorBidi" w:hAnsiTheme="majorBidi" w:cstheme="majorBidi"/>
          <w:lang w:val="en-GB"/>
        </w:rPr>
        <w:t>emissions.</w:t>
      </w:r>
    </w:p>
    <w:p w14:paraId="255C2F6B" w14:textId="2BB52661" w:rsidR="00DB58F4" w:rsidRPr="006200EB" w:rsidRDefault="00DB58F4" w:rsidP="006200EB">
      <w:pPr>
        <w:spacing w:line="360" w:lineRule="auto"/>
        <w:rPr>
          <w:rFonts w:asciiTheme="majorBidi" w:hAnsiTheme="majorBidi" w:cstheme="majorBidi"/>
          <w:lang w:val="en-GB"/>
        </w:rPr>
      </w:pPr>
    </w:p>
    <w:p w14:paraId="159460EA" w14:textId="14516845" w:rsidR="00B8234B" w:rsidRPr="004A3404" w:rsidRDefault="00C57AFE" w:rsidP="00B8234B">
      <w:pPr>
        <w:spacing w:line="360" w:lineRule="auto"/>
        <w:rPr>
          <w:lang w:val="en-GB"/>
        </w:rPr>
      </w:pPr>
      <w:r w:rsidRPr="006200EB">
        <w:rPr>
          <w:rFonts w:asciiTheme="majorBidi" w:hAnsiTheme="majorBidi" w:cstheme="majorBidi"/>
          <w:lang w:val="en-GB"/>
        </w:rPr>
        <w:t xml:space="preserve">In this paper, I will argue the case for </w:t>
      </w:r>
      <w:r w:rsidR="004C04FE" w:rsidRPr="006200EB">
        <w:rPr>
          <w:rFonts w:asciiTheme="majorBidi" w:hAnsiTheme="majorBidi" w:cstheme="majorBidi"/>
          <w:lang w:val="en-GB"/>
        </w:rPr>
        <w:t>a</w:t>
      </w:r>
      <w:r w:rsidRPr="006200EB">
        <w:rPr>
          <w:rFonts w:asciiTheme="majorBidi" w:hAnsiTheme="majorBidi" w:cstheme="majorBidi"/>
          <w:lang w:val="en-GB"/>
        </w:rPr>
        <w:t xml:space="preserve"> causality between high carbon tax and decrease in emissions, using neoclassical economic</w:t>
      </w:r>
      <w:r>
        <w:rPr>
          <w:lang w:val="en-GB"/>
        </w:rPr>
        <w:t xml:space="preserve"> theory. </w:t>
      </w:r>
      <w:r w:rsidR="00B8234B">
        <w:rPr>
          <w:lang w:val="en-GB"/>
        </w:rPr>
        <w:t>I will make theoretical arguments that</w:t>
      </w:r>
      <w:r w:rsidR="003343F5">
        <w:rPr>
          <w:lang w:val="en-GB"/>
        </w:rPr>
        <w:t xml:space="preserve"> </w:t>
      </w:r>
      <w:r w:rsidR="00B8234B">
        <w:rPr>
          <w:lang w:val="en-GB"/>
        </w:rPr>
        <w:t xml:space="preserve">pricing mechanisms, </w:t>
      </w:r>
      <w:r w:rsidR="003343F5">
        <w:rPr>
          <w:lang w:val="en-GB"/>
        </w:rPr>
        <w:t xml:space="preserve">in the form of </w:t>
      </w:r>
      <w:r w:rsidR="00B8234B">
        <w:rPr>
          <w:lang w:val="en-GB"/>
        </w:rPr>
        <w:t>a carbo</w:t>
      </w:r>
      <w:r w:rsidR="00B8234B" w:rsidRPr="00A04027">
        <w:rPr>
          <w:color w:val="000000" w:themeColor="text1"/>
          <w:lang w:val="en-GB"/>
        </w:rPr>
        <w:t>n tax</w:t>
      </w:r>
      <w:r w:rsidR="003343F5" w:rsidRPr="00A04027">
        <w:rPr>
          <w:color w:val="000000" w:themeColor="text1"/>
          <w:lang w:val="en-GB"/>
        </w:rPr>
        <w:t xml:space="preserve">, will </w:t>
      </w:r>
      <w:r w:rsidR="003343F5" w:rsidRPr="00A04027">
        <w:rPr>
          <w:color w:val="000000" w:themeColor="text1"/>
          <w:lang w:val="en-GB"/>
        </w:rPr>
        <w:t xml:space="preserve">discourage the consumption of </w:t>
      </w:r>
      <w:r w:rsidR="00A04027" w:rsidRPr="00A04027">
        <w:rPr>
          <w:rFonts w:asciiTheme="majorBidi" w:hAnsiTheme="majorBidi" w:cstheme="majorBidi"/>
          <w:color w:val="000000" w:themeColor="text1"/>
          <w:shd w:val="clear" w:color="auto" w:fill="FFFFFF"/>
          <w:lang w:val="en-US"/>
        </w:rPr>
        <w:t>CO</w:t>
      </w:r>
      <w:r w:rsidR="00A04027" w:rsidRPr="00A04027">
        <w:rPr>
          <w:rFonts w:asciiTheme="majorBidi" w:hAnsiTheme="majorBidi" w:cstheme="majorBidi"/>
          <w:color w:val="000000" w:themeColor="text1"/>
          <w:shd w:val="clear" w:color="auto" w:fill="FFFFFF"/>
          <w:vertAlign w:val="subscript"/>
          <w:lang w:val="en-US"/>
        </w:rPr>
        <w:t>2</w:t>
      </w:r>
      <w:r w:rsidR="003343F5" w:rsidRPr="00A04027">
        <w:rPr>
          <w:color w:val="000000" w:themeColor="text1"/>
          <w:lang w:val="en-GB"/>
        </w:rPr>
        <w:t>-heavy commodities</w:t>
      </w:r>
      <w:r w:rsidR="003343F5" w:rsidRPr="00A04027">
        <w:rPr>
          <w:color w:val="000000" w:themeColor="text1"/>
          <w:lang w:val="en-GB"/>
        </w:rPr>
        <w:t>.</w:t>
      </w:r>
    </w:p>
    <w:p w14:paraId="0000004A" w14:textId="0735EA7E" w:rsidR="00475766" w:rsidRDefault="00475766" w:rsidP="00B815E6">
      <w:pPr>
        <w:spacing w:line="360" w:lineRule="auto"/>
        <w:rPr>
          <w:lang w:val="en-GB"/>
        </w:rPr>
      </w:pPr>
    </w:p>
    <w:p w14:paraId="3A71A4E3" w14:textId="11F2DF82" w:rsidR="003343F5" w:rsidRPr="004A3404" w:rsidRDefault="001978F4" w:rsidP="00B815E6">
      <w:pPr>
        <w:spacing w:line="360" w:lineRule="auto"/>
        <w:rPr>
          <w:lang w:val="en-GB"/>
        </w:rPr>
      </w:pPr>
      <w:r>
        <w:rPr>
          <w:lang w:val="en-GB"/>
        </w:rPr>
        <w:t>To answer the assignment, the paper starts out with (2) a presentation of the relevant theory. Then, (3) empirical data from a case study of carbon tax in Australia is presented. Next, (4) the theory</w:t>
      </w:r>
      <w:r w:rsidR="00911E65">
        <w:rPr>
          <w:lang w:val="en-GB"/>
        </w:rPr>
        <w:t xml:space="preserve"> </w:t>
      </w:r>
      <w:r w:rsidR="00911E65" w:rsidRPr="00222867">
        <w:rPr>
          <w:color w:val="000000" w:themeColor="text1"/>
          <w:lang w:val="en-GB"/>
        </w:rPr>
        <w:t xml:space="preserve">is put in context </w:t>
      </w:r>
      <w:r w:rsidR="00911E65">
        <w:rPr>
          <w:lang w:val="en-GB"/>
        </w:rPr>
        <w:t>of the empirical data, and theoretical arguments are made. Lastly, (5), the paper is concluded.</w:t>
      </w:r>
    </w:p>
    <w:p w14:paraId="0000004B" w14:textId="364A4670" w:rsidR="00475766" w:rsidRDefault="00475766" w:rsidP="00B815E6">
      <w:pPr>
        <w:spacing w:line="360" w:lineRule="auto"/>
        <w:rPr>
          <w:lang w:val="en-GB"/>
        </w:rPr>
      </w:pPr>
    </w:p>
    <w:p w14:paraId="5A7D1386" w14:textId="77777777" w:rsidR="003343F5" w:rsidRPr="004A3404" w:rsidRDefault="003343F5" w:rsidP="00B815E6">
      <w:pPr>
        <w:spacing w:line="360" w:lineRule="auto"/>
        <w:rPr>
          <w:lang w:val="en-GB"/>
        </w:rPr>
      </w:pPr>
    </w:p>
    <w:p w14:paraId="0000004C" w14:textId="77777777" w:rsidR="00475766" w:rsidRPr="004A3404" w:rsidRDefault="007E2C63" w:rsidP="00B815E6">
      <w:pPr>
        <w:pStyle w:val="Overskrift1"/>
        <w:spacing w:line="360" w:lineRule="auto"/>
        <w:ind w:left="0" w:firstLine="0"/>
        <w:rPr>
          <w:sz w:val="24"/>
          <w:szCs w:val="24"/>
          <w:lang w:val="en-GB"/>
        </w:rPr>
      </w:pPr>
      <w:bookmarkStart w:id="2" w:name="_Toc86583157"/>
      <w:r w:rsidRPr="004A3404">
        <w:rPr>
          <w:lang w:val="en-GB"/>
        </w:rPr>
        <w:t>2. Theory</w:t>
      </w:r>
      <w:bookmarkEnd w:id="2"/>
    </w:p>
    <w:p w14:paraId="0000004D" w14:textId="77777777" w:rsidR="00475766" w:rsidRPr="004A3404" w:rsidRDefault="007E2C63" w:rsidP="00B815E6">
      <w:pPr>
        <w:pStyle w:val="Overskrift2"/>
        <w:spacing w:line="360" w:lineRule="auto"/>
        <w:rPr>
          <w:sz w:val="24"/>
          <w:szCs w:val="24"/>
          <w:lang w:val="en-GB"/>
        </w:rPr>
      </w:pPr>
      <w:bookmarkStart w:id="3" w:name="_bihmnm6wfnrj" w:colFirst="0" w:colLast="0"/>
      <w:bookmarkStart w:id="4" w:name="_Toc86583158"/>
      <w:bookmarkEnd w:id="3"/>
      <w:r w:rsidRPr="004A3404">
        <w:rPr>
          <w:lang w:val="en-GB"/>
        </w:rPr>
        <w:t>2.1 Neoclassical theory</w:t>
      </w:r>
      <w:bookmarkEnd w:id="4"/>
    </w:p>
    <w:p w14:paraId="7B379670" w14:textId="3F46D62B" w:rsidR="009705C6" w:rsidRDefault="00DE11CA" w:rsidP="00DE11CA">
      <w:pPr>
        <w:spacing w:line="360" w:lineRule="auto"/>
        <w:rPr>
          <w:lang w:val="en-GB"/>
        </w:rPr>
      </w:pPr>
      <w:r>
        <w:rPr>
          <w:lang w:val="en-GB"/>
        </w:rPr>
        <w:t xml:space="preserve">The neoclassical theory looks at individuals and individual firms, and it is deductive, </w:t>
      </w:r>
      <w:r w:rsidR="00DC335D">
        <w:rPr>
          <w:lang w:val="en-GB"/>
        </w:rPr>
        <w:t>being</w:t>
      </w:r>
      <w:r>
        <w:rPr>
          <w:lang w:val="en-GB"/>
        </w:rPr>
        <w:t xml:space="preserve"> based on assumptions of rational actors, and then logic is applied to this assumption. The assumptions state that consumers are utility-maximisers and that firms are profit-maximising. </w:t>
      </w:r>
      <w:r w:rsidR="009705C6">
        <w:rPr>
          <w:lang w:val="en-GB"/>
        </w:rPr>
        <w:t>The political economic theory emphasises the self-regulating market. Th</w:t>
      </w:r>
      <w:r w:rsidR="00632259">
        <w:rPr>
          <w:lang w:val="en-GB"/>
        </w:rPr>
        <w:t>e</w:t>
      </w:r>
      <w:r w:rsidR="009705C6">
        <w:rPr>
          <w:lang w:val="en-GB"/>
        </w:rPr>
        <w:t xml:space="preserve"> equilibrium </w:t>
      </w:r>
      <w:r w:rsidR="00632259">
        <w:rPr>
          <w:lang w:val="en-GB"/>
        </w:rPr>
        <w:t>naturally appears as a</w:t>
      </w:r>
      <w:r w:rsidR="009705C6">
        <w:rPr>
          <w:lang w:val="en-GB"/>
        </w:rPr>
        <w:t xml:space="preserve"> result of the consumers aim of satisfaction, </w:t>
      </w:r>
      <w:r w:rsidR="00632259">
        <w:rPr>
          <w:lang w:val="en-GB"/>
        </w:rPr>
        <w:t xml:space="preserve">which </w:t>
      </w:r>
      <w:r w:rsidR="00D81F18">
        <w:rPr>
          <w:lang w:val="en-GB"/>
        </w:rPr>
        <w:t>is considers as</w:t>
      </w:r>
      <w:r w:rsidR="00632259">
        <w:rPr>
          <w:lang w:val="en-GB"/>
        </w:rPr>
        <w:t xml:space="preserve"> consumption of goods and services, </w:t>
      </w:r>
      <w:r w:rsidR="009705C6">
        <w:rPr>
          <w:lang w:val="en-GB"/>
        </w:rPr>
        <w:t xml:space="preserve">and the supplier’s goal of profit maximation. These are </w:t>
      </w:r>
      <w:r w:rsidR="009705C6">
        <w:rPr>
          <w:lang w:val="en-GB"/>
        </w:rPr>
        <w:lastRenderedPageBreak/>
        <w:t xml:space="preserve">the market forces, </w:t>
      </w:r>
      <w:r w:rsidR="00DB58F4">
        <w:rPr>
          <w:lang w:val="en-GB"/>
        </w:rPr>
        <w:t>also referred to as</w:t>
      </w:r>
      <w:r w:rsidR="009705C6">
        <w:rPr>
          <w:lang w:val="en-GB"/>
        </w:rPr>
        <w:t xml:space="preserve"> the forces of supply and demand. </w:t>
      </w:r>
      <w:r w:rsidR="009705C6">
        <w:rPr>
          <w:lang w:val="en-GB"/>
        </w:rPr>
        <w:fldChar w:fldCharType="begin"/>
      </w:r>
      <w:r w:rsidR="00D81F18">
        <w:rPr>
          <w:lang w:val="en-GB"/>
        </w:rPr>
        <w:instrText xml:space="preserve"> ADDIN EN.CITE &lt;EndNote&gt;&lt;Cite&gt;&lt;Author&gt;Wolff&lt;/Author&gt;&lt;Year&gt;2012&lt;/Year&gt;&lt;RecNum&gt;23&lt;/RecNum&gt;&lt;Pages&gt;52&lt;/Pages&gt;&lt;DisplayText&gt;(Wolff &amp;amp; Resnick, 2012, p. 52)&lt;/DisplayText&gt;&lt;record&gt;&lt;rec-number&gt;23&lt;/rec-number&gt;&lt;foreign-keys&gt;&lt;key app="EN" db-id="f5a5ereroz5228efetlvat2ktdezvfw2fa99" timestamp="1635417139"&gt;23&lt;/key&gt;&lt;/foreign-keys&gt;&lt;ref-type name="Book"&gt;6&lt;/ref-type&gt;&lt;contributors&gt;&lt;authors&gt;&lt;author&gt;Wolff, Richard D.&lt;/author&gt;&lt;author&gt;Resnick, Stephen A.&lt;/author&gt;&lt;/authors&gt;&lt;/contributors&gt;&lt;titles&gt;&lt;title&gt;Contending Economic Theories: Neoclassical, Keynesian, and Marxian&lt;/title&gt;&lt;/titles&gt;&lt;keywords&gt;&lt;keyword&gt;Comparative economics&lt;/keyword&gt;&lt;keyword&gt;Economics&lt;/keyword&gt;&lt;keyword&gt;Keynesian economics&lt;/keyword&gt;&lt;keyword&gt;Marxian economics&lt;/keyword&gt;&lt;keyword&gt;Neoclassical school of economics&lt;/keyword&gt;&lt;keyword&gt;Schools of economics&lt;/keyword&gt;&lt;/keywords&gt;&lt;dates&gt;&lt;year&gt;2012&lt;/year&gt;&lt;/dates&gt;&lt;pub-location&gt;Cambridge, MA, USA&lt;/pub-location&gt;&lt;publisher&gt;Cambridge, MA, USA: MIT Press&lt;/publisher&gt;&lt;isbn&gt;0262517833,9780262517836,0262018004,9780262018005&lt;/isbn&gt;&lt;urls&gt;&lt;/urls&gt;&lt;/record&gt;&lt;/Cite&gt;&lt;/EndNote&gt;</w:instrText>
      </w:r>
      <w:r w:rsidR="009705C6">
        <w:rPr>
          <w:lang w:val="en-GB"/>
        </w:rPr>
        <w:fldChar w:fldCharType="separate"/>
      </w:r>
      <w:r w:rsidR="00D81F18">
        <w:rPr>
          <w:noProof/>
          <w:lang w:val="en-GB"/>
        </w:rPr>
        <w:t>(Wolff &amp; Resnick, 2012, p. 52)</w:t>
      </w:r>
      <w:r w:rsidR="009705C6">
        <w:rPr>
          <w:lang w:val="en-GB"/>
        </w:rPr>
        <w:fldChar w:fldCharType="end"/>
      </w:r>
    </w:p>
    <w:p w14:paraId="00000050" w14:textId="77777777" w:rsidR="00475766" w:rsidRPr="004A3404" w:rsidRDefault="00475766" w:rsidP="00B815E6">
      <w:pPr>
        <w:spacing w:line="360" w:lineRule="auto"/>
        <w:rPr>
          <w:lang w:val="en-GB"/>
        </w:rPr>
      </w:pPr>
    </w:p>
    <w:p w14:paraId="00000051" w14:textId="77777777" w:rsidR="00475766" w:rsidRPr="004A3404" w:rsidRDefault="007E2C63" w:rsidP="00B815E6">
      <w:pPr>
        <w:pStyle w:val="Overskrift3"/>
        <w:spacing w:line="360" w:lineRule="auto"/>
        <w:rPr>
          <w:lang w:val="en-GB"/>
        </w:rPr>
      </w:pPr>
      <w:bookmarkStart w:id="5" w:name="_yo6y1pfuq6g1" w:colFirst="0" w:colLast="0"/>
      <w:bookmarkStart w:id="6" w:name="_Toc86583159"/>
      <w:bookmarkEnd w:id="5"/>
      <w:r w:rsidRPr="004A3404">
        <w:rPr>
          <w:lang w:val="en-GB"/>
        </w:rPr>
        <w:t>2.1.1 The principles of supply and demand</w:t>
      </w:r>
      <w:bookmarkEnd w:id="6"/>
    </w:p>
    <w:p w14:paraId="00000052" w14:textId="6CAC1061" w:rsidR="00475766" w:rsidRDefault="00CE5530" w:rsidP="00B815E6">
      <w:pPr>
        <w:spacing w:line="360" w:lineRule="auto"/>
        <w:rPr>
          <w:lang w:val="en-GB"/>
        </w:rPr>
      </w:pPr>
      <w:r>
        <w:rPr>
          <w:lang w:val="en-GB"/>
        </w:rPr>
        <w:t xml:space="preserve">The neoclassical theory states that supply and demand interact in a way that creates equilibrium. Both supply and demand determine the price of a commodity in an equal degree. </w:t>
      </w:r>
      <w:r w:rsidR="00632259">
        <w:rPr>
          <w:lang w:val="en-GB"/>
        </w:rPr>
        <w:t xml:space="preserve">If demand increases and the supply stays the same, then the supplier´s will charge more for the commodity. In the other end, if supply exceeds demand, then the price will fall. Following these changes in price, demand will, as consumers </w:t>
      </w:r>
      <w:r w:rsidR="00D81F18">
        <w:rPr>
          <w:lang w:val="en-GB"/>
        </w:rPr>
        <w:t xml:space="preserve">maximise well-being through maximum consumption of goods, increase as price goes up, and decrease when price goes down. </w:t>
      </w:r>
      <w:r>
        <w:rPr>
          <w:lang w:val="en-GB"/>
        </w:rPr>
        <w:fldChar w:fldCharType="begin"/>
      </w:r>
      <w:r w:rsidR="00D81F18">
        <w:rPr>
          <w:lang w:val="en-GB"/>
        </w:rPr>
        <w:instrText xml:space="preserve"> ADDIN EN.CITE &lt;EndNote&gt;&lt;Cite&gt;&lt;Author&gt;Gale&lt;/Author&gt;&lt;Year&gt;1955&lt;/Year&gt;&lt;RecNum&gt;27&lt;/RecNum&gt;&lt;Pages&gt;155&lt;/Pages&gt;&lt;DisplayText&gt;(Gale, 1955, p. 155)&lt;/DisplayText&gt;&lt;record&gt;&lt;rec-number&gt;27&lt;/rec-number&gt;&lt;foreign-keys&gt;&lt;key app="EN" db-id="f5a5ereroz5228efetlvat2ktdezvfw2fa99" timestamp="1635446346"&gt;27&lt;/key&gt;&lt;/foreign-keys&gt;&lt;ref-type name="Journal Article"&gt;17&lt;/ref-type&gt;&lt;contributors&gt;&lt;authors&gt;&lt;author&gt;Gale, David&lt;/author&gt;&lt;/authors&gt;&lt;/contributors&gt;&lt;titles&gt;&lt;title&gt;THE LAW OF SUPPLY AND DEMAND&lt;/title&gt;&lt;secondary-title&gt;Mathematica Scandinavica&lt;/secondary-title&gt;&lt;/titles&gt;&lt;periodical&gt;&lt;full-title&gt;Mathematica Scandinavica&lt;/full-title&gt;&lt;/periodical&gt;&lt;pages&gt;155-169&lt;/pages&gt;&lt;volume&gt;3&lt;/volume&gt;&lt;number&gt;1&lt;/number&gt;&lt;dates&gt;&lt;year&gt;1955&lt;/year&gt;&lt;/dates&gt;&lt;publisher&gt;Mathematica Scandinavica&lt;/publisher&gt;&lt;isbn&gt;00255521, 19031807&lt;/isbn&gt;&lt;urls&gt;&lt;related-urls&gt;&lt;url&gt;http://www.jstor.org/stable/24490348&lt;/url&gt;&lt;/related-urls&gt;&lt;/urls&gt;&lt;custom1&gt;Full publication date: 1955&lt;/custom1&gt;&lt;remote-database-name&gt;JSTOR&lt;/remote-database-name&gt;&lt;access-date&gt;2021/10/28/&lt;/access-date&gt;&lt;/record&gt;&lt;/Cite&gt;&lt;/EndNote&gt;</w:instrText>
      </w:r>
      <w:r>
        <w:rPr>
          <w:lang w:val="en-GB"/>
        </w:rPr>
        <w:fldChar w:fldCharType="separate"/>
      </w:r>
      <w:r w:rsidR="00D81F18">
        <w:rPr>
          <w:noProof/>
          <w:lang w:val="en-GB"/>
        </w:rPr>
        <w:t>(Gale, 1955, p. 155)</w:t>
      </w:r>
      <w:r>
        <w:rPr>
          <w:lang w:val="en-GB"/>
        </w:rPr>
        <w:fldChar w:fldCharType="end"/>
      </w:r>
    </w:p>
    <w:p w14:paraId="0BC10F6F" w14:textId="77777777" w:rsidR="0033426A" w:rsidRDefault="0033426A" w:rsidP="00B815E6">
      <w:pPr>
        <w:spacing w:line="360" w:lineRule="auto"/>
        <w:rPr>
          <w:lang w:val="en-GB"/>
        </w:rPr>
      </w:pPr>
    </w:p>
    <w:p w14:paraId="59CC994F" w14:textId="7E86E68D" w:rsidR="004662FA" w:rsidRDefault="004662FA" w:rsidP="004410A3">
      <w:pPr>
        <w:pStyle w:val="Overskrift3"/>
        <w:rPr>
          <w:lang w:val="en-GB"/>
        </w:rPr>
      </w:pPr>
      <w:bookmarkStart w:id="7" w:name="_Toc86583160"/>
      <w:r>
        <w:rPr>
          <w:lang w:val="en-GB"/>
        </w:rPr>
        <w:t>2.1.2 Externalities</w:t>
      </w:r>
      <w:bookmarkEnd w:id="7"/>
    </w:p>
    <w:p w14:paraId="46064DD6" w14:textId="05C277DE" w:rsidR="004410A3" w:rsidRPr="00543D1A" w:rsidRDefault="00B27FA7" w:rsidP="0016659A">
      <w:pPr>
        <w:spacing w:line="360" w:lineRule="auto"/>
        <w:rPr>
          <w:lang w:val="en-GB"/>
        </w:rPr>
      </w:pPr>
      <w:r>
        <w:rPr>
          <w:lang w:val="en-GB"/>
        </w:rPr>
        <w:t xml:space="preserve">Although neoclassical economists value the market as an efficient arena for allocating </w:t>
      </w:r>
      <w:r w:rsidRPr="00543D1A">
        <w:rPr>
          <w:lang w:val="en-GB"/>
        </w:rPr>
        <w:t xml:space="preserve">resources </w:t>
      </w:r>
      <w:r w:rsidR="00A63601" w:rsidRPr="00543D1A">
        <w:rPr>
          <w:lang w:val="en-GB"/>
        </w:rPr>
        <w:t>economic resources</w:t>
      </w:r>
      <w:r w:rsidRPr="00543D1A">
        <w:rPr>
          <w:lang w:val="en-GB"/>
        </w:rPr>
        <w:t xml:space="preserve">, </w:t>
      </w:r>
      <w:r w:rsidR="00A63601" w:rsidRPr="00543D1A">
        <w:rPr>
          <w:lang w:val="en-GB"/>
        </w:rPr>
        <w:t>they acknowledge the possible failures of the market, and recommends public policies in some circumstances. One of the</w:t>
      </w:r>
      <w:r w:rsidR="00FE2407" w:rsidRPr="00543D1A">
        <w:rPr>
          <w:lang w:val="en-GB"/>
        </w:rPr>
        <w:t>se</w:t>
      </w:r>
      <w:r w:rsidR="00A63601" w:rsidRPr="00543D1A">
        <w:rPr>
          <w:lang w:val="en-GB"/>
        </w:rPr>
        <w:t xml:space="preserve"> possible failures </w:t>
      </w:r>
      <w:r w:rsidR="00FE2407" w:rsidRPr="00543D1A">
        <w:rPr>
          <w:lang w:val="en-GB"/>
        </w:rPr>
        <w:t xml:space="preserve">is externalities. An externality is a cost or benefit of production or consumption that </w:t>
      </w:r>
      <w:r w:rsidR="00B41BD3" w:rsidRPr="00543D1A">
        <w:rPr>
          <w:lang w:val="en-GB"/>
        </w:rPr>
        <w:t>the individual actors cannot be repaid or charged for, which makes it neglected.</w:t>
      </w:r>
      <w:r w:rsidR="001E73B0">
        <w:rPr>
          <w:lang w:val="en-GB"/>
        </w:rPr>
        <w:t xml:space="preserve"> </w:t>
      </w:r>
      <w:r w:rsidR="001E73B0">
        <w:rPr>
          <w:lang w:val="en-GB"/>
        </w:rPr>
        <w:fldChar w:fldCharType="begin"/>
      </w:r>
      <w:r w:rsidR="001E73B0">
        <w:rPr>
          <w:lang w:val="en-GB"/>
        </w:rPr>
        <w:instrText xml:space="preserve"> ADDIN EN.CITE &lt;EndNote&gt;&lt;Cite&gt;&lt;Author&gt;Buchanan&lt;/Author&gt;&lt;Year&gt;2000&lt;/Year&gt;&lt;RecNum&gt;31&lt;/RecNum&gt;&lt;DisplayText&gt;(Buchanan &amp;amp; Stubblebine, 2000)&lt;/DisplayText&gt;&lt;record&gt;&lt;rec-number&gt;31&lt;/rec-number&gt;&lt;foreign-keys&gt;&lt;key app="EN" db-id="f5a5ereroz5228efetlvat2ktdezvfw2fa99" timestamp="1635506911"&gt;31&lt;/key&gt;&lt;/foreign-keys&gt;&lt;ref-type name="Book Section"&gt;5&lt;/ref-type&gt;&lt;contributors&gt;&lt;authors&gt;&lt;author&gt;Buchanan, James M.&lt;/author&gt;&lt;author&gt;Stubblebine, William C.&lt;/author&gt;&lt;/authors&gt;&lt;secondary-authors&gt;&lt;author&gt;Gopalakrishnan, Chennat&lt;/author&gt;&lt;/secondary-authors&gt;&lt;/contributors&gt;&lt;titles&gt;&lt;title&gt;Externality&lt;/title&gt;&lt;secondary-title&gt;Classic Papers in Natural Resource Economics&lt;/secondary-title&gt;&lt;/titles&gt;&lt;pages&gt;138-154&lt;/pages&gt;&lt;dates&gt;&lt;year&gt;2000&lt;/year&gt;&lt;pub-dates&gt;&lt;date&gt;2000//&lt;/date&gt;&lt;/pub-dates&gt;&lt;/dates&gt;&lt;pub-location&gt;London&lt;/pub-location&gt;&lt;publisher&gt;Palgrave Macmillan UK&lt;/publisher&gt;&lt;isbn&gt;978-0-230-52321-0&lt;/isbn&gt;&lt;urls&gt;&lt;related-urls&gt;&lt;url&gt;https://doi.org/10.1057/9780230523210_7&lt;/url&gt;&lt;/related-urls&gt;&lt;/urls&gt;&lt;electronic-resource-num&gt;10.1057/9780230523210_7&lt;/electronic-resource-num&gt;&lt;/record&gt;&lt;/Cite&gt;&lt;/EndNote&gt;</w:instrText>
      </w:r>
      <w:r w:rsidR="001E73B0">
        <w:rPr>
          <w:lang w:val="en-GB"/>
        </w:rPr>
        <w:fldChar w:fldCharType="separate"/>
      </w:r>
      <w:r w:rsidR="001E73B0">
        <w:rPr>
          <w:noProof/>
          <w:lang w:val="en-GB"/>
        </w:rPr>
        <w:t>(Buchanan &amp; Stubblebine, 2000)</w:t>
      </w:r>
      <w:r w:rsidR="001E73B0">
        <w:rPr>
          <w:lang w:val="en-GB"/>
        </w:rPr>
        <w:fldChar w:fldCharType="end"/>
      </w:r>
    </w:p>
    <w:p w14:paraId="72E753EA" w14:textId="77777777" w:rsidR="00B41BD3" w:rsidRPr="00543D1A" w:rsidRDefault="00B41BD3" w:rsidP="00B815E6">
      <w:pPr>
        <w:spacing w:line="360" w:lineRule="auto"/>
        <w:rPr>
          <w:lang w:val="en-GB"/>
        </w:rPr>
      </w:pPr>
    </w:p>
    <w:p w14:paraId="00000054" w14:textId="77777777" w:rsidR="00475766" w:rsidRPr="00543D1A" w:rsidRDefault="007E2C63" w:rsidP="00B815E6">
      <w:pPr>
        <w:pStyle w:val="Overskrift2"/>
        <w:spacing w:line="360" w:lineRule="auto"/>
        <w:rPr>
          <w:sz w:val="24"/>
          <w:szCs w:val="24"/>
          <w:lang w:val="en-GB"/>
        </w:rPr>
      </w:pPr>
      <w:bookmarkStart w:id="8" w:name="_ebevdkqp0rzv" w:colFirst="0" w:colLast="0"/>
      <w:bookmarkStart w:id="9" w:name="_Toc86583161"/>
      <w:bookmarkEnd w:id="8"/>
      <w:r w:rsidRPr="00543D1A">
        <w:rPr>
          <w:lang w:val="en-GB"/>
        </w:rPr>
        <w:t>2.2 Carbon tax</w:t>
      </w:r>
      <w:bookmarkEnd w:id="9"/>
    </w:p>
    <w:p w14:paraId="00000055" w14:textId="71B0D98E" w:rsidR="00475766" w:rsidRPr="00543D1A" w:rsidRDefault="00543D1A" w:rsidP="00B815E6">
      <w:pPr>
        <w:spacing w:line="360" w:lineRule="auto"/>
        <w:rPr>
          <w:lang w:val="en-GB"/>
        </w:rPr>
      </w:pPr>
      <w:r w:rsidRPr="00543D1A">
        <w:rPr>
          <w:lang w:val="en-GB"/>
        </w:rPr>
        <w:t>Carbon tax is</w:t>
      </w:r>
      <w:r>
        <w:rPr>
          <w:lang w:val="en-GB"/>
        </w:rPr>
        <w:t xml:space="preserve"> “a tax on carbon emissions generated by the combustion of fossil fuels” </w:t>
      </w:r>
      <w:r w:rsidR="0033426A" w:rsidRPr="00543D1A">
        <w:rPr>
          <w:lang w:val="en-GB"/>
        </w:rPr>
        <w:fldChar w:fldCharType="begin"/>
      </w:r>
      <w:r>
        <w:rPr>
          <w:lang w:val="en-GB"/>
        </w:rPr>
        <w:instrText xml:space="preserve"> ADDIN EN.CITE &lt;EndNote&gt;&lt;Cite&gt;&lt;Author&gt;Poterba&lt;/Author&gt;&lt;Year&gt;1992&lt;/Year&gt;&lt;RecNum&gt;26&lt;/RecNum&gt;&lt;Pages&gt;72&lt;/Pages&gt;&lt;DisplayText&gt;(Poterba, 1992, p. 72)&lt;/DisplayText&gt;&lt;record&gt;&lt;rec-number&gt;26&lt;/rec-number&gt;&lt;foreign-keys&gt;&lt;key app="EN" db-id="f5a5ereroz5228efetlvat2ktdezvfw2fa99" timestamp="1635433326"&gt;26&lt;/key&gt;&lt;/foreign-keys&gt;&lt;ref-type name="Book Section"&gt;5&lt;/ref-type&gt;&lt;contributors&gt;&lt;authors&gt;&lt;author&gt;James M. Poterba&lt;/author&gt;&lt;/authors&gt;&lt;secondary-authors&gt;&lt;author&gt;Rudiger Dorbusch, James M. Poterba&lt;/author&gt;&lt;/secondary-authors&gt;&lt;/contributors&gt;&lt;titles&gt;&lt;title&gt;Tax Policy to Combat Global Warming: On Designing a Carbon Tax&lt;/title&gt;&lt;secondary-title&gt;Global Warming: Economic Policy Responses&lt;/secondary-title&gt;&lt;/titles&gt;&lt;pages&gt;71-98&lt;/pages&gt;&lt;section&gt;3&lt;/section&gt;&lt;dates&gt;&lt;year&gt;1992&lt;/year&gt;&lt;/dates&gt;&lt;pub-location&gt;London, England&lt;/pub-location&gt;&lt;publisher&gt;The MIT Press&lt;/publisher&gt;&lt;urls&gt;&lt;/urls&gt;&lt;/record&gt;&lt;/Cite&gt;&lt;/EndNote&gt;</w:instrText>
      </w:r>
      <w:r w:rsidR="0033426A" w:rsidRPr="00543D1A">
        <w:rPr>
          <w:lang w:val="en-GB"/>
        </w:rPr>
        <w:fldChar w:fldCharType="separate"/>
      </w:r>
      <w:r>
        <w:rPr>
          <w:noProof/>
          <w:lang w:val="en-GB"/>
        </w:rPr>
        <w:t>(Poterba, 1992, p. 72)</w:t>
      </w:r>
      <w:r w:rsidR="0033426A" w:rsidRPr="00543D1A">
        <w:rPr>
          <w:lang w:val="en-GB"/>
        </w:rPr>
        <w:fldChar w:fldCharType="end"/>
      </w:r>
      <w:r>
        <w:rPr>
          <w:lang w:val="en-GB"/>
        </w:rPr>
        <w:t xml:space="preserve">. The tax is designed to internalize extralities, to </w:t>
      </w:r>
      <w:r w:rsidR="00F37362">
        <w:rPr>
          <w:lang w:val="en-GB"/>
        </w:rPr>
        <w:t>distribute the costs of carbon pollution in a way that moves the cost from being equal for everyone no matter the degree of emissions, to the ones responsible, proportionately with their carbon emissio</w:t>
      </w:r>
      <w:r w:rsidR="00F60CE2">
        <w:rPr>
          <w:lang w:val="en-GB"/>
        </w:rPr>
        <w:t xml:space="preserve">ns. </w:t>
      </w:r>
    </w:p>
    <w:p w14:paraId="00000056" w14:textId="5CE52D29" w:rsidR="00475766" w:rsidRDefault="00475766" w:rsidP="00B815E6">
      <w:pPr>
        <w:spacing w:line="360" w:lineRule="auto"/>
        <w:rPr>
          <w:lang w:val="en-GB"/>
        </w:rPr>
      </w:pPr>
    </w:p>
    <w:p w14:paraId="5F026BF6" w14:textId="77777777" w:rsidR="004E241E" w:rsidRPr="00543D1A" w:rsidRDefault="004E241E" w:rsidP="00D740EF">
      <w:pPr>
        <w:spacing w:line="360" w:lineRule="auto"/>
        <w:rPr>
          <w:lang w:val="en-GB"/>
        </w:rPr>
      </w:pPr>
    </w:p>
    <w:p w14:paraId="00000057" w14:textId="77777777" w:rsidR="00475766" w:rsidRPr="00543D1A" w:rsidRDefault="007E2C63" w:rsidP="00D740EF">
      <w:pPr>
        <w:pStyle w:val="Overskrift1"/>
        <w:spacing w:line="360" w:lineRule="auto"/>
        <w:ind w:left="0" w:firstLine="0"/>
        <w:rPr>
          <w:lang w:val="en-GB"/>
        </w:rPr>
      </w:pPr>
      <w:bookmarkStart w:id="10" w:name="_Toc86583162"/>
      <w:r w:rsidRPr="00543D1A">
        <w:rPr>
          <w:lang w:val="en-GB"/>
        </w:rPr>
        <w:t>3. Empirical data</w:t>
      </w:r>
      <w:bookmarkEnd w:id="10"/>
    </w:p>
    <w:p w14:paraId="74917BDA" w14:textId="54715948" w:rsidR="00D740EF" w:rsidRDefault="00F60CE2" w:rsidP="00D740EF">
      <w:pPr>
        <w:spacing w:line="360" w:lineRule="auto"/>
        <w:rPr>
          <w:lang w:val="en-GB"/>
        </w:rPr>
      </w:pPr>
      <w:r>
        <w:rPr>
          <w:lang w:val="en-GB"/>
        </w:rPr>
        <w:t xml:space="preserve">In the study of </w:t>
      </w:r>
      <w:r w:rsidRPr="00F60CE2">
        <w:rPr>
          <w:i/>
          <w:iCs/>
          <w:color w:val="000000" w:themeColor="text1"/>
          <w:lang w:val="en-GB"/>
        </w:rPr>
        <w:t>The Environmental and Economic Impact of the Carbon Tax in Australia</w:t>
      </w:r>
      <w:r>
        <w:rPr>
          <w:lang w:val="en-GB"/>
        </w:rPr>
        <w:t xml:space="preserve">, a comparative model is used to “single out the effect of carbon tax policies while keeping other factors being equal” </w:t>
      </w:r>
      <w:r>
        <w:rPr>
          <w:lang w:val="en-GB"/>
        </w:rPr>
        <w:fldChar w:fldCharType="begin"/>
      </w:r>
      <w:r>
        <w:rPr>
          <w:lang w:val="en-GB"/>
        </w:rPr>
        <w:instrText xml:space="preserve"> ADDIN EN.CITE &lt;EndNote&gt;&lt;Cite&gt;&lt;Author&gt;Meng&lt;/Author&gt;&lt;Year&gt;2013&lt;/Year&gt;&lt;RecNum&gt;30&lt;/RecNum&gt;&lt;Pages&gt;317&lt;/Pages&gt;&lt;DisplayText&gt;(Meng, Siriwardana, &amp;amp; McNeill, 2013, p. 317)&lt;/DisplayText&gt;&lt;record&gt;&lt;rec-number&gt;30&lt;/rec-number&gt;&lt;foreign-keys&gt;&lt;key app="EN" db-id="f5a5ereroz5228efetlvat2ktdezvfw2fa99" timestamp="1635463571"&gt;30&lt;/key&gt;&lt;/foreign-keys&gt;&lt;ref-type name="Journal Article"&gt;17&lt;/ref-type&gt;&lt;contributors&gt;&lt;authors&gt;&lt;author&gt;Meng, Sam&lt;/author&gt;&lt;author&gt;Siriwardana, Mahinda&lt;/author&gt;&lt;author&gt;McNeill, Judith&lt;/author&gt;&lt;/authors&gt;&lt;/contributors&gt;&lt;titles&gt;&lt;title&gt;The Environmental and Economic Impact of the Carbon Tax in Australia&lt;/title&gt;&lt;secondary-title&gt;Environmental and Resource Economics&lt;/secondary-title&gt;&lt;/titles&gt;&lt;periodical&gt;&lt;full-title&gt;Environmental and Resource Economics&lt;/full-title&gt;&lt;/periodical&gt;&lt;pages&gt;313-332&lt;/pages&gt;&lt;volume&gt;54&lt;/volume&gt;&lt;number&gt;3&lt;/number&gt;&lt;dates&gt;&lt;year&gt;2013&lt;/year&gt;&lt;pub-dates&gt;&lt;date&gt;2013/03/01&lt;/date&gt;&lt;/pub-dates&gt;&lt;/dates&gt;&lt;isbn&gt;1573-1502&lt;/isbn&gt;&lt;urls&gt;&lt;related-urls&gt;&lt;url&gt;https://doi.org/10.1007/s10640-012-9600-4&lt;/url&gt;&lt;/related-urls&gt;&lt;/urls&gt;&lt;electronic-resource-num&gt;10.1007/s10640-012-9600-4&lt;/electronic-resource-num&gt;&lt;/record&gt;&lt;/Cite&gt;&lt;/EndNote&gt;</w:instrText>
      </w:r>
      <w:r>
        <w:rPr>
          <w:lang w:val="en-GB"/>
        </w:rPr>
        <w:fldChar w:fldCharType="separate"/>
      </w:r>
      <w:r>
        <w:rPr>
          <w:noProof/>
          <w:lang w:val="en-GB"/>
        </w:rPr>
        <w:t>(Meng, Siriwardana, &amp; McNeill, 2013, p. 317)</w:t>
      </w:r>
      <w:r>
        <w:rPr>
          <w:lang w:val="en-GB"/>
        </w:rPr>
        <w:fldChar w:fldCharType="end"/>
      </w:r>
      <w:r>
        <w:rPr>
          <w:lang w:val="en-GB"/>
        </w:rPr>
        <w:t xml:space="preserve">. </w:t>
      </w:r>
      <w:r w:rsidR="001A7340">
        <w:rPr>
          <w:lang w:val="en-GB"/>
        </w:rPr>
        <w:t xml:space="preserve">This is done in two turns, one including, and one without, a compensation policy. </w:t>
      </w:r>
      <w:r w:rsidR="00D70030">
        <w:rPr>
          <w:lang w:val="en-GB"/>
        </w:rPr>
        <w:t xml:space="preserve">The model makes neoclassical </w:t>
      </w:r>
      <w:r w:rsidR="00D70030">
        <w:rPr>
          <w:lang w:val="en-GB"/>
        </w:rPr>
        <w:lastRenderedPageBreak/>
        <w:t xml:space="preserve">economic assumptions, </w:t>
      </w:r>
      <w:r w:rsidR="001E73B0">
        <w:rPr>
          <w:lang w:val="en-GB"/>
        </w:rPr>
        <w:t>assuming a perfectly competitive economy. The study concludes that</w:t>
      </w:r>
      <w:r w:rsidR="00C633C9">
        <w:rPr>
          <w:lang w:val="en-GB"/>
        </w:rPr>
        <w:t xml:space="preserve"> a carbon tax emissions </w:t>
      </w:r>
      <w:r w:rsidR="00063C96">
        <w:rPr>
          <w:lang w:val="en-GB"/>
        </w:rPr>
        <w:t>can</w:t>
      </w:r>
      <w:r w:rsidR="00C633C9">
        <w:rPr>
          <w:lang w:val="en-GB"/>
        </w:rPr>
        <w:t xml:space="preserve"> cut emissions.</w:t>
      </w:r>
      <w:r w:rsidR="00063C96">
        <w:rPr>
          <w:lang w:val="en-GB"/>
        </w:rPr>
        <w:t xml:space="preserve"> </w:t>
      </w:r>
      <w:r w:rsidR="00063C96">
        <w:rPr>
          <w:lang w:val="en-GB"/>
        </w:rPr>
        <w:fldChar w:fldCharType="begin"/>
      </w:r>
      <w:r w:rsidR="00063C96">
        <w:rPr>
          <w:lang w:val="en-GB"/>
        </w:rPr>
        <w:instrText xml:space="preserve"> ADDIN EN.CITE &lt;EndNote&gt;&lt;Cite&gt;&lt;Author&gt;Meng&lt;/Author&gt;&lt;Year&gt;2013&lt;/Year&gt;&lt;RecNum&gt;30&lt;/RecNum&gt;&lt;DisplayText&gt;(Meng et al., 2013)&lt;/DisplayText&gt;&lt;record&gt;&lt;rec-number&gt;30&lt;/rec-number&gt;&lt;foreign-keys&gt;&lt;key app="EN" db-id="f5a5ereroz5228efetlvat2ktdezvfw2fa99" timestamp="1635463571"&gt;30&lt;/key&gt;&lt;/foreign-keys&gt;&lt;ref-type name="Journal Article"&gt;17&lt;/ref-type&gt;&lt;contributors&gt;&lt;authors&gt;&lt;author&gt;Meng, Sam&lt;/author&gt;&lt;author&gt;Siriwardana, Mahinda&lt;/author&gt;&lt;author&gt;McNeill, Judith&lt;/author&gt;&lt;/authors&gt;&lt;/contributors&gt;&lt;titles&gt;&lt;title&gt;The Environmental and Economic Impact of the Carbon Tax in Australia&lt;/title&gt;&lt;secondary-title&gt;Environmental and Resource Economics&lt;/secondary-title&gt;&lt;/titles&gt;&lt;periodical&gt;&lt;full-title&gt;Environmental and Resource Economics&lt;/full-title&gt;&lt;/periodical&gt;&lt;pages&gt;313-332&lt;/pages&gt;&lt;volume&gt;54&lt;/volume&gt;&lt;number&gt;3&lt;/number&gt;&lt;dates&gt;&lt;year&gt;2013&lt;/year&gt;&lt;pub-dates&gt;&lt;date&gt;2013/03/01&lt;/date&gt;&lt;/pub-dates&gt;&lt;/dates&gt;&lt;isbn&gt;1573-1502&lt;/isbn&gt;&lt;urls&gt;&lt;related-urls&gt;&lt;url&gt;https://doi.org/10.1007/s10640-012-9600-4&lt;/url&gt;&lt;/related-urls&gt;&lt;/urls&gt;&lt;electronic-resource-num&gt;10.1007/s10640-012-9600-4&lt;/electronic-resource-num&gt;&lt;/record&gt;&lt;/Cite&gt;&lt;/EndNote&gt;</w:instrText>
      </w:r>
      <w:r w:rsidR="00063C96">
        <w:rPr>
          <w:lang w:val="en-GB"/>
        </w:rPr>
        <w:fldChar w:fldCharType="separate"/>
      </w:r>
      <w:r w:rsidR="00063C96">
        <w:rPr>
          <w:noProof/>
          <w:lang w:val="en-GB"/>
        </w:rPr>
        <w:t>(Meng et al., 2013)</w:t>
      </w:r>
      <w:r w:rsidR="00063C96">
        <w:rPr>
          <w:lang w:val="en-GB"/>
        </w:rPr>
        <w:fldChar w:fldCharType="end"/>
      </w:r>
    </w:p>
    <w:p w14:paraId="56D14276" w14:textId="77777777" w:rsidR="00D740EF" w:rsidRDefault="00D740EF" w:rsidP="00D740EF">
      <w:pPr>
        <w:spacing w:line="360" w:lineRule="auto"/>
        <w:rPr>
          <w:lang w:val="en-GB"/>
        </w:rPr>
      </w:pPr>
    </w:p>
    <w:p w14:paraId="00000059" w14:textId="3C9B3513" w:rsidR="00475766" w:rsidRPr="001A7340" w:rsidRDefault="00D740EF" w:rsidP="001A7340">
      <w:pPr>
        <w:spacing w:line="360" w:lineRule="auto"/>
        <w:ind w:left="720"/>
        <w:rPr>
          <w:sz w:val="20"/>
          <w:szCs w:val="20"/>
          <w:lang w:val="en-US"/>
        </w:rPr>
      </w:pPr>
      <w:r w:rsidRPr="00D740EF">
        <w:rPr>
          <w:sz w:val="20"/>
          <w:szCs w:val="20"/>
          <w:lang w:val="en-US"/>
        </w:rPr>
        <w:t xml:space="preserve">Overall, the simulation results show that a carbon tax of A$23 per </w:t>
      </w:r>
      <w:proofErr w:type="spellStart"/>
      <w:r w:rsidRPr="00D740EF">
        <w:rPr>
          <w:sz w:val="20"/>
          <w:szCs w:val="20"/>
          <w:lang w:val="en-US"/>
        </w:rPr>
        <w:t>tonne</w:t>
      </w:r>
      <w:proofErr w:type="spellEnd"/>
      <w:r w:rsidRPr="00D740EF">
        <w:rPr>
          <w:sz w:val="20"/>
          <w:szCs w:val="20"/>
          <w:lang w:val="en-US"/>
        </w:rPr>
        <w:t xml:space="preserve"> of CO2-e can cut emissions effectively, but cause mild economic contraction, and that the proposed compensation plan has little impact on emission cuts while mitigating the negative effects of a carbon tax on the economy</w:t>
      </w:r>
      <w:r w:rsidRPr="00D740EF">
        <w:rPr>
          <w:i/>
          <w:iCs/>
          <w:sz w:val="20"/>
          <w:szCs w:val="20"/>
          <w:lang w:val="en-US"/>
        </w:rPr>
        <w:t>.</w:t>
      </w:r>
      <w:r w:rsidRPr="00D740EF">
        <w:rPr>
          <w:sz w:val="20"/>
          <w:szCs w:val="20"/>
          <w:lang w:val="en-US"/>
        </w:rPr>
        <w:t xml:space="preserve"> </w:t>
      </w:r>
      <w:r w:rsidRPr="00D740EF">
        <w:rPr>
          <w:sz w:val="20"/>
          <w:szCs w:val="20"/>
          <w:lang w:val="en-GB"/>
        </w:rPr>
        <w:fldChar w:fldCharType="begin"/>
      </w:r>
      <w:r w:rsidRPr="00D740EF">
        <w:rPr>
          <w:sz w:val="20"/>
          <w:szCs w:val="20"/>
          <w:lang w:val="en-GB"/>
        </w:rPr>
        <w:instrText xml:space="preserve"> ADDIN EN.CITE &lt;EndNote&gt;&lt;Cite&gt;&lt;Author&gt;Meng&lt;/Author&gt;&lt;Year&gt;2013&lt;/Year&gt;&lt;RecNum&gt;30&lt;/RecNum&gt;&lt;Pages&gt;329&lt;/Pages&gt;&lt;DisplayText&gt;(Meng et al., 2013, p. 329)&lt;/DisplayText&gt;&lt;record&gt;&lt;rec-number&gt;30&lt;/rec-number&gt;&lt;foreign-keys&gt;&lt;key app="EN" db-id="f5a5ereroz5228efetlvat2ktdezvfw2fa99" timestamp="1635463571"&gt;30&lt;/key&gt;&lt;/foreign-keys&gt;&lt;ref-type name="Journal Article"&gt;17&lt;/ref-type&gt;&lt;contributors&gt;&lt;authors&gt;&lt;author&gt;Meng, Sam&lt;/author&gt;&lt;author&gt;Siriwardana, Mahinda&lt;/author&gt;&lt;author&gt;McNeill, Judith&lt;/author&gt;&lt;/authors&gt;&lt;/contributors&gt;&lt;titles&gt;&lt;title&gt;The Environmental and Economic Impact of the Carbon Tax in Australia&lt;/title&gt;&lt;secondary-title&gt;Environmental and Resource Economics&lt;/secondary-title&gt;&lt;/titles&gt;&lt;periodical&gt;&lt;full-title&gt;Environmental and Resource Economics&lt;/full-title&gt;&lt;/periodical&gt;&lt;pages&gt;313-332&lt;/pages&gt;&lt;volume&gt;54&lt;/volume&gt;&lt;number&gt;3&lt;/number&gt;&lt;dates&gt;&lt;year&gt;2013&lt;/year&gt;&lt;pub-dates&gt;&lt;date&gt;2013/03/01&lt;/date&gt;&lt;/pub-dates&gt;&lt;/dates&gt;&lt;isbn&gt;1573-1502&lt;/isbn&gt;&lt;urls&gt;&lt;related-urls&gt;&lt;url&gt;https://doi.org/10.1007/s10640-012-9600-4&lt;/url&gt;&lt;/related-urls&gt;&lt;/urls&gt;&lt;electronic-resource-num&gt;10.1007/s10640-012-9600-4&lt;/electronic-resource-num&gt;&lt;/record&gt;&lt;/Cite&gt;&lt;/EndNote&gt;</w:instrText>
      </w:r>
      <w:r w:rsidRPr="00D740EF">
        <w:rPr>
          <w:sz w:val="20"/>
          <w:szCs w:val="20"/>
          <w:lang w:val="en-GB"/>
        </w:rPr>
        <w:fldChar w:fldCharType="separate"/>
      </w:r>
      <w:r w:rsidRPr="00D740EF">
        <w:rPr>
          <w:noProof/>
          <w:sz w:val="20"/>
          <w:szCs w:val="20"/>
          <w:lang w:val="en-GB"/>
        </w:rPr>
        <w:t>(Meng et al., 2013, p. 329)</w:t>
      </w:r>
      <w:r w:rsidRPr="00D740EF">
        <w:rPr>
          <w:sz w:val="20"/>
          <w:szCs w:val="20"/>
          <w:lang w:val="en-GB"/>
        </w:rPr>
        <w:fldChar w:fldCharType="end"/>
      </w:r>
      <w:r>
        <w:rPr>
          <w:sz w:val="20"/>
          <w:szCs w:val="20"/>
          <w:lang w:val="en-GB"/>
        </w:rPr>
        <w:t>.</w:t>
      </w:r>
    </w:p>
    <w:p w14:paraId="4E53EB9F" w14:textId="294FE01D" w:rsidR="001E73B0" w:rsidRDefault="001E73B0" w:rsidP="00B815E6">
      <w:pPr>
        <w:spacing w:line="360" w:lineRule="auto"/>
        <w:rPr>
          <w:lang w:val="en-GB"/>
        </w:rPr>
      </w:pPr>
    </w:p>
    <w:p w14:paraId="78557393" w14:textId="77777777" w:rsidR="001A7340" w:rsidRPr="004A3404" w:rsidRDefault="001A7340" w:rsidP="00B815E6">
      <w:pPr>
        <w:spacing w:line="360" w:lineRule="auto"/>
        <w:rPr>
          <w:lang w:val="en-GB"/>
        </w:rPr>
      </w:pPr>
    </w:p>
    <w:p w14:paraId="0000005A" w14:textId="77777777" w:rsidR="00475766" w:rsidRPr="004A3404" w:rsidRDefault="007E2C63" w:rsidP="00B815E6">
      <w:pPr>
        <w:pStyle w:val="Overskrift1"/>
        <w:spacing w:line="360" w:lineRule="auto"/>
        <w:ind w:left="0" w:firstLine="0"/>
        <w:rPr>
          <w:lang w:val="en-GB"/>
        </w:rPr>
      </w:pPr>
      <w:bookmarkStart w:id="11" w:name="_Toc86583163"/>
      <w:r w:rsidRPr="004A3404">
        <w:rPr>
          <w:lang w:val="en-GB"/>
        </w:rPr>
        <w:t>4. Discussion</w:t>
      </w:r>
      <w:bookmarkEnd w:id="11"/>
    </w:p>
    <w:p w14:paraId="0211C8F1" w14:textId="2D53B8A3" w:rsidR="00C8221D" w:rsidRPr="009C2534" w:rsidRDefault="00AB2349" w:rsidP="009C2534">
      <w:pPr>
        <w:spacing w:line="360" w:lineRule="auto"/>
        <w:rPr>
          <w:rFonts w:asciiTheme="majorBidi" w:hAnsiTheme="majorBidi" w:cstheme="majorBidi"/>
          <w:lang w:val="en-GB"/>
        </w:rPr>
      </w:pPr>
      <w:r>
        <w:rPr>
          <w:rFonts w:asciiTheme="majorBidi" w:hAnsiTheme="majorBidi" w:cstheme="majorBidi"/>
          <w:lang w:val="en-GB"/>
        </w:rPr>
        <w:t>According to</w:t>
      </w:r>
      <w:r w:rsidR="005A7EB8">
        <w:rPr>
          <w:rFonts w:asciiTheme="majorBidi" w:hAnsiTheme="majorBidi" w:cstheme="majorBidi"/>
          <w:lang w:val="en-GB"/>
        </w:rPr>
        <w:t xml:space="preserve"> neoclassical economy,</w:t>
      </w:r>
      <w:r>
        <w:rPr>
          <w:rFonts w:asciiTheme="majorBidi" w:hAnsiTheme="majorBidi" w:cstheme="majorBidi"/>
          <w:lang w:val="en-GB"/>
        </w:rPr>
        <w:t xml:space="preserve"> </w:t>
      </w:r>
      <w:r w:rsidR="005A7EB8">
        <w:rPr>
          <w:rFonts w:asciiTheme="majorBidi" w:hAnsiTheme="majorBidi" w:cstheme="majorBidi"/>
          <w:lang w:val="en-GB"/>
        </w:rPr>
        <w:t>because the actors are utility-maximising</w:t>
      </w:r>
      <w:r>
        <w:rPr>
          <w:rFonts w:asciiTheme="majorBidi" w:hAnsiTheme="majorBidi" w:cstheme="majorBidi"/>
          <w:lang w:val="en-GB"/>
        </w:rPr>
        <w:t xml:space="preserve">, and the customers seek satisfaction through consumption, then the cheaper, more available alternative will always be preferred. The producers will also maximise profit by choosing the cheapest possible way of production. So, in order to make the more sustainable products preferred for both </w:t>
      </w:r>
      <w:r w:rsidR="00EF0A11">
        <w:rPr>
          <w:rFonts w:asciiTheme="majorBidi" w:hAnsiTheme="majorBidi" w:cstheme="majorBidi"/>
          <w:lang w:val="en-GB"/>
        </w:rPr>
        <w:t>actors</w:t>
      </w:r>
      <w:r>
        <w:rPr>
          <w:rFonts w:asciiTheme="majorBidi" w:hAnsiTheme="majorBidi" w:cstheme="majorBidi"/>
          <w:lang w:val="en-GB"/>
        </w:rPr>
        <w:t>, the gap in produ</w:t>
      </w:r>
      <w:r w:rsidR="00EF0A11">
        <w:rPr>
          <w:rFonts w:asciiTheme="majorBidi" w:hAnsiTheme="majorBidi" w:cstheme="majorBidi"/>
          <w:lang w:val="en-GB"/>
        </w:rPr>
        <w:t xml:space="preserve">ction must be closed. </w:t>
      </w:r>
      <w:r w:rsidR="00C8221D">
        <w:rPr>
          <w:rFonts w:asciiTheme="majorBidi" w:hAnsiTheme="majorBidi" w:cstheme="majorBidi"/>
          <w:lang w:val="en-GB"/>
        </w:rPr>
        <w:t xml:space="preserve">In order to make the sustainable products competitive, there need to be an incentive to abandon </w:t>
      </w:r>
      <w:r w:rsidR="009C2534" w:rsidRPr="006200EB">
        <w:rPr>
          <w:rFonts w:asciiTheme="majorBidi" w:hAnsiTheme="majorBidi" w:cstheme="majorBidi"/>
          <w:color w:val="202124"/>
          <w:shd w:val="clear" w:color="auto" w:fill="FFFFFF"/>
          <w:lang w:val="en-US"/>
        </w:rPr>
        <w:t>CO</w:t>
      </w:r>
      <w:r w:rsidR="009C2534" w:rsidRPr="006200EB">
        <w:rPr>
          <w:rFonts w:asciiTheme="majorBidi" w:hAnsiTheme="majorBidi" w:cstheme="majorBidi"/>
          <w:color w:val="202124"/>
          <w:shd w:val="clear" w:color="auto" w:fill="FFFFFF"/>
          <w:vertAlign w:val="subscript"/>
          <w:lang w:val="en-US"/>
        </w:rPr>
        <w:t>2</w:t>
      </w:r>
      <w:r w:rsidR="009C2534">
        <w:rPr>
          <w:rFonts w:asciiTheme="majorBidi" w:hAnsiTheme="majorBidi" w:cstheme="majorBidi"/>
          <w:color w:val="202124"/>
          <w:shd w:val="clear" w:color="auto" w:fill="FFFFFF"/>
          <w:lang w:val="en-US"/>
        </w:rPr>
        <w:t>-heavy products and focus on sustainable products. F</w:t>
      </w:r>
      <w:r w:rsidR="009C2534">
        <w:rPr>
          <w:rFonts w:asciiTheme="majorBidi" w:hAnsiTheme="majorBidi" w:cstheme="majorBidi"/>
          <w:lang w:val="en-GB"/>
        </w:rPr>
        <w:t>rom a neoclassical point of view</w:t>
      </w:r>
      <w:r w:rsidR="009C2534">
        <w:rPr>
          <w:rFonts w:asciiTheme="majorBidi" w:hAnsiTheme="majorBidi" w:cstheme="majorBidi"/>
          <w:lang w:val="en-GB"/>
        </w:rPr>
        <w:t>, because of the focus on market equilibrium,</w:t>
      </w:r>
      <w:r w:rsidR="009C2534">
        <w:rPr>
          <w:rFonts w:asciiTheme="majorBidi" w:hAnsiTheme="majorBidi" w:cstheme="majorBidi"/>
          <w:lang w:val="en-GB"/>
        </w:rPr>
        <w:t xml:space="preserve"> this would be achieved </w:t>
      </w:r>
      <w:r w:rsidR="00DA46FA">
        <w:rPr>
          <w:rFonts w:asciiTheme="majorBidi" w:hAnsiTheme="majorBidi" w:cstheme="majorBidi"/>
          <w:lang w:val="en-GB"/>
        </w:rPr>
        <w:t xml:space="preserve">with fine-tuning economics </w:t>
      </w:r>
      <w:r w:rsidR="009C2534">
        <w:rPr>
          <w:rFonts w:asciiTheme="majorBidi" w:hAnsiTheme="majorBidi" w:cstheme="majorBidi"/>
          <w:lang w:val="en-GB"/>
        </w:rPr>
        <w:t>through the price mechanism.</w:t>
      </w:r>
    </w:p>
    <w:p w14:paraId="331D4B30" w14:textId="0422C8D2" w:rsidR="009C2534" w:rsidRDefault="009C2534" w:rsidP="0059248F">
      <w:pPr>
        <w:spacing w:line="360" w:lineRule="auto"/>
        <w:rPr>
          <w:rFonts w:asciiTheme="majorBidi" w:hAnsiTheme="majorBidi" w:cstheme="majorBidi"/>
          <w:lang w:val="en-GB"/>
        </w:rPr>
      </w:pPr>
    </w:p>
    <w:p w14:paraId="5C1CD3BE" w14:textId="765C58BD" w:rsidR="00AD34D5" w:rsidRDefault="00C318BF" w:rsidP="00AD34D5">
      <w:pPr>
        <w:spacing w:line="360" w:lineRule="auto"/>
        <w:rPr>
          <w:rFonts w:asciiTheme="majorBidi" w:hAnsiTheme="majorBidi" w:cstheme="majorBidi"/>
          <w:lang w:val="en-GB"/>
        </w:rPr>
      </w:pPr>
      <w:r>
        <w:rPr>
          <w:rFonts w:asciiTheme="majorBidi" w:hAnsiTheme="majorBidi" w:cstheme="majorBidi"/>
          <w:lang w:val="en-GB"/>
        </w:rPr>
        <w:t xml:space="preserve">The neoclassical economists consider the problem of emissions as an externality, that is, a cost that is produced but not paid for, and point to the solution being an internalization of this externality, making the emitters pay for the </w:t>
      </w:r>
      <w:r w:rsidRPr="00BE2098">
        <w:rPr>
          <w:rFonts w:asciiTheme="majorBidi" w:hAnsiTheme="majorBidi" w:cstheme="majorBidi"/>
          <w:color w:val="000000" w:themeColor="text1"/>
          <w:lang w:val="en-GB"/>
        </w:rPr>
        <w:t xml:space="preserve">cost that they apply to the environment. </w:t>
      </w:r>
      <w:r w:rsidRPr="00BE2098">
        <w:rPr>
          <w:rFonts w:asciiTheme="majorBidi" w:hAnsiTheme="majorBidi" w:cstheme="majorBidi"/>
          <w:color w:val="000000" w:themeColor="text1"/>
          <w:lang w:val="en-GB"/>
        </w:rPr>
        <w:t xml:space="preserve">The price mechanism should therefore be designed to hit carbon </w:t>
      </w:r>
      <w:r w:rsidR="004C34D8" w:rsidRPr="00BE2098">
        <w:rPr>
          <w:rFonts w:asciiTheme="majorBidi" w:hAnsiTheme="majorBidi" w:cstheme="majorBidi"/>
          <w:color w:val="000000" w:themeColor="text1"/>
          <w:lang w:val="en-GB"/>
        </w:rPr>
        <w:t>emitters</w:t>
      </w:r>
      <w:r w:rsidRPr="00BE2098">
        <w:rPr>
          <w:rFonts w:asciiTheme="majorBidi" w:hAnsiTheme="majorBidi" w:cstheme="majorBidi"/>
          <w:color w:val="000000" w:themeColor="text1"/>
          <w:lang w:val="en-GB"/>
        </w:rPr>
        <w:t>, which can be done through a carbon tax.</w:t>
      </w:r>
      <w:r w:rsidR="00AD34D5" w:rsidRPr="00BE2098">
        <w:rPr>
          <w:rFonts w:asciiTheme="majorBidi" w:hAnsiTheme="majorBidi" w:cstheme="majorBidi"/>
          <w:color w:val="000000" w:themeColor="text1"/>
          <w:lang w:val="en-GB"/>
        </w:rPr>
        <w:t xml:space="preserve"> A carbon tax will be a way of internalizing the externality</w:t>
      </w:r>
      <w:r w:rsidR="005B5A51">
        <w:rPr>
          <w:rFonts w:asciiTheme="majorBidi" w:hAnsiTheme="majorBidi" w:cstheme="majorBidi"/>
          <w:color w:val="000000" w:themeColor="text1"/>
          <w:lang w:val="en-GB"/>
        </w:rPr>
        <w:t xml:space="preserve"> of pollution</w:t>
      </w:r>
      <w:r w:rsidR="00AD34D5" w:rsidRPr="00BE2098">
        <w:rPr>
          <w:rFonts w:asciiTheme="majorBidi" w:hAnsiTheme="majorBidi" w:cstheme="majorBidi"/>
          <w:color w:val="000000" w:themeColor="text1"/>
          <w:lang w:val="en-GB"/>
        </w:rPr>
        <w:t xml:space="preserve">. </w:t>
      </w:r>
      <w:r w:rsidR="00AD34D5" w:rsidRPr="00BE2098">
        <w:rPr>
          <w:rFonts w:asciiTheme="majorBidi" w:hAnsiTheme="majorBidi" w:cstheme="majorBidi"/>
          <w:color w:val="000000" w:themeColor="text1"/>
          <w:lang w:val="en-GB"/>
        </w:rPr>
        <w:t xml:space="preserve">Price on carbon is “a classic and sound approach to externalities and is crucial for an incentive structure </w:t>
      </w:r>
      <w:r w:rsidR="00AD34D5">
        <w:rPr>
          <w:rFonts w:asciiTheme="majorBidi" w:hAnsiTheme="majorBidi" w:cstheme="majorBidi"/>
          <w:lang w:val="en-GB"/>
        </w:rPr>
        <w:t xml:space="preserve">both to reduce </w:t>
      </w:r>
      <w:proofErr w:type="spellStart"/>
      <w:r w:rsidR="00AD34D5">
        <w:rPr>
          <w:rFonts w:asciiTheme="majorBidi" w:hAnsiTheme="majorBidi" w:cstheme="majorBidi"/>
          <w:lang w:val="en-GB"/>
        </w:rPr>
        <w:t>GHG</w:t>
      </w:r>
      <w:proofErr w:type="spellEnd"/>
      <w:r w:rsidR="00AD34D5">
        <w:rPr>
          <w:rFonts w:asciiTheme="majorBidi" w:hAnsiTheme="majorBidi" w:cstheme="majorBidi"/>
          <w:lang w:val="en-GB"/>
        </w:rPr>
        <w:t xml:space="preserve"> emissions and to keep costs of abatement down” </w:t>
      </w:r>
      <w:r w:rsidR="00AD34D5">
        <w:rPr>
          <w:rFonts w:asciiTheme="majorBidi" w:hAnsiTheme="majorBidi" w:cstheme="majorBidi"/>
          <w:lang w:val="en-GB"/>
        </w:rPr>
        <w:fldChar w:fldCharType="begin"/>
      </w:r>
      <w:r w:rsidR="00AD34D5">
        <w:rPr>
          <w:rFonts w:asciiTheme="majorBidi" w:hAnsiTheme="majorBidi" w:cstheme="majorBidi"/>
          <w:lang w:val="en-GB"/>
        </w:rPr>
        <w:instrText xml:space="preserve"> ADDIN EN.CITE &lt;EndNote&gt;&lt;Cite&gt;&lt;Author&gt;Stern&lt;/Author&gt;&lt;Year&gt;2008&lt;/Year&gt;&lt;RecNum&gt;24&lt;/RecNum&gt;&lt;Pages&gt;23&lt;/Pages&gt;&lt;DisplayText&gt;(Stern, 2008, p. 23)&lt;/DisplayText&gt;&lt;record&gt;&lt;rec-number&gt;24&lt;/rec-number&gt;&lt;foreign-keys&gt;&lt;key app="EN" db-id="f5a5ereroz5228efetlvat2ktdezvfw2fa99" timestamp="1635420443"&gt;24&lt;/key&gt;&lt;/foreign-keys&gt;&lt;ref-type name="Journal Article"&gt;17&lt;/ref-type&gt;&lt;contributors&gt;&lt;authors&gt;&lt;author&gt;Stern, Nicholas&lt;/author&gt;&lt;/authors&gt;&lt;/contributors&gt;&lt;titles&gt;&lt;title&gt;The Economics of Climate Change&lt;/title&gt;&lt;secondary-title&gt;The American Economic Review&lt;/secondary-title&gt;&lt;/titles&gt;&lt;periodical&gt;&lt;full-title&gt;The American Economic Review&lt;/full-title&gt;&lt;/periodical&gt;&lt;pages&gt;1-37&lt;/pages&gt;&lt;volume&gt;98&lt;/volume&gt;&lt;number&gt;2&lt;/number&gt;&lt;dates&gt;&lt;year&gt;2008&lt;/year&gt;&lt;/dates&gt;&lt;publisher&gt;American Economic Association&lt;/publisher&gt;&lt;isbn&gt;00028282&lt;/isbn&gt;&lt;urls&gt;&lt;related-urls&gt;&lt;url&gt;http://www.jstor.org/stable/29729990&lt;/url&gt;&lt;/related-urls&gt;&lt;/urls&gt;&lt;custom1&gt;Full publication date: May, 2008&lt;/custom1&gt;&lt;remote-database-name&gt;JSTOR&lt;/remote-database-name&gt;&lt;access-date&gt;2021/10/28/&lt;/access-date&gt;&lt;/record&gt;&lt;/Cite&gt;&lt;/EndNote&gt;</w:instrText>
      </w:r>
      <w:r w:rsidR="00AD34D5">
        <w:rPr>
          <w:rFonts w:asciiTheme="majorBidi" w:hAnsiTheme="majorBidi" w:cstheme="majorBidi"/>
          <w:lang w:val="en-GB"/>
        </w:rPr>
        <w:fldChar w:fldCharType="separate"/>
      </w:r>
      <w:r w:rsidR="00AD34D5">
        <w:rPr>
          <w:rFonts w:asciiTheme="majorBidi" w:hAnsiTheme="majorBidi" w:cstheme="majorBidi"/>
          <w:noProof/>
          <w:lang w:val="en-GB"/>
        </w:rPr>
        <w:t>(Stern, 2008, p. 23)</w:t>
      </w:r>
      <w:r w:rsidR="00AD34D5">
        <w:rPr>
          <w:rFonts w:asciiTheme="majorBidi" w:hAnsiTheme="majorBidi" w:cstheme="majorBidi"/>
          <w:lang w:val="en-GB"/>
        </w:rPr>
        <w:fldChar w:fldCharType="end"/>
      </w:r>
      <w:r w:rsidR="00AD34D5">
        <w:rPr>
          <w:rFonts w:asciiTheme="majorBidi" w:hAnsiTheme="majorBidi" w:cstheme="majorBidi"/>
          <w:lang w:val="en-GB"/>
        </w:rPr>
        <w:t>.</w:t>
      </w:r>
    </w:p>
    <w:p w14:paraId="413F48C7" w14:textId="76233AA9" w:rsidR="00C318BF" w:rsidRDefault="00C318BF" w:rsidP="00C318BF">
      <w:pPr>
        <w:spacing w:line="360" w:lineRule="auto"/>
        <w:rPr>
          <w:rFonts w:asciiTheme="majorBidi" w:hAnsiTheme="majorBidi" w:cstheme="majorBidi"/>
          <w:lang w:val="en-GB"/>
        </w:rPr>
      </w:pPr>
    </w:p>
    <w:p w14:paraId="00000063" w14:textId="329A1911" w:rsidR="00475766" w:rsidRPr="004C34D8" w:rsidRDefault="00F25FBB" w:rsidP="004C34D8">
      <w:pPr>
        <w:spacing w:line="360" w:lineRule="auto"/>
        <w:rPr>
          <w:rFonts w:asciiTheme="majorBidi" w:hAnsiTheme="majorBidi" w:cstheme="majorBidi"/>
          <w:lang w:val="en-GB"/>
        </w:rPr>
      </w:pPr>
      <w:r>
        <w:rPr>
          <w:rFonts w:asciiTheme="majorBidi" w:hAnsiTheme="majorBidi" w:cstheme="majorBidi"/>
          <w:lang w:val="en-GB"/>
        </w:rPr>
        <w:t>A</w:t>
      </w:r>
      <w:r w:rsidR="00AD34D5">
        <w:rPr>
          <w:rFonts w:asciiTheme="majorBidi" w:hAnsiTheme="majorBidi" w:cstheme="majorBidi"/>
          <w:lang w:val="en-GB"/>
        </w:rPr>
        <w:t xml:space="preserve"> carbon tax would decrease emissions, </w:t>
      </w:r>
      <w:r>
        <w:rPr>
          <w:rFonts w:asciiTheme="majorBidi" w:hAnsiTheme="majorBidi" w:cstheme="majorBidi"/>
          <w:lang w:val="en-GB"/>
        </w:rPr>
        <w:t>because of the principles of supply and demand.</w:t>
      </w:r>
      <w:r w:rsidR="004C34D8">
        <w:rPr>
          <w:rFonts w:asciiTheme="majorBidi" w:hAnsiTheme="majorBidi" w:cstheme="majorBidi"/>
          <w:lang w:val="en-GB"/>
        </w:rPr>
        <w:t xml:space="preserve"> An increase in price of carbon products will decrease the demand, and the renewable products, which do not face the carbon tax, will become cheaper, and the demand for them will increase.</w:t>
      </w:r>
      <w:r>
        <w:rPr>
          <w:rFonts w:asciiTheme="majorBidi" w:hAnsiTheme="majorBidi" w:cstheme="majorBidi"/>
          <w:lang w:val="en-GB"/>
        </w:rPr>
        <w:t xml:space="preserve"> </w:t>
      </w:r>
      <w:r w:rsidR="00CF0F9D">
        <w:rPr>
          <w:lang w:val="en-GB"/>
        </w:rPr>
        <w:t>“</w:t>
      </w:r>
      <w:r w:rsidR="00CF0F9D" w:rsidRPr="00CF0F9D">
        <w:rPr>
          <w:lang w:val="en-GB"/>
        </w:rPr>
        <w:t>With a proxy for the social cost brought into the (self-interested) decision making of firms and households, the market outcome should move to the socially efficient level</w:t>
      </w:r>
      <w:r w:rsidR="00CF0F9D">
        <w:rPr>
          <w:lang w:val="en-GB"/>
        </w:rPr>
        <w:t xml:space="preserve">” </w:t>
      </w:r>
      <w:r w:rsidR="00CF0F9D">
        <w:rPr>
          <w:lang w:val="en-GB"/>
        </w:rPr>
        <w:lastRenderedPageBreak/>
        <w:fldChar w:fldCharType="begin"/>
      </w:r>
      <w:r w:rsidR="00CF0F9D">
        <w:rPr>
          <w:lang w:val="en-GB"/>
        </w:rPr>
        <w:instrText xml:space="preserve"> ADDIN EN.CITE &lt;EndNote&gt;&lt;Cite&gt;&lt;Author&gt;Twomey&lt;/Author&gt;&lt;Year&gt;2012&lt;/Year&gt;&lt;RecNum&gt;22&lt;/RecNum&gt;&lt;Pages&gt;8&lt;/Pages&gt;&lt;DisplayText&gt;(Twomey, 2012, p. 8)&lt;/DisplayText&gt;&lt;record&gt;&lt;rec-number&gt;22&lt;/rec-number&gt;&lt;foreign-keys&gt;&lt;key app="EN" db-id="f5a5ereroz5228efetlvat2ktdezvfw2fa99" timestamp="1635324781"&gt;22&lt;/key&gt;&lt;/foreign-keys&gt;&lt;ref-type name="Journal Article"&gt;17&lt;/ref-type&gt;&lt;contributors&gt;&lt;authors&gt;&lt;author&gt;Twomey, Paul&lt;/author&gt;&lt;/authors&gt;&lt;/contributors&gt;&lt;titles&gt;&lt;title&gt;Rationales for Additional Climate Policy Instruments under a Carbon Price&lt;/title&gt;&lt;secondary-title&gt;The Economic and Labour Relations Review&lt;/secondary-title&gt;&lt;/titles&gt;&lt;periodical&gt;&lt;full-title&gt;The Economic and Labour Relations Review&lt;/full-title&gt;&lt;/periodical&gt;&lt;pages&gt;7-31&lt;/pages&gt;&lt;volume&gt;23&lt;/volume&gt;&lt;number&gt;1&lt;/number&gt;&lt;keywords&gt;&lt;keyword&gt;Climate change policy,carbon pricing,complementary policies,policy mixes,policy interaction,renewable energy policy&lt;/keyword&gt;&lt;/keywords&gt;&lt;dates&gt;&lt;year&gt;2012&lt;/year&gt;&lt;/dates&gt;&lt;urls&gt;&lt;related-urls&gt;&lt;url&gt;https://journals.sagepub.com/doi/abs/10.1177/103530461202300102&lt;/url&gt;&lt;/related-urls&gt;&lt;/urls&gt;&lt;electronic-resource-num&gt;10.1177/103530461202300102&lt;/electronic-resource-num&gt;&lt;/record&gt;&lt;/Cite&gt;&lt;/EndNote&gt;</w:instrText>
      </w:r>
      <w:r w:rsidR="00CF0F9D">
        <w:rPr>
          <w:lang w:val="en-GB"/>
        </w:rPr>
        <w:fldChar w:fldCharType="separate"/>
      </w:r>
      <w:r w:rsidR="00CF0F9D">
        <w:rPr>
          <w:noProof/>
          <w:lang w:val="en-GB"/>
        </w:rPr>
        <w:t>(Twomey, 2012, p. 8)</w:t>
      </w:r>
      <w:r w:rsidR="00CF0F9D">
        <w:rPr>
          <w:lang w:val="en-GB"/>
        </w:rPr>
        <w:fldChar w:fldCharType="end"/>
      </w:r>
      <w:r w:rsidR="00CF0F9D">
        <w:rPr>
          <w:lang w:val="en-GB"/>
        </w:rPr>
        <w:t>.</w:t>
      </w:r>
      <w:r>
        <w:rPr>
          <w:lang w:val="en-GB"/>
        </w:rPr>
        <w:t xml:space="preserve"> The empirical data, </w:t>
      </w:r>
      <w:r w:rsidR="00B27F97">
        <w:rPr>
          <w:lang w:val="en-GB"/>
        </w:rPr>
        <w:t xml:space="preserve">making the same assumptions as the neoclassical theory, </w:t>
      </w:r>
      <w:r w:rsidR="00666DFD">
        <w:rPr>
          <w:lang w:val="en-GB"/>
        </w:rPr>
        <w:t>strengthens the argument for a causality between a higher carbon tax and decreased emissions, by modelling the neoclassical scenario of carbon tax, and finding a causality.</w:t>
      </w:r>
      <w:r w:rsidR="007F5AF6">
        <w:rPr>
          <w:lang w:val="en-GB"/>
        </w:rPr>
        <w:t xml:space="preserve"> </w:t>
      </w:r>
      <w:r w:rsidR="002477CB">
        <w:rPr>
          <w:lang w:val="en-GB"/>
        </w:rPr>
        <w:t>The carbon tax is a possible solution to the environmental problems, leading to better environmental outcomes, and keeping the individual market freedom through a better, more socially efficient market.</w:t>
      </w:r>
    </w:p>
    <w:p w14:paraId="00000073" w14:textId="77777777" w:rsidR="00475766" w:rsidRPr="004A3404" w:rsidRDefault="00475766" w:rsidP="00B815E6">
      <w:pPr>
        <w:spacing w:line="360" w:lineRule="auto"/>
        <w:rPr>
          <w:lang w:val="en-GB"/>
        </w:rPr>
      </w:pPr>
    </w:p>
    <w:p w14:paraId="00000074" w14:textId="77777777" w:rsidR="00475766" w:rsidRPr="004A3404" w:rsidRDefault="00475766" w:rsidP="00B815E6">
      <w:pPr>
        <w:spacing w:line="360" w:lineRule="auto"/>
        <w:rPr>
          <w:lang w:val="en-GB"/>
        </w:rPr>
      </w:pPr>
    </w:p>
    <w:p w14:paraId="00000075" w14:textId="77777777" w:rsidR="00475766" w:rsidRPr="004A3404" w:rsidRDefault="007E2C63" w:rsidP="00B815E6">
      <w:pPr>
        <w:pStyle w:val="Overskrift1"/>
        <w:spacing w:line="360" w:lineRule="auto"/>
        <w:ind w:left="0" w:firstLine="0"/>
        <w:rPr>
          <w:lang w:val="en-GB"/>
        </w:rPr>
      </w:pPr>
      <w:bookmarkStart w:id="12" w:name="_Toc86583164"/>
      <w:r w:rsidRPr="004A3404">
        <w:rPr>
          <w:lang w:val="en-GB"/>
        </w:rPr>
        <w:t>5. Conclusion</w:t>
      </w:r>
      <w:bookmarkEnd w:id="12"/>
    </w:p>
    <w:p w14:paraId="00000076" w14:textId="0EF8A05B" w:rsidR="00475766" w:rsidRPr="004A3404" w:rsidRDefault="0037378F" w:rsidP="00B815E6">
      <w:pPr>
        <w:spacing w:line="360" w:lineRule="auto"/>
        <w:rPr>
          <w:lang w:val="en-GB"/>
        </w:rPr>
      </w:pPr>
      <w:r>
        <w:rPr>
          <w:lang w:val="en-GB"/>
        </w:rPr>
        <w:t>The climate crises is a comprehensive issue that demands urgent, drastic action. The neoclassical economic solution to the issue is simple. A single tax can be implemented, and the rest can be left to the market forces. With a slight guidance from governments, rational actors will form an equilibrium in a sustainable direction.</w:t>
      </w:r>
    </w:p>
    <w:p w14:paraId="00000077" w14:textId="77777777" w:rsidR="00475766" w:rsidRPr="004A3404" w:rsidRDefault="00475766" w:rsidP="00B815E6">
      <w:pPr>
        <w:spacing w:line="360" w:lineRule="auto"/>
        <w:rPr>
          <w:lang w:val="en-GB"/>
        </w:rPr>
      </w:pPr>
    </w:p>
    <w:p w14:paraId="00000079" w14:textId="19989E59" w:rsidR="00475766" w:rsidRDefault="0037378F" w:rsidP="009F2E45">
      <w:pPr>
        <w:spacing w:line="360" w:lineRule="auto"/>
        <w:rPr>
          <w:lang w:val="en-GB"/>
        </w:rPr>
      </w:pPr>
      <w:r>
        <w:rPr>
          <w:lang w:val="en-GB"/>
        </w:rPr>
        <w:t xml:space="preserve">However, some are more critical towards this very simple approach </w:t>
      </w:r>
      <w:r>
        <w:rPr>
          <w:lang w:val="en-GB"/>
        </w:rPr>
        <w:fldChar w:fldCharType="begin"/>
      </w:r>
      <w:r>
        <w:rPr>
          <w:lang w:val="en-GB"/>
        </w:rPr>
        <w:instrText xml:space="preserve"> ADDIN EN.CITE &lt;EndNote&gt;&lt;Cite&gt;&lt;Author&gt;Keen&lt;/Author&gt;&lt;Year&gt;2021&lt;/Year&gt;&lt;RecNum&gt;20&lt;/RecNum&gt;&lt;DisplayText&gt;(Keen, 2021)&lt;/DisplayText&gt;&lt;record&gt;&lt;rec-number&gt;20&lt;/rec-number&gt;&lt;foreign-keys&gt;&lt;key app="EN" db-id="f5a5ereroz5228efetlvat2ktdezvfw2fa99" timestamp="1635323703"&gt;20&lt;/key&gt;&lt;/foreign-keys&gt;&lt;ref-type name="Journal Article"&gt;17&lt;/ref-type&gt;&lt;contributors&gt;&lt;authors&gt;&lt;author&gt;Keen, Steve&lt;/author&gt;&lt;/authors&gt;&lt;/contributors&gt;&lt;titles&gt;&lt;title&gt;The appallingly bad neoclassical economics of climate change&lt;/title&gt;&lt;secondary-title&gt;Globalizations&lt;/secondary-title&gt;&lt;/titles&gt;&lt;periodical&gt;&lt;full-title&gt;Globalizations&lt;/full-title&gt;&lt;/periodical&gt;&lt;pages&gt;1149-1177&lt;/pages&gt;&lt;volume&gt;18&lt;/volume&gt;&lt;number&gt;7&lt;/number&gt;&lt;dates&gt;&lt;year&gt;2021&lt;/year&gt;&lt;pub-dates&gt;&lt;date&gt;2021/10/03&lt;/date&gt;&lt;/pub-dates&gt;&lt;/dates&gt;&lt;publisher&gt;Routledge&lt;/publisher&gt;&lt;isbn&gt;1474-7731&lt;/isbn&gt;&lt;urls&gt;&lt;related-urls&gt;&lt;url&gt;https://doi.org/10.1080/14747731.2020.1807856&lt;/url&gt;&lt;/related-urls&gt;&lt;/urls&gt;&lt;electronic-resource-num&gt;10.1080/14747731.2020.1807856&lt;/electronic-resource-num&gt;&lt;/record&gt;&lt;/Cite&gt;&lt;/EndNote&gt;</w:instrText>
      </w:r>
      <w:r>
        <w:rPr>
          <w:lang w:val="en-GB"/>
        </w:rPr>
        <w:fldChar w:fldCharType="separate"/>
      </w:r>
      <w:r>
        <w:rPr>
          <w:noProof/>
          <w:lang w:val="en-GB"/>
        </w:rPr>
        <w:t>(Keen, 2021)</w:t>
      </w:r>
      <w:r>
        <w:rPr>
          <w:lang w:val="en-GB"/>
        </w:rPr>
        <w:fldChar w:fldCharType="end"/>
      </w:r>
      <w:r>
        <w:rPr>
          <w:lang w:val="en-GB"/>
        </w:rPr>
        <w:t xml:space="preserve">. </w:t>
      </w:r>
      <w:r w:rsidR="009F2E45">
        <w:rPr>
          <w:lang w:val="en-GB"/>
        </w:rPr>
        <w:t xml:space="preserve">For a further debate on the topic, it would be interesting to see the standpoint of the Keynesian economists and the </w:t>
      </w:r>
      <w:r w:rsidR="007E2C63" w:rsidRPr="004A3404">
        <w:rPr>
          <w:lang w:val="en-GB"/>
        </w:rPr>
        <w:t>Keynesian vicious cycle</w:t>
      </w:r>
      <w:r w:rsidR="009F2E45">
        <w:rPr>
          <w:lang w:val="en-GB"/>
        </w:rPr>
        <w:t xml:space="preserve">. It would also be interesting to explore what happens to those who are unproportionally hit by the taxes. If these are to receive compensation, then the tax may be zeroed out. Joseph Schumpeter’s model of creative destruction could also be relevant here, both as an argument for or against carbon tax, depending on whether or not you consider the economy turning into socialism to be a good or a bad thing. </w:t>
      </w:r>
    </w:p>
    <w:p w14:paraId="0000007B" w14:textId="0230ABA2" w:rsidR="00475766" w:rsidRDefault="00475766">
      <w:pPr>
        <w:rPr>
          <w:lang w:val="en-GB"/>
        </w:rPr>
      </w:pPr>
    </w:p>
    <w:p w14:paraId="2035295D" w14:textId="60EE4929" w:rsidR="0033426A" w:rsidRDefault="0033426A">
      <w:pPr>
        <w:rPr>
          <w:lang w:val="en-GB"/>
        </w:rPr>
      </w:pPr>
    </w:p>
    <w:p w14:paraId="3079A381" w14:textId="45825E22" w:rsidR="00EB7E13" w:rsidRDefault="00EB7E13">
      <w:pPr>
        <w:rPr>
          <w:lang w:val="en-GB"/>
        </w:rPr>
      </w:pPr>
    </w:p>
    <w:p w14:paraId="35622920" w14:textId="29BFCA62" w:rsidR="00EB7E13" w:rsidRDefault="00EB7E13">
      <w:pPr>
        <w:rPr>
          <w:lang w:val="en-GB"/>
        </w:rPr>
      </w:pPr>
    </w:p>
    <w:p w14:paraId="3DC3E718" w14:textId="35C9F10C" w:rsidR="00EB7E13" w:rsidRDefault="00EB7E13">
      <w:pPr>
        <w:rPr>
          <w:lang w:val="en-GB"/>
        </w:rPr>
      </w:pPr>
    </w:p>
    <w:p w14:paraId="1F31318D" w14:textId="309D2F23" w:rsidR="00EB7E13" w:rsidRDefault="00EB7E13">
      <w:pPr>
        <w:rPr>
          <w:lang w:val="en-GB"/>
        </w:rPr>
      </w:pPr>
    </w:p>
    <w:p w14:paraId="19261E38" w14:textId="68ED4147" w:rsidR="00EB7E13" w:rsidRDefault="00EB7E13">
      <w:pPr>
        <w:rPr>
          <w:lang w:val="en-GB"/>
        </w:rPr>
      </w:pPr>
    </w:p>
    <w:p w14:paraId="70EE3FF2" w14:textId="059C55D2" w:rsidR="00EB7E13" w:rsidRDefault="00EB7E13">
      <w:pPr>
        <w:rPr>
          <w:lang w:val="en-GB"/>
        </w:rPr>
      </w:pPr>
    </w:p>
    <w:p w14:paraId="59951096" w14:textId="65CF95C4" w:rsidR="00EB7E13" w:rsidRDefault="00EB7E13">
      <w:pPr>
        <w:rPr>
          <w:lang w:val="en-GB"/>
        </w:rPr>
      </w:pPr>
    </w:p>
    <w:p w14:paraId="67B17E88" w14:textId="4109EBB9" w:rsidR="00EB7E13" w:rsidRDefault="00EB7E13">
      <w:pPr>
        <w:rPr>
          <w:lang w:val="en-GB"/>
        </w:rPr>
      </w:pPr>
    </w:p>
    <w:p w14:paraId="34A5018F" w14:textId="60E641A1" w:rsidR="00EB7E13" w:rsidRDefault="00EB7E13">
      <w:pPr>
        <w:rPr>
          <w:lang w:val="en-GB"/>
        </w:rPr>
      </w:pPr>
    </w:p>
    <w:p w14:paraId="7C70A5C9" w14:textId="08950A3B" w:rsidR="00BE2098" w:rsidRDefault="00BE2098">
      <w:pPr>
        <w:rPr>
          <w:lang w:val="en-GB"/>
        </w:rPr>
      </w:pPr>
    </w:p>
    <w:p w14:paraId="58B636CC" w14:textId="77777777" w:rsidR="00BE2098" w:rsidRDefault="00BE2098">
      <w:pPr>
        <w:rPr>
          <w:lang w:val="en-GB"/>
        </w:rPr>
      </w:pPr>
    </w:p>
    <w:p w14:paraId="3BEEE3F4" w14:textId="56ABD3B1" w:rsidR="00EB7E13" w:rsidRDefault="00EB7E13">
      <w:pPr>
        <w:rPr>
          <w:lang w:val="en-GB"/>
        </w:rPr>
      </w:pPr>
    </w:p>
    <w:p w14:paraId="18E51527" w14:textId="77777777" w:rsidR="00EB7E13" w:rsidRDefault="00EB7E13">
      <w:pPr>
        <w:rPr>
          <w:lang w:val="en-GB"/>
        </w:rPr>
      </w:pPr>
    </w:p>
    <w:p w14:paraId="0E32F362" w14:textId="0624BEA5" w:rsidR="00EB7E13" w:rsidRDefault="00EB7E13">
      <w:pPr>
        <w:rPr>
          <w:lang w:val="en-GB"/>
        </w:rPr>
      </w:pPr>
    </w:p>
    <w:p w14:paraId="4AB2754A" w14:textId="77777777" w:rsidR="00EB7E13" w:rsidRPr="004A3404" w:rsidRDefault="00EB7E13">
      <w:pPr>
        <w:rPr>
          <w:lang w:val="en-GB"/>
        </w:rPr>
      </w:pPr>
    </w:p>
    <w:p w14:paraId="39B3E980" w14:textId="0122E0C9" w:rsidR="004A3404" w:rsidRPr="004A3404" w:rsidRDefault="007E2C63" w:rsidP="004A3404">
      <w:pPr>
        <w:pStyle w:val="Overskrift1"/>
        <w:ind w:left="0" w:firstLine="0"/>
        <w:rPr>
          <w:lang w:val="en-GB"/>
        </w:rPr>
      </w:pPr>
      <w:bookmarkStart w:id="13" w:name="_Toc86583165"/>
      <w:r w:rsidRPr="004A3404">
        <w:rPr>
          <w:lang w:val="en-GB"/>
        </w:rPr>
        <w:lastRenderedPageBreak/>
        <w:t>6. References</w:t>
      </w:r>
      <w:bookmarkEnd w:id="13"/>
      <w:r w:rsidRPr="004A3404">
        <w:rPr>
          <w:lang w:val="en-GB"/>
        </w:rPr>
        <w:t xml:space="preserve"> </w:t>
      </w:r>
    </w:p>
    <w:p w14:paraId="39099E47" w14:textId="77777777" w:rsidR="00EB7E13" w:rsidRDefault="00EB7E13" w:rsidP="00EB7E13">
      <w:pPr>
        <w:pStyle w:val="EndNoteBibliography"/>
        <w:spacing w:line="360" w:lineRule="auto"/>
        <w:ind w:left="720" w:hanging="720"/>
        <w:rPr>
          <w:rFonts w:asciiTheme="majorBidi" w:eastAsia="Times New Roman" w:hAnsiTheme="majorBidi" w:cstheme="majorBidi"/>
          <w:sz w:val="24"/>
          <w:szCs w:val="24"/>
          <w:lang w:val="en-GB"/>
        </w:rPr>
      </w:pPr>
    </w:p>
    <w:p w14:paraId="418FBD88" w14:textId="2D79E9C3" w:rsidR="0015023A" w:rsidRPr="00EB7E13" w:rsidRDefault="004A3404"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eastAsia="Times New Roman" w:hAnsiTheme="majorBidi" w:cstheme="majorBidi"/>
          <w:sz w:val="24"/>
          <w:szCs w:val="24"/>
          <w:lang w:val="en-GB"/>
        </w:rPr>
        <w:fldChar w:fldCharType="begin"/>
      </w:r>
      <w:r w:rsidRPr="00EB7E13">
        <w:rPr>
          <w:rFonts w:asciiTheme="majorBidi" w:eastAsia="Times New Roman" w:hAnsiTheme="majorBidi" w:cstheme="majorBidi"/>
          <w:sz w:val="24"/>
          <w:szCs w:val="24"/>
          <w:lang w:val="en-GB"/>
        </w:rPr>
        <w:instrText xml:space="preserve"> ADDIN EN.REFLIST </w:instrText>
      </w:r>
      <w:r w:rsidRPr="00EB7E13">
        <w:rPr>
          <w:rFonts w:asciiTheme="majorBidi" w:eastAsia="Times New Roman" w:hAnsiTheme="majorBidi" w:cstheme="majorBidi"/>
          <w:sz w:val="24"/>
          <w:szCs w:val="24"/>
          <w:lang w:val="en-GB"/>
        </w:rPr>
        <w:fldChar w:fldCharType="separate"/>
      </w:r>
      <w:r w:rsidR="0015023A" w:rsidRPr="00EB7E13">
        <w:rPr>
          <w:rFonts w:asciiTheme="majorBidi" w:hAnsiTheme="majorBidi" w:cstheme="majorBidi"/>
          <w:noProof/>
          <w:sz w:val="24"/>
          <w:szCs w:val="24"/>
        </w:rPr>
        <w:t xml:space="preserve">Buchanan, J. M., &amp; Stubblebine, W. C. (2000). Externality. In C. Gopalakrishnan (Ed.), </w:t>
      </w:r>
      <w:r w:rsidR="0015023A" w:rsidRPr="00EB7E13">
        <w:rPr>
          <w:rFonts w:asciiTheme="majorBidi" w:hAnsiTheme="majorBidi" w:cstheme="majorBidi"/>
          <w:i/>
          <w:noProof/>
          <w:sz w:val="24"/>
          <w:szCs w:val="24"/>
        </w:rPr>
        <w:t>Classic Papers in Natural Resource Economics</w:t>
      </w:r>
      <w:r w:rsidR="0015023A" w:rsidRPr="00EB7E13">
        <w:rPr>
          <w:rFonts w:asciiTheme="majorBidi" w:hAnsiTheme="majorBidi" w:cstheme="majorBidi"/>
          <w:noProof/>
          <w:sz w:val="24"/>
          <w:szCs w:val="24"/>
        </w:rPr>
        <w:t xml:space="preserve"> (pp. 138-154). London: Palgrave Macmillan UK.</w:t>
      </w:r>
    </w:p>
    <w:p w14:paraId="10F8E14E" w14:textId="349706A8" w:rsidR="0015023A" w:rsidRPr="00EB7E13" w:rsidRDefault="0015023A"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hAnsiTheme="majorBidi" w:cstheme="majorBidi"/>
          <w:noProof/>
          <w:sz w:val="24"/>
          <w:szCs w:val="24"/>
        </w:rPr>
        <w:t xml:space="preserve">Gale, D. (1955). THE LAW OF SUPPLY AND DEMAND. </w:t>
      </w:r>
      <w:r w:rsidRPr="00EB7E13">
        <w:rPr>
          <w:rFonts w:asciiTheme="majorBidi" w:hAnsiTheme="majorBidi" w:cstheme="majorBidi"/>
          <w:i/>
          <w:noProof/>
          <w:sz w:val="24"/>
          <w:szCs w:val="24"/>
        </w:rPr>
        <w:t>Mathematica Scandinavica, 3</w:t>
      </w:r>
      <w:r w:rsidRPr="00EB7E13">
        <w:rPr>
          <w:rFonts w:asciiTheme="majorBidi" w:hAnsiTheme="majorBidi" w:cstheme="majorBidi"/>
          <w:noProof/>
          <w:sz w:val="24"/>
          <w:szCs w:val="24"/>
        </w:rPr>
        <w:t xml:space="preserve">(1), 155-169. Retrieved from </w:t>
      </w:r>
      <w:hyperlink r:id="rId8" w:history="1">
        <w:r w:rsidRPr="00EB7E13">
          <w:rPr>
            <w:rStyle w:val="Hyperkobling"/>
            <w:rFonts w:asciiTheme="majorBidi" w:hAnsiTheme="majorBidi" w:cstheme="majorBidi"/>
            <w:noProof/>
            <w:sz w:val="24"/>
            <w:szCs w:val="24"/>
          </w:rPr>
          <w:t>http://www.jstor.org/stable/24490348</w:t>
        </w:r>
      </w:hyperlink>
    </w:p>
    <w:p w14:paraId="03D20B22" w14:textId="77777777" w:rsidR="0015023A" w:rsidRPr="00EB7E13" w:rsidRDefault="0015023A"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hAnsiTheme="majorBidi" w:cstheme="majorBidi"/>
          <w:noProof/>
          <w:sz w:val="24"/>
          <w:szCs w:val="24"/>
        </w:rPr>
        <w:t xml:space="preserve">Keen, S. (2021). The appallingly bad neoclassical economics of climate change. </w:t>
      </w:r>
      <w:r w:rsidRPr="00EB7E13">
        <w:rPr>
          <w:rFonts w:asciiTheme="majorBidi" w:hAnsiTheme="majorBidi" w:cstheme="majorBidi"/>
          <w:i/>
          <w:noProof/>
          <w:sz w:val="24"/>
          <w:szCs w:val="24"/>
        </w:rPr>
        <w:t>Globalizations, 18</w:t>
      </w:r>
      <w:r w:rsidRPr="00EB7E13">
        <w:rPr>
          <w:rFonts w:asciiTheme="majorBidi" w:hAnsiTheme="majorBidi" w:cstheme="majorBidi"/>
          <w:noProof/>
          <w:sz w:val="24"/>
          <w:szCs w:val="24"/>
        </w:rPr>
        <w:t>(7), 1149-1177. doi:10.1080/14747731.2020.1807856</w:t>
      </w:r>
    </w:p>
    <w:p w14:paraId="7B00902B" w14:textId="77777777" w:rsidR="0015023A" w:rsidRPr="00EB7E13" w:rsidRDefault="0015023A"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hAnsiTheme="majorBidi" w:cstheme="majorBidi"/>
          <w:noProof/>
          <w:sz w:val="24"/>
          <w:szCs w:val="24"/>
        </w:rPr>
        <w:t xml:space="preserve">Meng, S., Siriwardana, M., &amp; McNeill, J. (2013). The Environmental and Economic Impact of the Carbon Tax in Australia. </w:t>
      </w:r>
      <w:r w:rsidRPr="00EB7E13">
        <w:rPr>
          <w:rFonts w:asciiTheme="majorBidi" w:hAnsiTheme="majorBidi" w:cstheme="majorBidi"/>
          <w:i/>
          <w:noProof/>
          <w:sz w:val="24"/>
          <w:szCs w:val="24"/>
        </w:rPr>
        <w:t>Environmental and Resource Economics, 54</w:t>
      </w:r>
      <w:r w:rsidRPr="00EB7E13">
        <w:rPr>
          <w:rFonts w:asciiTheme="majorBidi" w:hAnsiTheme="majorBidi" w:cstheme="majorBidi"/>
          <w:noProof/>
          <w:sz w:val="24"/>
          <w:szCs w:val="24"/>
        </w:rPr>
        <w:t>(3), 313-332. doi:10.1007/s10640-012-9600-4</w:t>
      </w:r>
    </w:p>
    <w:p w14:paraId="41B35F72" w14:textId="77777777" w:rsidR="0015023A" w:rsidRPr="00EB7E13" w:rsidRDefault="0015023A"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hAnsiTheme="majorBidi" w:cstheme="majorBidi"/>
          <w:noProof/>
          <w:sz w:val="24"/>
          <w:szCs w:val="24"/>
        </w:rPr>
        <w:t xml:space="preserve">Poterba, J. M. (1992). Tax Policy to Combat Global Warming: On Designing a Carbon Tax. In J. M. P. Rudiger Dorbusch (Ed.), </w:t>
      </w:r>
      <w:r w:rsidRPr="00EB7E13">
        <w:rPr>
          <w:rFonts w:asciiTheme="majorBidi" w:hAnsiTheme="majorBidi" w:cstheme="majorBidi"/>
          <w:i/>
          <w:noProof/>
          <w:sz w:val="24"/>
          <w:szCs w:val="24"/>
        </w:rPr>
        <w:t>Global Warming: Economic Policy Responses</w:t>
      </w:r>
      <w:r w:rsidRPr="00EB7E13">
        <w:rPr>
          <w:rFonts w:asciiTheme="majorBidi" w:hAnsiTheme="majorBidi" w:cstheme="majorBidi"/>
          <w:noProof/>
          <w:sz w:val="24"/>
          <w:szCs w:val="24"/>
        </w:rPr>
        <w:t xml:space="preserve"> (pp. 71-98). London, England: The MIT Press.</w:t>
      </w:r>
    </w:p>
    <w:p w14:paraId="61D48BBF" w14:textId="5B74092D" w:rsidR="0015023A" w:rsidRPr="00EB7E13" w:rsidRDefault="0015023A"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hAnsiTheme="majorBidi" w:cstheme="majorBidi"/>
          <w:noProof/>
          <w:sz w:val="24"/>
          <w:szCs w:val="24"/>
        </w:rPr>
        <w:t xml:space="preserve">Stern, N. (2008). The Economics of Climate Change. </w:t>
      </w:r>
      <w:r w:rsidRPr="00EB7E13">
        <w:rPr>
          <w:rFonts w:asciiTheme="majorBidi" w:hAnsiTheme="majorBidi" w:cstheme="majorBidi"/>
          <w:i/>
          <w:noProof/>
          <w:sz w:val="24"/>
          <w:szCs w:val="24"/>
        </w:rPr>
        <w:t>The American Economic Review, 98</w:t>
      </w:r>
      <w:r w:rsidRPr="00EB7E13">
        <w:rPr>
          <w:rFonts w:asciiTheme="majorBidi" w:hAnsiTheme="majorBidi" w:cstheme="majorBidi"/>
          <w:noProof/>
          <w:sz w:val="24"/>
          <w:szCs w:val="24"/>
        </w:rPr>
        <w:t xml:space="preserve">(2), 1-37. Retrieved from </w:t>
      </w:r>
      <w:hyperlink r:id="rId9" w:history="1">
        <w:r w:rsidRPr="00EB7E13">
          <w:rPr>
            <w:rStyle w:val="Hyperkobling"/>
            <w:rFonts w:asciiTheme="majorBidi" w:hAnsiTheme="majorBidi" w:cstheme="majorBidi"/>
            <w:noProof/>
            <w:sz w:val="24"/>
            <w:szCs w:val="24"/>
          </w:rPr>
          <w:t>http://www.jstor.org/stable/29729990</w:t>
        </w:r>
      </w:hyperlink>
    </w:p>
    <w:p w14:paraId="11B92DF1" w14:textId="77777777" w:rsidR="0015023A" w:rsidRPr="00EB7E13" w:rsidRDefault="0015023A"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hAnsiTheme="majorBidi" w:cstheme="majorBidi"/>
          <w:noProof/>
          <w:sz w:val="24"/>
          <w:szCs w:val="24"/>
        </w:rPr>
        <w:t xml:space="preserve">Twomey, P. (2012). Rationales for Additional Climate Policy Instruments under a Carbon Price. </w:t>
      </w:r>
      <w:r w:rsidRPr="00EB7E13">
        <w:rPr>
          <w:rFonts w:asciiTheme="majorBidi" w:hAnsiTheme="majorBidi" w:cstheme="majorBidi"/>
          <w:i/>
          <w:noProof/>
          <w:sz w:val="24"/>
          <w:szCs w:val="24"/>
        </w:rPr>
        <w:t>The Economic and Labour Relations Review, 23</w:t>
      </w:r>
      <w:r w:rsidRPr="00EB7E13">
        <w:rPr>
          <w:rFonts w:asciiTheme="majorBidi" w:hAnsiTheme="majorBidi" w:cstheme="majorBidi"/>
          <w:noProof/>
          <w:sz w:val="24"/>
          <w:szCs w:val="24"/>
        </w:rPr>
        <w:t>(1), 7-31. doi:10.1177/103530461202300102</w:t>
      </w:r>
    </w:p>
    <w:p w14:paraId="63429594" w14:textId="77777777" w:rsidR="0015023A" w:rsidRPr="00EB7E13" w:rsidRDefault="0015023A"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hAnsiTheme="majorBidi" w:cstheme="majorBidi"/>
          <w:noProof/>
          <w:sz w:val="24"/>
          <w:szCs w:val="24"/>
        </w:rPr>
        <w:t xml:space="preserve">Wolff, R. D., &amp; Resnick, S. A. (2012). </w:t>
      </w:r>
      <w:r w:rsidRPr="00EB7E13">
        <w:rPr>
          <w:rFonts w:asciiTheme="majorBidi" w:hAnsiTheme="majorBidi" w:cstheme="majorBidi"/>
          <w:i/>
          <w:noProof/>
          <w:sz w:val="24"/>
          <w:szCs w:val="24"/>
        </w:rPr>
        <w:t>Contending Economic Theories: Neoclassical, Keynesian, and Marxian</w:t>
      </w:r>
      <w:r w:rsidRPr="00EB7E13">
        <w:rPr>
          <w:rFonts w:asciiTheme="majorBidi" w:hAnsiTheme="majorBidi" w:cstheme="majorBidi"/>
          <w:noProof/>
          <w:sz w:val="24"/>
          <w:szCs w:val="24"/>
        </w:rPr>
        <w:t>. Cambridge, MA, USA: Cambridge, MA, USA: MIT Press.</w:t>
      </w:r>
    </w:p>
    <w:p w14:paraId="5A502355" w14:textId="77777777" w:rsidR="0015023A" w:rsidRPr="00EB7E13" w:rsidRDefault="0015023A" w:rsidP="00EB7E13">
      <w:pPr>
        <w:pStyle w:val="EndNoteBibliography"/>
        <w:spacing w:line="360" w:lineRule="auto"/>
        <w:ind w:left="720" w:hanging="720"/>
        <w:rPr>
          <w:rFonts w:asciiTheme="majorBidi" w:hAnsiTheme="majorBidi" w:cstheme="majorBidi"/>
          <w:noProof/>
          <w:sz w:val="24"/>
          <w:szCs w:val="24"/>
        </w:rPr>
      </w:pPr>
      <w:r w:rsidRPr="00EB7E13">
        <w:rPr>
          <w:rFonts w:asciiTheme="majorBidi" w:hAnsiTheme="majorBidi" w:cstheme="majorBidi"/>
          <w:noProof/>
          <w:sz w:val="24"/>
          <w:szCs w:val="24"/>
        </w:rPr>
        <w:t xml:space="preserve">Yusuf, A. M., Abubakar, A. B., &amp; Mamman, S. O. (2020). Relationship between greenhouse gas emission, energy consumption, and economic growth: evidence from some selected oil-producing African countries. </w:t>
      </w:r>
      <w:r w:rsidRPr="00EB7E13">
        <w:rPr>
          <w:rFonts w:asciiTheme="majorBidi" w:hAnsiTheme="majorBidi" w:cstheme="majorBidi"/>
          <w:i/>
          <w:noProof/>
          <w:sz w:val="24"/>
          <w:szCs w:val="24"/>
        </w:rPr>
        <w:t>Environmental Science and Pollution Research, 27</w:t>
      </w:r>
      <w:r w:rsidRPr="00EB7E13">
        <w:rPr>
          <w:rFonts w:asciiTheme="majorBidi" w:hAnsiTheme="majorBidi" w:cstheme="majorBidi"/>
          <w:noProof/>
          <w:sz w:val="24"/>
          <w:szCs w:val="24"/>
        </w:rPr>
        <w:t>(13), 15815-15823. doi:10.1007/s11356-020-08065-z</w:t>
      </w:r>
    </w:p>
    <w:p w14:paraId="00000084" w14:textId="6EE174F1" w:rsidR="00475766" w:rsidRPr="00EB7E13" w:rsidRDefault="004A3404" w:rsidP="00EB7E13">
      <w:pPr>
        <w:spacing w:line="360" w:lineRule="auto"/>
        <w:rPr>
          <w:rFonts w:asciiTheme="majorBidi" w:hAnsiTheme="majorBidi" w:cstheme="majorBidi"/>
          <w:lang w:val="en-GB"/>
        </w:rPr>
      </w:pPr>
      <w:r w:rsidRPr="00EB7E13">
        <w:rPr>
          <w:rFonts w:asciiTheme="majorBidi" w:hAnsiTheme="majorBidi" w:cstheme="majorBidi"/>
          <w:lang w:val="en-GB"/>
        </w:rPr>
        <w:fldChar w:fldCharType="end"/>
      </w:r>
    </w:p>
    <w:sectPr w:rsidR="00475766" w:rsidRPr="00EB7E13" w:rsidSect="007C4495">
      <w:footerReference w:type="even" r:id="rId10"/>
      <w:footerReference w:type="default" r:id="rId11"/>
      <w:pgSz w:w="11909" w:h="16834"/>
      <w:pgMar w:top="1440" w:right="1440" w:bottom="1440" w:left="1440" w:header="720" w:footer="720" w:gutter="0"/>
      <w:pgNumType w:start="1"/>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5B24" w14:textId="77777777" w:rsidR="007E2C63" w:rsidRDefault="007E2C63" w:rsidP="007C4495">
      <w:r>
        <w:separator/>
      </w:r>
    </w:p>
  </w:endnote>
  <w:endnote w:type="continuationSeparator" w:id="0">
    <w:p w14:paraId="36B46BB0" w14:textId="77777777" w:rsidR="007E2C63" w:rsidRDefault="007E2C63" w:rsidP="007C4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616339088"/>
      <w:docPartObj>
        <w:docPartGallery w:val="Page Numbers (Bottom of Page)"/>
        <w:docPartUnique/>
      </w:docPartObj>
    </w:sdtPr>
    <w:sdtContent>
      <w:p w14:paraId="1B3A2279" w14:textId="36090054" w:rsidR="007C4495" w:rsidRDefault="007C4495" w:rsidP="00631383">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56627BF4" w14:textId="77777777" w:rsidR="007C4495" w:rsidRDefault="007C4495" w:rsidP="007C4495">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931314973"/>
      <w:docPartObj>
        <w:docPartGallery w:val="Page Numbers (Bottom of Page)"/>
        <w:docPartUnique/>
      </w:docPartObj>
    </w:sdtPr>
    <w:sdtContent>
      <w:p w14:paraId="236A4845" w14:textId="0A9D75C1" w:rsidR="007C4495" w:rsidRDefault="007C4495" w:rsidP="00631383">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7BD487CA" w14:textId="77777777" w:rsidR="007C4495" w:rsidRDefault="007C4495" w:rsidP="007C4495">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ABF68" w14:textId="77777777" w:rsidR="007E2C63" w:rsidRDefault="007E2C63" w:rsidP="007C4495">
      <w:r>
        <w:separator/>
      </w:r>
    </w:p>
  </w:footnote>
  <w:footnote w:type="continuationSeparator" w:id="0">
    <w:p w14:paraId="61F8E602" w14:textId="77777777" w:rsidR="007E2C63" w:rsidRDefault="007E2C63" w:rsidP="007C4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350FA"/>
    <w:multiLevelType w:val="multilevel"/>
    <w:tmpl w:val="BB86B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645247"/>
    <w:multiLevelType w:val="multilevel"/>
    <w:tmpl w:val="80467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147C01"/>
    <w:multiLevelType w:val="multilevel"/>
    <w:tmpl w:val="17CC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D86485"/>
    <w:multiLevelType w:val="multilevel"/>
    <w:tmpl w:val="F8B83F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4D7FAE"/>
    <w:multiLevelType w:val="multilevel"/>
    <w:tmpl w:val="0C822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0A70A5"/>
    <w:multiLevelType w:val="multilevel"/>
    <w:tmpl w:val="70E0A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5a5ereroz5228efetlvat2ktdezvfw2fa99&quot;&gt;Mitt EndNote-bibliotek&lt;record-ids&gt;&lt;item&gt;20&lt;/item&gt;&lt;item&gt;22&lt;/item&gt;&lt;item&gt;23&lt;/item&gt;&lt;item&gt;24&lt;/item&gt;&lt;item&gt;26&lt;/item&gt;&lt;item&gt;27&lt;/item&gt;&lt;item&gt;30&lt;/item&gt;&lt;item&gt;31&lt;/item&gt;&lt;item&gt;32&lt;/item&gt;&lt;/record-ids&gt;&lt;/item&gt;&lt;/Libraries&gt;"/>
  </w:docVars>
  <w:rsids>
    <w:rsidRoot w:val="00475766"/>
    <w:rsid w:val="00063C96"/>
    <w:rsid w:val="000F6049"/>
    <w:rsid w:val="0015023A"/>
    <w:rsid w:val="0016659A"/>
    <w:rsid w:val="001978F4"/>
    <w:rsid w:val="001A7340"/>
    <w:rsid w:val="001E73B0"/>
    <w:rsid w:val="00222867"/>
    <w:rsid w:val="002477CB"/>
    <w:rsid w:val="003275A1"/>
    <w:rsid w:val="0033426A"/>
    <w:rsid w:val="003343F5"/>
    <w:rsid w:val="0037378F"/>
    <w:rsid w:val="004406FB"/>
    <w:rsid w:val="004410A3"/>
    <w:rsid w:val="004662FA"/>
    <w:rsid w:val="00475766"/>
    <w:rsid w:val="00484E77"/>
    <w:rsid w:val="004900FF"/>
    <w:rsid w:val="004A3404"/>
    <w:rsid w:val="004C04FE"/>
    <w:rsid w:val="004C34D8"/>
    <w:rsid w:val="004E241E"/>
    <w:rsid w:val="00543D1A"/>
    <w:rsid w:val="0059248F"/>
    <w:rsid w:val="005A7EB8"/>
    <w:rsid w:val="005B5A51"/>
    <w:rsid w:val="006200EB"/>
    <w:rsid w:val="006311B0"/>
    <w:rsid w:val="00632259"/>
    <w:rsid w:val="006474F2"/>
    <w:rsid w:val="00666DFD"/>
    <w:rsid w:val="006958C8"/>
    <w:rsid w:val="006D20F4"/>
    <w:rsid w:val="00712E9C"/>
    <w:rsid w:val="0075698D"/>
    <w:rsid w:val="0076199E"/>
    <w:rsid w:val="00776064"/>
    <w:rsid w:val="007B4E96"/>
    <w:rsid w:val="007C4495"/>
    <w:rsid w:val="007E02D2"/>
    <w:rsid w:val="007E2C63"/>
    <w:rsid w:val="007F5AF6"/>
    <w:rsid w:val="00816C6B"/>
    <w:rsid w:val="00866A74"/>
    <w:rsid w:val="008E09B7"/>
    <w:rsid w:val="008E20AE"/>
    <w:rsid w:val="00911E65"/>
    <w:rsid w:val="00913CD8"/>
    <w:rsid w:val="009705C6"/>
    <w:rsid w:val="009C2534"/>
    <w:rsid w:val="009C5DA5"/>
    <w:rsid w:val="009F2E45"/>
    <w:rsid w:val="00A04027"/>
    <w:rsid w:val="00A57AE6"/>
    <w:rsid w:val="00A63601"/>
    <w:rsid w:val="00A97ACC"/>
    <w:rsid w:val="00AB2349"/>
    <w:rsid w:val="00AC43AF"/>
    <w:rsid w:val="00AD34D5"/>
    <w:rsid w:val="00B27F97"/>
    <w:rsid w:val="00B27FA7"/>
    <w:rsid w:val="00B41BD3"/>
    <w:rsid w:val="00B815E6"/>
    <w:rsid w:val="00B8234B"/>
    <w:rsid w:val="00BE2098"/>
    <w:rsid w:val="00C043AD"/>
    <w:rsid w:val="00C318BF"/>
    <w:rsid w:val="00C45E17"/>
    <w:rsid w:val="00C57AFE"/>
    <w:rsid w:val="00C633C9"/>
    <w:rsid w:val="00C8221D"/>
    <w:rsid w:val="00CE5530"/>
    <w:rsid w:val="00CF0F9D"/>
    <w:rsid w:val="00D70030"/>
    <w:rsid w:val="00D740EF"/>
    <w:rsid w:val="00D81F18"/>
    <w:rsid w:val="00D83D7E"/>
    <w:rsid w:val="00DA46FA"/>
    <w:rsid w:val="00DB58F4"/>
    <w:rsid w:val="00DC335D"/>
    <w:rsid w:val="00DE11CA"/>
    <w:rsid w:val="00E05A78"/>
    <w:rsid w:val="00E5182B"/>
    <w:rsid w:val="00EB7E13"/>
    <w:rsid w:val="00EF0A11"/>
    <w:rsid w:val="00EF4EB8"/>
    <w:rsid w:val="00F25FBB"/>
    <w:rsid w:val="00F37362"/>
    <w:rsid w:val="00F60CE2"/>
    <w:rsid w:val="00FE159D"/>
    <w:rsid w:val="00FE2407"/>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9E1B0"/>
  <w15:docId w15:val="{13587F55-94D3-EE46-88B7-D3291F44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o"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0EB"/>
    <w:pPr>
      <w:spacing w:line="240" w:lineRule="auto"/>
    </w:pPr>
    <w:rPr>
      <w:rFonts w:ascii="Times New Roman" w:eastAsia="Times New Roman" w:hAnsi="Times New Roman" w:cs="Times New Roman"/>
      <w:sz w:val="24"/>
      <w:szCs w:val="24"/>
      <w:lang w:val="nb-NO"/>
    </w:rPr>
  </w:style>
  <w:style w:type="paragraph" w:styleId="Overskrift1">
    <w:name w:val="heading 1"/>
    <w:basedOn w:val="Normal"/>
    <w:next w:val="Normal"/>
    <w:uiPriority w:val="9"/>
    <w:qFormat/>
    <w:pPr>
      <w:keepNext/>
      <w:keepLines/>
      <w:ind w:left="720" w:hanging="360"/>
      <w:outlineLvl w:val="0"/>
    </w:pPr>
    <w:rPr>
      <w:sz w:val="32"/>
      <w:szCs w:val="32"/>
    </w:rPr>
  </w:style>
  <w:style w:type="paragraph" w:styleId="Overskrift2">
    <w:name w:val="heading 2"/>
    <w:basedOn w:val="Normal"/>
    <w:next w:val="Normal"/>
    <w:uiPriority w:val="9"/>
    <w:unhideWhenUsed/>
    <w:qFormat/>
    <w:pPr>
      <w:keepNext/>
      <w:keepLines/>
      <w:outlineLvl w:val="1"/>
    </w:pPr>
    <w:rPr>
      <w:sz w:val="28"/>
      <w:szCs w:val="28"/>
    </w:rPr>
  </w:style>
  <w:style w:type="paragraph" w:styleId="Overskrift3">
    <w:name w:val="heading 3"/>
    <w:basedOn w:val="Normal"/>
    <w:next w:val="Normal"/>
    <w:uiPriority w:val="9"/>
    <w:unhideWhenUsed/>
    <w:qFormat/>
    <w:rsid w:val="0076199E"/>
    <w:pPr>
      <w:keepNext/>
      <w:keepLines/>
      <w:outlineLvl w:val="2"/>
    </w:pPr>
    <w:rPr>
      <w:szCs w:val="26"/>
    </w:rPr>
  </w:style>
  <w:style w:type="paragraph" w:styleId="Overskrift4">
    <w:name w:val="heading 4"/>
    <w:basedOn w:val="Normal"/>
    <w:next w:val="Normal"/>
    <w:uiPriority w:val="9"/>
    <w:semiHidden/>
    <w:unhideWhenUsed/>
    <w:qFormat/>
    <w:pPr>
      <w:keepNext/>
      <w:keepLines/>
      <w:spacing w:before="280" w:after="80"/>
      <w:outlineLvl w:val="3"/>
    </w:pPr>
    <w:rPr>
      <w:color w:val="666666"/>
    </w:rPr>
  </w:style>
  <w:style w:type="paragraph" w:styleId="Overskrift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Overskrift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INNH1">
    <w:name w:val="toc 1"/>
    <w:basedOn w:val="Normal"/>
    <w:next w:val="Normal"/>
    <w:autoRedefine/>
    <w:uiPriority w:val="39"/>
    <w:unhideWhenUsed/>
    <w:rsid w:val="00EB7E13"/>
    <w:pPr>
      <w:tabs>
        <w:tab w:val="right" w:pos="9019"/>
      </w:tabs>
      <w:spacing w:after="100" w:line="360" w:lineRule="auto"/>
    </w:pPr>
  </w:style>
  <w:style w:type="paragraph" w:styleId="INNH2">
    <w:name w:val="toc 2"/>
    <w:basedOn w:val="Normal"/>
    <w:next w:val="Normal"/>
    <w:autoRedefine/>
    <w:uiPriority w:val="39"/>
    <w:unhideWhenUsed/>
    <w:rsid w:val="004A3404"/>
    <w:pPr>
      <w:spacing w:after="100"/>
      <w:ind w:left="220"/>
    </w:pPr>
  </w:style>
  <w:style w:type="paragraph" w:styleId="INNH3">
    <w:name w:val="toc 3"/>
    <w:basedOn w:val="Normal"/>
    <w:next w:val="Normal"/>
    <w:autoRedefine/>
    <w:uiPriority w:val="39"/>
    <w:unhideWhenUsed/>
    <w:rsid w:val="004A3404"/>
    <w:pPr>
      <w:spacing w:after="100"/>
      <w:ind w:left="440"/>
    </w:pPr>
  </w:style>
  <w:style w:type="character" w:styleId="Hyperkobling">
    <w:name w:val="Hyperlink"/>
    <w:basedOn w:val="Standardskriftforavsnitt"/>
    <w:uiPriority w:val="99"/>
    <w:unhideWhenUsed/>
    <w:rsid w:val="004A3404"/>
    <w:rPr>
      <w:color w:val="0000FF" w:themeColor="hyperlink"/>
      <w:u w:val="single"/>
    </w:rPr>
  </w:style>
  <w:style w:type="paragraph" w:customStyle="1" w:styleId="EndNoteBibliographyTitle">
    <w:name w:val="EndNote Bibliography Title"/>
    <w:basedOn w:val="Normal"/>
    <w:link w:val="EndNoteBibliographyTitleTegn"/>
    <w:rsid w:val="004A3404"/>
    <w:pPr>
      <w:jc w:val="center"/>
    </w:pPr>
    <w:rPr>
      <w:rFonts w:ascii="Arial" w:eastAsia="Arial" w:hAnsi="Arial" w:cs="Arial"/>
      <w:sz w:val="22"/>
      <w:szCs w:val="22"/>
      <w:lang w:val="no"/>
    </w:rPr>
  </w:style>
  <w:style w:type="character" w:customStyle="1" w:styleId="EndNoteBibliographyTitleTegn">
    <w:name w:val="EndNote Bibliography Title Tegn"/>
    <w:basedOn w:val="Standardskriftforavsnitt"/>
    <w:link w:val="EndNoteBibliographyTitle"/>
    <w:rsid w:val="004A3404"/>
  </w:style>
  <w:style w:type="paragraph" w:customStyle="1" w:styleId="EndNoteBibliography">
    <w:name w:val="EndNote Bibliography"/>
    <w:basedOn w:val="Normal"/>
    <w:link w:val="EndNoteBibliographyTegn"/>
    <w:rsid w:val="004A3404"/>
    <w:rPr>
      <w:rFonts w:ascii="Arial" w:eastAsia="Arial" w:hAnsi="Arial" w:cs="Arial"/>
      <w:sz w:val="22"/>
      <w:szCs w:val="22"/>
      <w:lang w:val="no"/>
    </w:rPr>
  </w:style>
  <w:style w:type="character" w:customStyle="1" w:styleId="EndNoteBibliographyTegn">
    <w:name w:val="EndNote Bibliography Tegn"/>
    <w:basedOn w:val="Standardskriftforavsnitt"/>
    <w:link w:val="EndNoteBibliography"/>
    <w:rsid w:val="004A3404"/>
  </w:style>
  <w:style w:type="character" w:styleId="Ulstomtale">
    <w:name w:val="Unresolved Mention"/>
    <w:basedOn w:val="Standardskriftforavsnitt"/>
    <w:uiPriority w:val="99"/>
    <w:semiHidden/>
    <w:unhideWhenUsed/>
    <w:rsid w:val="00DB58F4"/>
    <w:rPr>
      <w:color w:val="605E5C"/>
      <w:shd w:val="clear" w:color="auto" w:fill="E1DFDD"/>
    </w:rPr>
  </w:style>
  <w:style w:type="paragraph" w:styleId="Bunntekst">
    <w:name w:val="footer"/>
    <w:basedOn w:val="Normal"/>
    <w:link w:val="BunntekstTegn"/>
    <w:uiPriority w:val="99"/>
    <w:unhideWhenUsed/>
    <w:rsid w:val="007C4495"/>
    <w:pPr>
      <w:tabs>
        <w:tab w:val="center" w:pos="4536"/>
        <w:tab w:val="right" w:pos="9072"/>
      </w:tabs>
    </w:pPr>
  </w:style>
  <w:style w:type="character" w:customStyle="1" w:styleId="BunntekstTegn">
    <w:name w:val="Bunntekst Tegn"/>
    <w:basedOn w:val="Standardskriftforavsnitt"/>
    <w:link w:val="Bunntekst"/>
    <w:uiPriority w:val="99"/>
    <w:rsid w:val="007C4495"/>
  </w:style>
  <w:style w:type="character" w:styleId="Sidetall">
    <w:name w:val="page number"/>
    <w:basedOn w:val="Standardskriftforavsnitt"/>
    <w:uiPriority w:val="99"/>
    <w:semiHidden/>
    <w:unhideWhenUsed/>
    <w:rsid w:val="007C4495"/>
  </w:style>
  <w:style w:type="paragraph" w:styleId="Topptekst">
    <w:name w:val="header"/>
    <w:basedOn w:val="Normal"/>
    <w:link w:val="TopptekstTegn"/>
    <w:uiPriority w:val="99"/>
    <w:unhideWhenUsed/>
    <w:rsid w:val="007C4495"/>
    <w:pPr>
      <w:tabs>
        <w:tab w:val="center" w:pos="4536"/>
        <w:tab w:val="right" w:pos="9072"/>
      </w:tabs>
    </w:pPr>
  </w:style>
  <w:style w:type="character" w:customStyle="1" w:styleId="TopptekstTegn">
    <w:name w:val="Topptekst Tegn"/>
    <w:basedOn w:val="Standardskriftforavsnitt"/>
    <w:link w:val="Topptekst"/>
    <w:uiPriority w:val="99"/>
    <w:rsid w:val="007C4495"/>
  </w:style>
  <w:style w:type="character" w:styleId="Fulgthyperkobling">
    <w:name w:val="FollowedHyperlink"/>
    <w:basedOn w:val="Standardskriftforavsnitt"/>
    <w:uiPriority w:val="99"/>
    <w:semiHidden/>
    <w:unhideWhenUsed/>
    <w:rsid w:val="006200EB"/>
    <w:rPr>
      <w:color w:val="800080" w:themeColor="followedHyperlink"/>
      <w:u w:val="single"/>
    </w:rPr>
  </w:style>
  <w:style w:type="paragraph" w:styleId="Listeavsnitt">
    <w:name w:val="List Paragraph"/>
    <w:basedOn w:val="Normal"/>
    <w:uiPriority w:val="34"/>
    <w:qFormat/>
    <w:rsid w:val="00AD3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51111">
      <w:bodyDiv w:val="1"/>
      <w:marLeft w:val="0"/>
      <w:marRight w:val="0"/>
      <w:marTop w:val="0"/>
      <w:marBottom w:val="0"/>
      <w:divBdr>
        <w:top w:val="none" w:sz="0" w:space="0" w:color="auto"/>
        <w:left w:val="none" w:sz="0" w:space="0" w:color="auto"/>
        <w:bottom w:val="none" w:sz="0" w:space="0" w:color="auto"/>
        <w:right w:val="none" w:sz="0" w:space="0" w:color="auto"/>
      </w:divBdr>
    </w:div>
    <w:div w:id="222719601">
      <w:bodyDiv w:val="1"/>
      <w:marLeft w:val="0"/>
      <w:marRight w:val="0"/>
      <w:marTop w:val="0"/>
      <w:marBottom w:val="0"/>
      <w:divBdr>
        <w:top w:val="none" w:sz="0" w:space="0" w:color="auto"/>
        <w:left w:val="none" w:sz="0" w:space="0" w:color="auto"/>
        <w:bottom w:val="none" w:sz="0" w:space="0" w:color="auto"/>
        <w:right w:val="none" w:sz="0" w:space="0" w:color="auto"/>
      </w:divBdr>
    </w:div>
    <w:div w:id="398019831">
      <w:bodyDiv w:val="1"/>
      <w:marLeft w:val="0"/>
      <w:marRight w:val="0"/>
      <w:marTop w:val="0"/>
      <w:marBottom w:val="0"/>
      <w:divBdr>
        <w:top w:val="none" w:sz="0" w:space="0" w:color="auto"/>
        <w:left w:val="none" w:sz="0" w:space="0" w:color="auto"/>
        <w:bottom w:val="none" w:sz="0" w:space="0" w:color="auto"/>
        <w:right w:val="none" w:sz="0" w:space="0" w:color="auto"/>
      </w:divBdr>
    </w:div>
    <w:div w:id="1337608303">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826820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stor.org/stable/2449034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jstor.org/stable/2972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8C57A-3AA5-9F4C-8283-21BC9592B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7</Pages>
  <Words>3920</Words>
  <Characters>20782</Characters>
  <Application>Microsoft Office Word</Application>
  <DocSecurity>0</DocSecurity>
  <Lines>173</Lines>
  <Paragraphs>49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Kaja Harvik Rygh</cp:lastModifiedBy>
  <cp:revision>51</cp:revision>
  <dcterms:created xsi:type="dcterms:W3CDTF">2021-10-28T10:37:00Z</dcterms:created>
  <dcterms:modified xsi:type="dcterms:W3CDTF">2021-10-31T13:33:00Z</dcterms:modified>
</cp:coreProperties>
</file>