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1C344" w14:textId="77777777" w:rsidR="00AD7E09" w:rsidRDefault="00604190" w:rsidP="00AD7E09">
      <w:pPr>
        <w:rPr>
          <w:b/>
          <w:caps/>
          <w:sz w:val="28"/>
          <w:szCs w:val="28"/>
        </w:rPr>
      </w:pPr>
      <w:r w:rsidRPr="00CD2B3D">
        <w:rPr>
          <w:b/>
          <w:caps/>
          <w:sz w:val="28"/>
          <w:szCs w:val="28"/>
        </w:rPr>
        <w:t>Avvikling av</w:t>
      </w:r>
      <w:r w:rsidR="00AD7E09" w:rsidRPr="00CD2B3D">
        <w:rPr>
          <w:b/>
          <w:caps/>
          <w:sz w:val="28"/>
          <w:szCs w:val="28"/>
        </w:rPr>
        <w:t xml:space="preserve"> disputas</w:t>
      </w:r>
      <w:r w:rsidRPr="00CD2B3D">
        <w:rPr>
          <w:b/>
          <w:caps/>
          <w:sz w:val="28"/>
          <w:szCs w:val="28"/>
        </w:rPr>
        <w:t xml:space="preserve"> – praktisk informasjon</w:t>
      </w:r>
    </w:p>
    <w:p w14:paraId="436C00B6" w14:textId="77777777" w:rsidR="00AD7E09" w:rsidRDefault="00AD7E09" w:rsidP="00AD7E09">
      <w:pPr>
        <w:rPr>
          <w:sz w:val="26"/>
        </w:rPr>
      </w:pPr>
    </w:p>
    <w:p w14:paraId="21641DF0" w14:textId="77777777" w:rsidR="001574E2" w:rsidRPr="00E866E7" w:rsidRDefault="008A532D" w:rsidP="008A532D">
      <w:pPr>
        <w:rPr>
          <w:sz w:val="28"/>
          <w:szCs w:val="28"/>
          <w:u w:val="single"/>
        </w:rPr>
      </w:pPr>
      <w:r w:rsidRPr="00CD2B3D">
        <w:rPr>
          <w:sz w:val="28"/>
          <w:szCs w:val="28"/>
        </w:rPr>
        <w:t xml:space="preserve">Denne orienteringen </w:t>
      </w:r>
      <w:r w:rsidR="005E2ABE" w:rsidRPr="00CD2B3D">
        <w:rPr>
          <w:sz w:val="28"/>
          <w:szCs w:val="28"/>
        </w:rPr>
        <w:t>inneholder</w:t>
      </w:r>
      <w:r w:rsidR="00604190" w:rsidRPr="00CD2B3D">
        <w:rPr>
          <w:sz w:val="28"/>
          <w:szCs w:val="28"/>
        </w:rPr>
        <w:t xml:space="preserve"> praktisk informasjon</w:t>
      </w:r>
      <w:r w:rsidR="00B60CA3" w:rsidRPr="00CD2B3D">
        <w:rPr>
          <w:sz w:val="28"/>
          <w:szCs w:val="28"/>
        </w:rPr>
        <w:t xml:space="preserve"> for doktorand og </w:t>
      </w:r>
      <w:r w:rsidR="00747D44">
        <w:rPr>
          <w:sz w:val="28"/>
          <w:szCs w:val="28"/>
        </w:rPr>
        <w:t>bedømmelses</w:t>
      </w:r>
      <w:r w:rsidR="00B60CA3" w:rsidRPr="00CD2B3D">
        <w:rPr>
          <w:sz w:val="28"/>
          <w:szCs w:val="28"/>
        </w:rPr>
        <w:t xml:space="preserve">komité, </w:t>
      </w:r>
      <w:r w:rsidR="00604190" w:rsidRPr="00CD2B3D">
        <w:rPr>
          <w:sz w:val="28"/>
          <w:szCs w:val="28"/>
        </w:rPr>
        <w:t xml:space="preserve">i </w:t>
      </w:r>
      <w:r w:rsidR="00B60CA3" w:rsidRPr="00CD2B3D">
        <w:rPr>
          <w:sz w:val="28"/>
          <w:szCs w:val="28"/>
        </w:rPr>
        <w:t>forbindelse med</w:t>
      </w:r>
      <w:r w:rsidR="00604190" w:rsidRPr="00CD2B3D">
        <w:rPr>
          <w:sz w:val="28"/>
          <w:szCs w:val="28"/>
        </w:rPr>
        <w:t xml:space="preserve"> disputasdagen</w:t>
      </w:r>
      <w:r w:rsidR="00B60CA3" w:rsidRPr="00CD2B3D">
        <w:rPr>
          <w:sz w:val="28"/>
          <w:szCs w:val="28"/>
        </w:rPr>
        <w:t>.</w:t>
      </w:r>
      <w:r w:rsidR="00E866E7">
        <w:rPr>
          <w:sz w:val="28"/>
          <w:szCs w:val="28"/>
        </w:rPr>
        <w:t xml:space="preserve"> </w:t>
      </w:r>
    </w:p>
    <w:p w14:paraId="18DD462C" w14:textId="77777777" w:rsidR="00B60CA3" w:rsidRPr="00CD2B3D" w:rsidRDefault="00B60CA3" w:rsidP="008A532D">
      <w:pPr>
        <w:rPr>
          <w:sz w:val="28"/>
          <w:szCs w:val="28"/>
        </w:rPr>
      </w:pPr>
    </w:p>
    <w:p w14:paraId="7BD9D27C" w14:textId="77777777" w:rsidR="00B96049" w:rsidRPr="00946D9C" w:rsidRDefault="007D5AC1" w:rsidP="00EA7F4F">
      <w:pPr>
        <w:rPr>
          <w:sz w:val="28"/>
          <w:szCs w:val="28"/>
        </w:rPr>
      </w:pPr>
      <w:r w:rsidRPr="00946D9C">
        <w:rPr>
          <w:b/>
          <w:sz w:val="28"/>
          <w:szCs w:val="28"/>
        </w:rPr>
        <w:t>Reise, opphold og honorar</w:t>
      </w:r>
    </w:p>
    <w:p w14:paraId="6E6CCA57" w14:textId="24C13D2A" w:rsidR="00747D44" w:rsidRPr="00946D9C" w:rsidRDefault="00747D44" w:rsidP="00EA7F4F">
      <w:pPr>
        <w:rPr>
          <w:sz w:val="28"/>
          <w:szCs w:val="28"/>
        </w:rPr>
      </w:pPr>
      <w:r w:rsidRPr="00946D9C">
        <w:rPr>
          <w:sz w:val="28"/>
          <w:szCs w:val="28"/>
        </w:rPr>
        <w:t xml:space="preserve">Som følge av koronapandemien </w:t>
      </w:r>
      <w:r w:rsidR="00946D9C" w:rsidRPr="00946D9C">
        <w:rPr>
          <w:sz w:val="28"/>
          <w:szCs w:val="28"/>
        </w:rPr>
        <w:t>legger NTNU</w:t>
      </w:r>
      <w:r w:rsidRPr="00946D9C">
        <w:rPr>
          <w:sz w:val="28"/>
          <w:szCs w:val="28"/>
        </w:rPr>
        <w:t xml:space="preserve"> til rette for at </w:t>
      </w:r>
      <w:r w:rsidR="00946D9C" w:rsidRPr="00946D9C">
        <w:rPr>
          <w:sz w:val="28"/>
          <w:szCs w:val="28"/>
        </w:rPr>
        <w:t xml:space="preserve">prøveforelesning og disputas gjennomføres </w:t>
      </w:r>
      <w:r w:rsidR="0038238B">
        <w:rPr>
          <w:sz w:val="28"/>
          <w:szCs w:val="28"/>
        </w:rPr>
        <w:t xml:space="preserve">kombinert fysisk og </w:t>
      </w:r>
      <w:r w:rsidR="00946D9C" w:rsidRPr="00946D9C">
        <w:rPr>
          <w:sz w:val="28"/>
          <w:szCs w:val="28"/>
        </w:rPr>
        <w:t>digitalt</w:t>
      </w:r>
      <w:r w:rsidR="0038238B">
        <w:rPr>
          <w:sz w:val="28"/>
          <w:szCs w:val="28"/>
        </w:rPr>
        <w:t>.</w:t>
      </w:r>
      <w:r w:rsidR="00946D9C" w:rsidRPr="00946D9C">
        <w:rPr>
          <w:sz w:val="28"/>
          <w:szCs w:val="28"/>
        </w:rPr>
        <w:t xml:space="preserve"> Hvis </w:t>
      </w:r>
      <w:r w:rsidR="0038238B">
        <w:rPr>
          <w:sz w:val="28"/>
          <w:szCs w:val="28"/>
        </w:rPr>
        <w:t xml:space="preserve">komitémedlemmer av smittevernhensyn eller </w:t>
      </w:r>
      <w:r w:rsidR="00091E18">
        <w:rPr>
          <w:sz w:val="28"/>
          <w:szCs w:val="28"/>
        </w:rPr>
        <w:t xml:space="preserve">som følge av </w:t>
      </w:r>
      <w:r w:rsidR="0038238B">
        <w:rPr>
          <w:sz w:val="28"/>
          <w:szCs w:val="28"/>
        </w:rPr>
        <w:t xml:space="preserve">reiserestriksjoner ikke kan delta fysisk, kan de delta digitalt. I særskilte tilfeller kan </w:t>
      </w:r>
      <w:r w:rsidR="00091E18">
        <w:rPr>
          <w:sz w:val="28"/>
          <w:szCs w:val="28"/>
        </w:rPr>
        <w:t xml:space="preserve">også </w:t>
      </w:r>
      <w:r w:rsidR="0038238B">
        <w:rPr>
          <w:sz w:val="28"/>
          <w:szCs w:val="28"/>
        </w:rPr>
        <w:t>kandidaten delta digitalt, og</w:t>
      </w:r>
      <w:r w:rsidR="00091E18">
        <w:rPr>
          <w:sz w:val="28"/>
          <w:szCs w:val="28"/>
        </w:rPr>
        <w:t xml:space="preserve"> da vil </w:t>
      </w:r>
      <w:r w:rsidR="0038238B">
        <w:rPr>
          <w:sz w:val="28"/>
          <w:szCs w:val="28"/>
        </w:rPr>
        <w:t>disputasen gjennomføres heldigitalt.</w:t>
      </w:r>
    </w:p>
    <w:p w14:paraId="5E9B7001" w14:textId="77777777" w:rsidR="00946D9C" w:rsidRPr="00946D9C" w:rsidRDefault="00946D9C" w:rsidP="00EA7F4F">
      <w:pPr>
        <w:rPr>
          <w:sz w:val="28"/>
          <w:szCs w:val="28"/>
        </w:rPr>
      </w:pPr>
    </w:p>
    <w:p w14:paraId="0C24AEB5" w14:textId="50CA6521" w:rsidR="00622A6E" w:rsidRDefault="00B43BC2" w:rsidP="00EA7F4F">
      <w:pPr>
        <w:rPr>
          <w:sz w:val="28"/>
          <w:szCs w:val="28"/>
        </w:rPr>
      </w:pPr>
      <w:r>
        <w:rPr>
          <w:sz w:val="28"/>
          <w:szCs w:val="28"/>
        </w:rPr>
        <w:t>I</w:t>
      </w:r>
      <w:r w:rsidR="0001084B" w:rsidRPr="00946D9C">
        <w:rPr>
          <w:sz w:val="28"/>
          <w:szCs w:val="28"/>
        </w:rPr>
        <w:t>nstitutt</w:t>
      </w:r>
      <w:r w:rsidR="00B60CA3" w:rsidRPr="00946D9C">
        <w:rPr>
          <w:sz w:val="28"/>
          <w:szCs w:val="28"/>
        </w:rPr>
        <w:t>administrasjonen bestiller hotell</w:t>
      </w:r>
      <w:r w:rsidR="00387E3D" w:rsidRPr="00946D9C">
        <w:rPr>
          <w:sz w:val="28"/>
          <w:szCs w:val="28"/>
        </w:rPr>
        <w:t xml:space="preserve"> og evt. reise</w:t>
      </w:r>
      <w:r w:rsidR="00B60CA3" w:rsidRPr="00946D9C">
        <w:rPr>
          <w:sz w:val="28"/>
          <w:szCs w:val="28"/>
        </w:rPr>
        <w:t xml:space="preserve"> til tilreisende komitémedlemmer etter forespørsel.</w:t>
      </w:r>
      <w:r w:rsidR="00B60CA3" w:rsidRPr="00CD2B3D">
        <w:rPr>
          <w:sz w:val="28"/>
          <w:szCs w:val="28"/>
        </w:rPr>
        <w:t xml:space="preserve"> </w:t>
      </w:r>
    </w:p>
    <w:p w14:paraId="764F0F25" w14:textId="77777777" w:rsidR="00622A6E" w:rsidRDefault="00622A6E" w:rsidP="00EA7F4F">
      <w:pPr>
        <w:rPr>
          <w:sz w:val="28"/>
          <w:szCs w:val="28"/>
        </w:rPr>
      </w:pPr>
    </w:p>
    <w:p w14:paraId="520503E3" w14:textId="77777777" w:rsidR="00B60CA3" w:rsidRPr="00CD2B3D" w:rsidRDefault="00B60CA3" w:rsidP="00EA7F4F">
      <w:pPr>
        <w:rPr>
          <w:sz w:val="28"/>
          <w:szCs w:val="28"/>
        </w:rPr>
      </w:pPr>
      <w:r w:rsidRPr="00CD2B3D">
        <w:rPr>
          <w:sz w:val="28"/>
          <w:szCs w:val="28"/>
        </w:rPr>
        <w:t>Etter disputasen sender de eksterne komitémedlemmene de</w:t>
      </w:r>
      <w:r w:rsidR="00946D9C">
        <w:rPr>
          <w:sz w:val="28"/>
          <w:szCs w:val="28"/>
        </w:rPr>
        <w:t>n</w:t>
      </w:r>
      <w:r w:rsidRPr="00CD2B3D">
        <w:rPr>
          <w:sz w:val="28"/>
          <w:szCs w:val="28"/>
        </w:rPr>
        <w:t xml:space="preserve"> tilsendte </w:t>
      </w:r>
      <w:r w:rsidR="00946D9C">
        <w:rPr>
          <w:sz w:val="28"/>
          <w:szCs w:val="28"/>
        </w:rPr>
        <w:t>oppdragsavtalen</w:t>
      </w:r>
      <w:r w:rsidR="00CB2264" w:rsidRPr="00CD2B3D">
        <w:rPr>
          <w:sz w:val="28"/>
          <w:szCs w:val="28"/>
        </w:rPr>
        <w:t xml:space="preserve"> (dersom dette </w:t>
      </w:r>
      <w:r w:rsidR="00CB2264" w:rsidRPr="00946D9C">
        <w:rPr>
          <w:sz w:val="28"/>
          <w:szCs w:val="28"/>
        </w:rPr>
        <w:t>ikke allerede er gjort)</w:t>
      </w:r>
      <w:r w:rsidR="00CD2B3D" w:rsidRPr="00946D9C">
        <w:rPr>
          <w:sz w:val="28"/>
          <w:szCs w:val="28"/>
        </w:rPr>
        <w:t>, og evt. reiseregning til instituttadministrasjonen</w:t>
      </w:r>
      <w:r w:rsidRPr="00946D9C">
        <w:rPr>
          <w:sz w:val="28"/>
          <w:szCs w:val="28"/>
        </w:rPr>
        <w:t>.</w:t>
      </w:r>
      <w:r w:rsidRPr="00CD2B3D">
        <w:rPr>
          <w:sz w:val="28"/>
          <w:szCs w:val="28"/>
        </w:rPr>
        <w:t xml:space="preserve"> </w:t>
      </w:r>
      <w:r w:rsidR="00023453" w:rsidRPr="00CD2B3D">
        <w:rPr>
          <w:sz w:val="28"/>
          <w:szCs w:val="28"/>
        </w:rPr>
        <w:t xml:space="preserve">Gjeldende honorarsatser er oppgitt i </w:t>
      </w:r>
      <w:r w:rsidR="00946D9C">
        <w:rPr>
          <w:sz w:val="28"/>
          <w:szCs w:val="28"/>
        </w:rPr>
        <w:t>oppdragsavtalen</w:t>
      </w:r>
      <w:r w:rsidR="00023453" w:rsidRPr="00CD2B3D">
        <w:rPr>
          <w:sz w:val="28"/>
          <w:szCs w:val="28"/>
        </w:rPr>
        <w:t xml:space="preserve">. </w:t>
      </w:r>
      <w:r w:rsidRPr="00CD2B3D">
        <w:rPr>
          <w:sz w:val="28"/>
          <w:szCs w:val="28"/>
        </w:rPr>
        <w:t>Det interne medlemmet i komitéen mottar ikke honorar.</w:t>
      </w:r>
    </w:p>
    <w:p w14:paraId="257308A3" w14:textId="77777777" w:rsidR="00DA1C7F" w:rsidRPr="00CD2B3D" w:rsidRDefault="00DA1C7F" w:rsidP="00EA7F4F">
      <w:pPr>
        <w:rPr>
          <w:sz w:val="28"/>
          <w:szCs w:val="28"/>
        </w:rPr>
      </w:pPr>
    </w:p>
    <w:p w14:paraId="491F21A4" w14:textId="77777777" w:rsidR="00B96049" w:rsidRPr="00CD2B3D" w:rsidRDefault="00181C1B" w:rsidP="007276E8">
      <w:pPr>
        <w:rPr>
          <w:b/>
          <w:sz w:val="28"/>
          <w:szCs w:val="28"/>
        </w:rPr>
      </w:pPr>
      <w:r w:rsidRPr="00CD2B3D">
        <w:rPr>
          <w:b/>
          <w:sz w:val="28"/>
          <w:szCs w:val="28"/>
        </w:rPr>
        <w:t>Lunsj</w:t>
      </w:r>
    </w:p>
    <w:p w14:paraId="4A5A74E8" w14:textId="77777777" w:rsidR="00023453" w:rsidRPr="00CD2B3D" w:rsidRDefault="00023453" w:rsidP="007276E8">
      <w:pPr>
        <w:rPr>
          <w:i/>
          <w:sz w:val="28"/>
          <w:szCs w:val="28"/>
        </w:rPr>
      </w:pPr>
      <w:r w:rsidRPr="00CD2B3D">
        <w:rPr>
          <w:sz w:val="28"/>
          <w:szCs w:val="28"/>
        </w:rPr>
        <w:t xml:space="preserve">I pausen mellom prøveforelesning og disputas, arrangerer </w:t>
      </w:r>
      <w:r w:rsidR="00387E3D" w:rsidRPr="00CD2B3D">
        <w:rPr>
          <w:sz w:val="28"/>
          <w:szCs w:val="28"/>
        </w:rPr>
        <w:t>f</w:t>
      </w:r>
      <w:r w:rsidRPr="00CD2B3D">
        <w:rPr>
          <w:sz w:val="28"/>
          <w:szCs w:val="28"/>
        </w:rPr>
        <w:t>akultetet en lunsj for doktoranden, komitéen, veilede</w:t>
      </w:r>
      <w:r w:rsidRPr="00942868">
        <w:rPr>
          <w:sz w:val="28"/>
          <w:szCs w:val="28"/>
        </w:rPr>
        <w:t xml:space="preserve">r(e), </w:t>
      </w:r>
      <w:r w:rsidR="00B96049" w:rsidRPr="00942868">
        <w:rPr>
          <w:sz w:val="28"/>
          <w:szCs w:val="28"/>
        </w:rPr>
        <w:t xml:space="preserve">og </w:t>
      </w:r>
      <w:r w:rsidRPr="00942868">
        <w:rPr>
          <w:sz w:val="28"/>
          <w:szCs w:val="28"/>
        </w:rPr>
        <w:t>disputasleder</w:t>
      </w:r>
      <w:r w:rsidR="00B96049" w:rsidRPr="00942868">
        <w:rPr>
          <w:sz w:val="28"/>
          <w:szCs w:val="28"/>
        </w:rPr>
        <w:t xml:space="preserve">. </w:t>
      </w:r>
      <w:r w:rsidR="00CD2B3D" w:rsidRPr="00942868">
        <w:rPr>
          <w:sz w:val="28"/>
          <w:szCs w:val="28"/>
        </w:rPr>
        <w:t>Kandidaten kan i tillegg</w:t>
      </w:r>
      <w:r w:rsidRPr="00942868">
        <w:rPr>
          <w:sz w:val="28"/>
          <w:szCs w:val="28"/>
        </w:rPr>
        <w:t xml:space="preserve"> selv invitere </w:t>
      </w:r>
      <w:r w:rsidR="00942868">
        <w:rPr>
          <w:sz w:val="28"/>
          <w:szCs w:val="28"/>
        </w:rPr>
        <w:t xml:space="preserve">inntil fem </w:t>
      </w:r>
      <w:r w:rsidRPr="00942868">
        <w:rPr>
          <w:sz w:val="28"/>
          <w:szCs w:val="28"/>
        </w:rPr>
        <w:t>egne gjester</w:t>
      </w:r>
      <w:r w:rsidR="007400A6">
        <w:rPr>
          <w:sz w:val="28"/>
          <w:szCs w:val="28"/>
        </w:rPr>
        <w:t xml:space="preserve"> (antallet vil kunne bli redusert ut fra smittevernhensyn).</w:t>
      </w:r>
    </w:p>
    <w:p w14:paraId="0B43CA71" w14:textId="77777777" w:rsidR="00023453" w:rsidRPr="00CD2B3D" w:rsidRDefault="00023453" w:rsidP="007276E8">
      <w:pPr>
        <w:rPr>
          <w:color w:val="FF0000"/>
          <w:sz w:val="28"/>
          <w:szCs w:val="28"/>
        </w:rPr>
      </w:pPr>
    </w:p>
    <w:p w14:paraId="42BA0294" w14:textId="77777777" w:rsidR="00596482" w:rsidRPr="007400A6" w:rsidRDefault="00DC5464" w:rsidP="007276E8">
      <w:pPr>
        <w:rPr>
          <w:b/>
          <w:sz w:val="28"/>
          <w:szCs w:val="28"/>
        </w:rPr>
      </w:pPr>
      <w:r w:rsidRPr="007400A6">
        <w:rPr>
          <w:b/>
          <w:sz w:val="28"/>
          <w:szCs w:val="28"/>
        </w:rPr>
        <w:t>Teknisk utstyr</w:t>
      </w:r>
    </w:p>
    <w:p w14:paraId="30DDA50B" w14:textId="5A73DE65" w:rsidR="007400A6" w:rsidRDefault="00B85899" w:rsidP="007400A6">
      <w:pPr>
        <w:rPr>
          <w:sz w:val="28"/>
          <w:szCs w:val="28"/>
          <w:highlight w:val="lightGray"/>
        </w:rPr>
      </w:pPr>
      <w:r>
        <w:rPr>
          <w:sz w:val="28"/>
          <w:szCs w:val="28"/>
        </w:rPr>
        <w:t>Dersom det er aktuelt</w:t>
      </w:r>
      <w:r w:rsidR="00091E18">
        <w:rPr>
          <w:sz w:val="28"/>
          <w:szCs w:val="28"/>
        </w:rPr>
        <w:t>,</w:t>
      </w:r>
      <w:r>
        <w:rPr>
          <w:sz w:val="28"/>
          <w:szCs w:val="28"/>
        </w:rPr>
        <w:t xml:space="preserve"> vil </w:t>
      </w:r>
      <w:r w:rsidR="00091E18">
        <w:rPr>
          <w:sz w:val="28"/>
          <w:szCs w:val="28"/>
        </w:rPr>
        <w:t>f</w:t>
      </w:r>
      <w:r w:rsidR="007400A6" w:rsidRPr="007400A6">
        <w:rPr>
          <w:sz w:val="28"/>
          <w:szCs w:val="28"/>
        </w:rPr>
        <w:t xml:space="preserve">akultetet legge til rette for </w:t>
      </w:r>
      <w:r w:rsidR="0038238B">
        <w:rPr>
          <w:sz w:val="28"/>
          <w:szCs w:val="28"/>
        </w:rPr>
        <w:t xml:space="preserve">å </w:t>
      </w:r>
      <w:r w:rsidR="007400A6" w:rsidRPr="007400A6">
        <w:rPr>
          <w:sz w:val="28"/>
          <w:szCs w:val="28"/>
        </w:rPr>
        <w:t>bruke en digital kommunikasjonsløsning med lyd og bilde</w:t>
      </w:r>
      <w:r w:rsidR="007400A6">
        <w:rPr>
          <w:sz w:val="28"/>
          <w:szCs w:val="28"/>
        </w:rPr>
        <w:t xml:space="preserve"> (</w:t>
      </w:r>
      <w:r w:rsidR="007400A6" w:rsidRPr="007400A6">
        <w:rPr>
          <w:sz w:val="28"/>
          <w:szCs w:val="28"/>
        </w:rPr>
        <w:t>verktøyet Zoom</w:t>
      </w:r>
      <w:r w:rsidR="007400A6">
        <w:rPr>
          <w:sz w:val="28"/>
          <w:szCs w:val="28"/>
        </w:rPr>
        <w:t>)</w:t>
      </w:r>
      <w:r w:rsidR="007400A6" w:rsidRPr="007400A6">
        <w:rPr>
          <w:sz w:val="28"/>
          <w:szCs w:val="28"/>
        </w:rPr>
        <w:t>.</w:t>
      </w:r>
      <w:r w:rsidR="007400A6">
        <w:rPr>
          <w:sz w:val="28"/>
          <w:szCs w:val="28"/>
        </w:rPr>
        <w:t xml:space="preserve"> </w:t>
      </w:r>
      <w:r w:rsidR="007400A6" w:rsidRPr="007400A6">
        <w:rPr>
          <w:sz w:val="28"/>
          <w:szCs w:val="28"/>
        </w:rPr>
        <w:t xml:space="preserve">NTNU har lisensversjon av Zoom. </w:t>
      </w:r>
      <w:r w:rsidR="007400A6">
        <w:rPr>
          <w:sz w:val="28"/>
          <w:szCs w:val="28"/>
        </w:rPr>
        <w:t xml:space="preserve">Instituttadministrasjonen vil </w:t>
      </w:r>
      <w:r>
        <w:rPr>
          <w:sz w:val="28"/>
          <w:szCs w:val="28"/>
        </w:rPr>
        <w:t xml:space="preserve">i så tilfelle </w:t>
      </w:r>
      <w:r w:rsidR="007400A6">
        <w:rPr>
          <w:sz w:val="28"/>
          <w:szCs w:val="28"/>
        </w:rPr>
        <w:t>invitere kandidat og komiteen til en test i Zoom i forkant av disputasdagen</w:t>
      </w:r>
      <w:r w:rsidR="00091E18">
        <w:rPr>
          <w:sz w:val="28"/>
          <w:szCs w:val="28"/>
        </w:rPr>
        <w:t>.</w:t>
      </w:r>
    </w:p>
    <w:p w14:paraId="42115231" w14:textId="77777777" w:rsidR="007400A6" w:rsidRDefault="007400A6" w:rsidP="007276E8">
      <w:pPr>
        <w:rPr>
          <w:sz w:val="28"/>
          <w:szCs w:val="28"/>
          <w:highlight w:val="lightGray"/>
        </w:rPr>
      </w:pPr>
    </w:p>
    <w:p w14:paraId="2D8AE84F" w14:textId="77777777" w:rsidR="007400A6" w:rsidRDefault="007400A6" w:rsidP="007276E8">
      <w:pPr>
        <w:rPr>
          <w:sz w:val="28"/>
          <w:szCs w:val="28"/>
        </w:rPr>
      </w:pPr>
      <w:r w:rsidRPr="007400A6">
        <w:rPr>
          <w:sz w:val="28"/>
          <w:szCs w:val="28"/>
        </w:rPr>
        <w:t xml:space="preserve">Kandidat eller medlemmer av komiteen som deltar digitalt må ha webkamera og vi anbefaler å bruke </w:t>
      </w:r>
      <w:proofErr w:type="spellStart"/>
      <w:r w:rsidRPr="007400A6">
        <w:rPr>
          <w:sz w:val="28"/>
          <w:szCs w:val="28"/>
        </w:rPr>
        <w:t>headset</w:t>
      </w:r>
      <w:proofErr w:type="spellEnd"/>
      <w:r w:rsidRPr="007400A6">
        <w:rPr>
          <w:sz w:val="28"/>
          <w:szCs w:val="28"/>
        </w:rPr>
        <w:t>.</w:t>
      </w:r>
      <w:r w:rsidR="004B4D37" w:rsidRPr="004B4D37">
        <w:rPr>
          <w:sz w:val="28"/>
          <w:szCs w:val="28"/>
        </w:rPr>
        <w:t xml:space="preserve"> </w:t>
      </w:r>
      <w:r w:rsidR="004B4D37">
        <w:rPr>
          <w:sz w:val="28"/>
          <w:szCs w:val="28"/>
        </w:rPr>
        <w:t>Fakultetet</w:t>
      </w:r>
      <w:r w:rsidR="004B4D37" w:rsidRPr="007400A6">
        <w:rPr>
          <w:sz w:val="28"/>
          <w:szCs w:val="28"/>
        </w:rPr>
        <w:t xml:space="preserve"> anbefaler at Zoom </w:t>
      </w:r>
      <w:r w:rsidR="004B4D37">
        <w:rPr>
          <w:sz w:val="28"/>
          <w:szCs w:val="28"/>
        </w:rPr>
        <w:t xml:space="preserve">lastes ned </w:t>
      </w:r>
      <w:r w:rsidR="004B4D37" w:rsidRPr="007400A6">
        <w:rPr>
          <w:sz w:val="28"/>
          <w:szCs w:val="28"/>
        </w:rPr>
        <w:t>på forhånd</w:t>
      </w:r>
      <w:r w:rsidR="004B4D37">
        <w:rPr>
          <w:sz w:val="28"/>
          <w:szCs w:val="28"/>
        </w:rPr>
        <w:t xml:space="preserve">, men det er også mulig å </w:t>
      </w:r>
      <w:r w:rsidR="004B4D37" w:rsidRPr="007400A6">
        <w:rPr>
          <w:sz w:val="28"/>
          <w:szCs w:val="28"/>
        </w:rPr>
        <w:t xml:space="preserve">kjøre Zoom i </w:t>
      </w:r>
      <w:proofErr w:type="spellStart"/>
      <w:r w:rsidR="004B4D37" w:rsidRPr="007400A6">
        <w:rPr>
          <w:sz w:val="28"/>
          <w:szCs w:val="28"/>
        </w:rPr>
        <w:t>webbrowser</w:t>
      </w:r>
      <w:proofErr w:type="spellEnd"/>
      <w:r w:rsidR="004B4D37" w:rsidRPr="007400A6">
        <w:rPr>
          <w:sz w:val="28"/>
          <w:szCs w:val="28"/>
        </w:rPr>
        <w:t xml:space="preserve"> eller som </w:t>
      </w:r>
      <w:proofErr w:type="spellStart"/>
      <w:r w:rsidR="004B4D37" w:rsidRPr="007400A6">
        <w:rPr>
          <w:sz w:val="28"/>
          <w:szCs w:val="28"/>
        </w:rPr>
        <w:t>skrivebordsprogram</w:t>
      </w:r>
      <w:proofErr w:type="spellEnd"/>
      <w:r w:rsidR="004B4D37" w:rsidRPr="007400A6">
        <w:rPr>
          <w:sz w:val="28"/>
          <w:szCs w:val="28"/>
        </w:rPr>
        <w:t xml:space="preserve"> (evt. også via </w:t>
      </w:r>
      <w:proofErr w:type="spellStart"/>
      <w:r w:rsidR="004B4D37" w:rsidRPr="007400A6">
        <w:rPr>
          <w:sz w:val="28"/>
          <w:szCs w:val="28"/>
        </w:rPr>
        <w:t>skype</w:t>
      </w:r>
      <w:proofErr w:type="spellEnd"/>
      <w:r w:rsidR="004B4D37" w:rsidRPr="007400A6">
        <w:rPr>
          <w:sz w:val="28"/>
          <w:szCs w:val="28"/>
        </w:rPr>
        <w:t xml:space="preserve"> og andre løsninger).</w:t>
      </w:r>
    </w:p>
    <w:p w14:paraId="44FEF59E" w14:textId="77777777" w:rsidR="007400A6" w:rsidRPr="007400A6" w:rsidRDefault="007400A6" w:rsidP="007276E8">
      <w:pPr>
        <w:rPr>
          <w:sz w:val="28"/>
          <w:szCs w:val="28"/>
        </w:rPr>
      </w:pPr>
    </w:p>
    <w:p w14:paraId="04217CDA" w14:textId="77777777" w:rsidR="00BA7735" w:rsidRPr="00CD2B3D" w:rsidRDefault="00387E3D" w:rsidP="007276E8">
      <w:pPr>
        <w:rPr>
          <w:sz w:val="28"/>
          <w:szCs w:val="28"/>
        </w:rPr>
      </w:pPr>
      <w:r w:rsidRPr="00673BA2">
        <w:rPr>
          <w:sz w:val="28"/>
          <w:szCs w:val="28"/>
        </w:rPr>
        <w:t>Vi anbefaler at kandidaten bruker egen PC</w:t>
      </w:r>
      <w:r w:rsidR="007400A6" w:rsidRPr="00673BA2">
        <w:rPr>
          <w:sz w:val="28"/>
          <w:szCs w:val="28"/>
        </w:rPr>
        <w:t xml:space="preserve"> ved oppmøte på campus. D</w:t>
      </w:r>
      <w:r w:rsidR="007276E8" w:rsidRPr="00673BA2">
        <w:rPr>
          <w:sz w:val="28"/>
          <w:szCs w:val="28"/>
        </w:rPr>
        <w:t xml:space="preserve">ersom </w:t>
      </w:r>
      <w:r w:rsidRPr="00673BA2">
        <w:rPr>
          <w:sz w:val="28"/>
          <w:szCs w:val="28"/>
        </w:rPr>
        <w:t xml:space="preserve">kandidaten </w:t>
      </w:r>
      <w:r w:rsidR="00DC5464" w:rsidRPr="00673BA2">
        <w:rPr>
          <w:sz w:val="28"/>
          <w:szCs w:val="28"/>
        </w:rPr>
        <w:t>og/eller opponentene</w:t>
      </w:r>
      <w:r w:rsidR="00181C1B" w:rsidRPr="00673BA2">
        <w:rPr>
          <w:sz w:val="28"/>
          <w:szCs w:val="28"/>
        </w:rPr>
        <w:t xml:space="preserve"> ønsker å låne</w:t>
      </w:r>
      <w:r w:rsidR="00DC5464" w:rsidRPr="00673BA2">
        <w:rPr>
          <w:sz w:val="28"/>
          <w:szCs w:val="28"/>
        </w:rPr>
        <w:t xml:space="preserve"> </w:t>
      </w:r>
      <w:r w:rsidR="007276E8" w:rsidRPr="00673BA2">
        <w:rPr>
          <w:sz w:val="28"/>
          <w:szCs w:val="28"/>
        </w:rPr>
        <w:t>teknisk utstyr under prøve</w:t>
      </w:r>
      <w:r w:rsidR="00604190" w:rsidRPr="00673BA2">
        <w:rPr>
          <w:sz w:val="28"/>
          <w:szCs w:val="28"/>
        </w:rPr>
        <w:softHyphen/>
      </w:r>
      <w:r w:rsidR="007276E8" w:rsidRPr="00673BA2">
        <w:rPr>
          <w:sz w:val="28"/>
          <w:szCs w:val="28"/>
        </w:rPr>
        <w:t>fore</w:t>
      </w:r>
      <w:r w:rsidR="00794791" w:rsidRPr="00673BA2">
        <w:rPr>
          <w:sz w:val="28"/>
          <w:szCs w:val="28"/>
        </w:rPr>
        <w:softHyphen/>
      </w:r>
      <w:r w:rsidR="007276E8" w:rsidRPr="00673BA2">
        <w:rPr>
          <w:sz w:val="28"/>
          <w:szCs w:val="28"/>
        </w:rPr>
        <w:t xml:space="preserve">lesning eller disputas, må </w:t>
      </w:r>
      <w:r w:rsidR="005E2ABE" w:rsidRPr="00673BA2">
        <w:rPr>
          <w:sz w:val="28"/>
          <w:szCs w:val="28"/>
        </w:rPr>
        <w:t>saksbehandler v</w:t>
      </w:r>
      <w:r w:rsidR="007400A6" w:rsidRPr="00673BA2">
        <w:rPr>
          <w:sz w:val="28"/>
          <w:szCs w:val="28"/>
        </w:rPr>
        <w:t xml:space="preserve">ed </w:t>
      </w:r>
      <w:r w:rsidR="00CD2B3D" w:rsidRPr="00673BA2">
        <w:rPr>
          <w:sz w:val="28"/>
          <w:szCs w:val="28"/>
        </w:rPr>
        <w:t>institutt</w:t>
      </w:r>
      <w:r w:rsidR="00604190" w:rsidRPr="00673BA2">
        <w:rPr>
          <w:sz w:val="28"/>
          <w:szCs w:val="28"/>
        </w:rPr>
        <w:t>administrasjonen</w:t>
      </w:r>
      <w:r w:rsidR="007276E8" w:rsidRPr="00673BA2">
        <w:rPr>
          <w:sz w:val="28"/>
          <w:szCs w:val="28"/>
        </w:rPr>
        <w:t xml:space="preserve"> </w:t>
      </w:r>
      <w:r w:rsidR="005C7F56" w:rsidRPr="00673BA2">
        <w:rPr>
          <w:sz w:val="28"/>
          <w:szCs w:val="28"/>
        </w:rPr>
        <w:t xml:space="preserve">varsles om dette </w:t>
      </w:r>
      <w:r w:rsidR="007276E8" w:rsidRPr="00673BA2">
        <w:rPr>
          <w:sz w:val="28"/>
          <w:szCs w:val="28"/>
        </w:rPr>
        <w:t>i god tid</w:t>
      </w:r>
      <w:r w:rsidR="005E2ABE" w:rsidRPr="00673BA2">
        <w:rPr>
          <w:sz w:val="28"/>
          <w:szCs w:val="28"/>
        </w:rPr>
        <w:t xml:space="preserve"> </w:t>
      </w:r>
      <w:r w:rsidRPr="00673BA2">
        <w:rPr>
          <w:sz w:val="28"/>
          <w:szCs w:val="28"/>
        </w:rPr>
        <w:t>på forhånd</w:t>
      </w:r>
      <w:r w:rsidR="005C7F56" w:rsidRPr="00673BA2">
        <w:rPr>
          <w:sz w:val="28"/>
          <w:szCs w:val="28"/>
        </w:rPr>
        <w:t>.</w:t>
      </w:r>
    </w:p>
    <w:p w14:paraId="13BF717E" w14:textId="77777777" w:rsidR="00F647F1" w:rsidRPr="00CD2B3D" w:rsidRDefault="00F647F1" w:rsidP="00F647F1">
      <w:pPr>
        <w:rPr>
          <w:sz w:val="28"/>
          <w:szCs w:val="28"/>
        </w:rPr>
      </w:pPr>
    </w:p>
    <w:p w14:paraId="3271AE64" w14:textId="77777777" w:rsidR="00AD7E09" w:rsidRPr="00CD2B3D" w:rsidRDefault="00AD7E09" w:rsidP="00AD7E09">
      <w:pPr>
        <w:rPr>
          <w:b/>
          <w:sz w:val="28"/>
          <w:szCs w:val="28"/>
        </w:rPr>
      </w:pPr>
      <w:r w:rsidRPr="00CD2B3D">
        <w:rPr>
          <w:b/>
          <w:sz w:val="28"/>
          <w:szCs w:val="28"/>
        </w:rPr>
        <w:t>Prøveforelesning</w:t>
      </w:r>
    </w:p>
    <w:p w14:paraId="4E3BEDF8" w14:textId="77777777" w:rsidR="00F52F17" w:rsidRPr="00CD2B3D" w:rsidRDefault="005C7F56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lastRenderedPageBreak/>
        <w:t xml:space="preserve">For </w:t>
      </w:r>
      <w:r w:rsidR="00387E3D" w:rsidRPr="00CD2B3D">
        <w:rPr>
          <w:i/>
          <w:sz w:val="28"/>
          <w:szCs w:val="28"/>
        </w:rPr>
        <w:t>p</w:t>
      </w:r>
      <w:r w:rsidR="003D1A42" w:rsidRPr="00CD2B3D">
        <w:rPr>
          <w:i/>
          <w:sz w:val="28"/>
          <w:szCs w:val="28"/>
        </w:rPr>
        <w:t>h.d.</w:t>
      </w:r>
      <w:r w:rsidR="005B11A1" w:rsidRPr="00CD2B3D">
        <w:rPr>
          <w:i/>
          <w:sz w:val="28"/>
          <w:szCs w:val="28"/>
        </w:rPr>
        <w:t>- graden</w:t>
      </w:r>
      <w:r w:rsidR="00F52F17" w:rsidRPr="00CD2B3D">
        <w:rPr>
          <w:i/>
          <w:sz w:val="28"/>
          <w:szCs w:val="28"/>
        </w:rPr>
        <w:t>:</w:t>
      </w:r>
      <w:r w:rsidR="005B11A1" w:rsidRPr="00CD2B3D">
        <w:rPr>
          <w:sz w:val="28"/>
          <w:szCs w:val="28"/>
        </w:rPr>
        <w:t xml:space="preserve"> </w:t>
      </w:r>
      <w:r w:rsidR="00F52F17" w:rsidRPr="00CD2B3D">
        <w:rPr>
          <w:sz w:val="28"/>
          <w:szCs w:val="28"/>
        </w:rPr>
        <w:t>D</w:t>
      </w:r>
      <w:r w:rsidR="008A6C63" w:rsidRPr="00CD2B3D">
        <w:rPr>
          <w:sz w:val="28"/>
          <w:szCs w:val="28"/>
        </w:rPr>
        <w:t>oktoranden</w:t>
      </w:r>
      <w:r w:rsidR="005B11A1" w:rsidRPr="00CD2B3D">
        <w:rPr>
          <w:sz w:val="28"/>
          <w:szCs w:val="28"/>
        </w:rPr>
        <w:t xml:space="preserve"> holde</w:t>
      </w:r>
      <w:r w:rsidR="00F52F17" w:rsidRPr="00CD2B3D">
        <w:rPr>
          <w:sz w:val="28"/>
          <w:szCs w:val="28"/>
        </w:rPr>
        <w:t>r</w:t>
      </w:r>
      <w:r w:rsidR="005B11A1" w:rsidRPr="00CD2B3D">
        <w:rPr>
          <w:sz w:val="28"/>
          <w:szCs w:val="28"/>
        </w:rPr>
        <w:t xml:space="preserve"> én prøveforelesning over </w:t>
      </w:r>
      <w:r w:rsidR="00181C1B" w:rsidRPr="00CD2B3D">
        <w:rPr>
          <w:sz w:val="28"/>
          <w:szCs w:val="28"/>
        </w:rPr>
        <w:t xml:space="preserve">et </w:t>
      </w:r>
      <w:r w:rsidR="005B11A1" w:rsidRPr="00CD2B3D">
        <w:rPr>
          <w:sz w:val="28"/>
          <w:szCs w:val="28"/>
        </w:rPr>
        <w:t>emne</w:t>
      </w:r>
      <w:r w:rsidR="00181C1B" w:rsidRPr="00CD2B3D">
        <w:rPr>
          <w:sz w:val="28"/>
          <w:szCs w:val="28"/>
        </w:rPr>
        <w:t xml:space="preserve"> oppgitt av komitéen</w:t>
      </w:r>
      <w:r w:rsidR="00F52F17" w:rsidRPr="00CD2B3D">
        <w:rPr>
          <w:sz w:val="28"/>
          <w:szCs w:val="28"/>
        </w:rPr>
        <w:t>.</w:t>
      </w:r>
      <w:r w:rsidR="005B11A1" w:rsidRPr="00CD2B3D">
        <w:rPr>
          <w:sz w:val="28"/>
          <w:szCs w:val="28"/>
        </w:rPr>
        <w:t xml:space="preserve"> </w:t>
      </w:r>
    </w:p>
    <w:p w14:paraId="6C253369" w14:textId="77777777" w:rsidR="00577B4F" w:rsidRPr="00CD2B3D" w:rsidRDefault="00577B4F" w:rsidP="005B11A1">
      <w:pPr>
        <w:rPr>
          <w:sz w:val="28"/>
          <w:szCs w:val="28"/>
        </w:rPr>
      </w:pPr>
    </w:p>
    <w:p w14:paraId="6A3227B2" w14:textId="77777777" w:rsidR="004B4D37" w:rsidRDefault="00F52F17" w:rsidP="005B11A1">
      <w:pPr>
        <w:rPr>
          <w:sz w:val="28"/>
          <w:szCs w:val="28"/>
        </w:rPr>
      </w:pPr>
      <w:r w:rsidRPr="004B4D37">
        <w:rPr>
          <w:sz w:val="28"/>
          <w:szCs w:val="28"/>
        </w:rPr>
        <w:t>For</w:t>
      </w:r>
      <w:r w:rsidR="005B11A1" w:rsidRPr="004B4D37">
        <w:rPr>
          <w:sz w:val="28"/>
          <w:szCs w:val="28"/>
        </w:rPr>
        <w:t xml:space="preserve"> </w:t>
      </w:r>
      <w:proofErr w:type="spellStart"/>
      <w:r w:rsidR="00181C1B" w:rsidRPr="004B4D37">
        <w:rPr>
          <w:i/>
          <w:sz w:val="28"/>
          <w:szCs w:val="28"/>
        </w:rPr>
        <w:t>D</w:t>
      </w:r>
      <w:r w:rsidR="005B11A1" w:rsidRPr="004B4D37">
        <w:rPr>
          <w:i/>
          <w:sz w:val="28"/>
          <w:szCs w:val="28"/>
        </w:rPr>
        <w:t>r.philos</w:t>
      </w:r>
      <w:proofErr w:type="spellEnd"/>
      <w:r w:rsidR="005B11A1" w:rsidRPr="004B4D37">
        <w:rPr>
          <w:i/>
          <w:sz w:val="28"/>
          <w:szCs w:val="28"/>
        </w:rPr>
        <w:t>-graden</w:t>
      </w:r>
      <w:r w:rsidRPr="004B4D37">
        <w:rPr>
          <w:i/>
          <w:sz w:val="28"/>
          <w:szCs w:val="28"/>
        </w:rPr>
        <w:t>: Doktoranden</w:t>
      </w:r>
      <w:r w:rsidR="005B11A1" w:rsidRPr="004B4D37">
        <w:rPr>
          <w:sz w:val="28"/>
          <w:szCs w:val="28"/>
        </w:rPr>
        <w:t xml:space="preserve"> holde</w:t>
      </w:r>
      <w:r w:rsidRPr="004B4D37">
        <w:rPr>
          <w:sz w:val="28"/>
          <w:szCs w:val="28"/>
        </w:rPr>
        <w:t>r</w:t>
      </w:r>
      <w:r w:rsidR="005B11A1" w:rsidRPr="004B4D37">
        <w:rPr>
          <w:sz w:val="28"/>
          <w:szCs w:val="28"/>
        </w:rPr>
        <w:t xml:space="preserve"> én prøveforelesning over </w:t>
      </w:r>
      <w:r w:rsidR="00C10A51" w:rsidRPr="004B4D37">
        <w:rPr>
          <w:sz w:val="28"/>
          <w:szCs w:val="28"/>
        </w:rPr>
        <w:t xml:space="preserve">selvvalgt </w:t>
      </w:r>
      <w:r w:rsidR="005B11A1" w:rsidRPr="004B4D37">
        <w:rPr>
          <w:sz w:val="28"/>
          <w:szCs w:val="28"/>
        </w:rPr>
        <w:t>emne</w:t>
      </w:r>
      <w:r w:rsidRPr="004B4D37">
        <w:rPr>
          <w:sz w:val="28"/>
          <w:szCs w:val="28"/>
        </w:rPr>
        <w:t>,</w:t>
      </w:r>
      <w:r w:rsidR="005B11A1" w:rsidRPr="004B4D37">
        <w:rPr>
          <w:sz w:val="28"/>
          <w:szCs w:val="28"/>
        </w:rPr>
        <w:t xml:space="preserve"> og én</w:t>
      </w:r>
      <w:r w:rsidRPr="004B4D37">
        <w:rPr>
          <w:sz w:val="28"/>
          <w:szCs w:val="28"/>
        </w:rPr>
        <w:t xml:space="preserve"> prøveforelesning</w:t>
      </w:r>
      <w:r w:rsidR="005B11A1" w:rsidRPr="004B4D37">
        <w:rPr>
          <w:sz w:val="28"/>
          <w:szCs w:val="28"/>
        </w:rPr>
        <w:t xml:space="preserve"> over</w:t>
      </w:r>
      <w:r w:rsidRPr="004B4D37">
        <w:rPr>
          <w:sz w:val="28"/>
          <w:szCs w:val="28"/>
        </w:rPr>
        <w:t xml:space="preserve"> et emne oppgitt av komitéen</w:t>
      </w:r>
      <w:r w:rsidR="005B11A1" w:rsidRPr="004B4D37">
        <w:rPr>
          <w:sz w:val="28"/>
          <w:szCs w:val="28"/>
        </w:rPr>
        <w:t>.</w:t>
      </w:r>
      <w:r w:rsidR="004B4D37">
        <w:rPr>
          <w:sz w:val="28"/>
          <w:szCs w:val="28"/>
        </w:rPr>
        <w:t xml:space="preserve"> </w:t>
      </w:r>
    </w:p>
    <w:p w14:paraId="2129CEE1" w14:textId="77777777" w:rsidR="004B4D37" w:rsidRDefault="004B4D37" w:rsidP="005B11A1">
      <w:pPr>
        <w:rPr>
          <w:sz w:val="28"/>
          <w:szCs w:val="28"/>
        </w:rPr>
      </w:pPr>
    </w:p>
    <w:p w14:paraId="5BF240D7" w14:textId="77777777" w:rsidR="004B4D37" w:rsidRPr="00CD2B3D" w:rsidRDefault="004B4D37" w:rsidP="004B4D37">
      <w:pPr>
        <w:rPr>
          <w:sz w:val="28"/>
          <w:szCs w:val="28"/>
        </w:rPr>
      </w:pPr>
      <w:r w:rsidRPr="00CD2B3D">
        <w:rPr>
          <w:sz w:val="28"/>
          <w:szCs w:val="28"/>
        </w:rPr>
        <w:t>Prøveforelesningen(e) varer ca. 45 minutter. Formålet med prøveforelesningen(e) er at doktoranden skal dokumentere evne til å formidle forskningsbasert kunnskap, siktet inn mot mål</w:t>
      </w:r>
      <w:r w:rsidRPr="00CD2B3D">
        <w:rPr>
          <w:sz w:val="28"/>
          <w:szCs w:val="28"/>
        </w:rPr>
        <w:softHyphen/>
        <w:t xml:space="preserve">gruppen som er viderekomne studenter. </w:t>
      </w:r>
    </w:p>
    <w:p w14:paraId="77AE4D4C" w14:textId="77777777" w:rsidR="004B4D37" w:rsidRDefault="004B4D37" w:rsidP="005B11A1">
      <w:pPr>
        <w:rPr>
          <w:sz w:val="28"/>
          <w:szCs w:val="28"/>
        </w:rPr>
      </w:pPr>
    </w:p>
    <w:p w14:paraId="74D84A9A" w14:textId="77777777" w:rsidR="00F52F17" w:rsidRPr="00CD2B3D" w:rsidRDefault="00F52F17" w:rsidP="005B11A1">
      <w:pPr>
        <w:rPr>
          <w:sz w:val="28"/>
          <w:szCs w:val="28"/>
        </w:rPr>
      </w:pPr>
      <w:r w:rsidRPr="004B4D37">
        <w:rPr>
          <w:sz w:val="28"/>
          <w:szCs w:val="28"/>
        </w:rPr>
        <w:t xml:space="preserve">Alle medlemmene av den sakkyndige komiteen skal være til stede </w:t>
      </w:r>
      <w:r w:rsidR="004B4D37" w:rsidRPr="004B4D37">
        <w:rPr>
          <w:sz w:val="28"/>
          <w:szCs w:val="28"/>
        </w:rPr>
        <w:t xml:space="preserve">(fysisk eller digitalt) </w:t>
      </w:r>
      <w:r w:rsidRPr="004B4D37">
        <w:rPr>
          <w:sz w:val="28"/>
          <w:szCs w:val="28"/>
        </w:rPr>
        <w:t>under prøve</w:t>
      </w:r>
      <w:r w:rsidRPr="004B4D37">
        <w:rPr>
          <w:sz w:val="28"/>
          <w:szCs w:val="28"/>
        </w:rPr>
        <w:softHyphen/>
        <w:t>fore</w:t>
      </w:r>
      <w:r w:rsidRPr="004B4D37">
        <w:rPr>
          <w:sz w:val="28"/>
          <w:szCs w:val="28"/>
        </w:rPr>
        <w:softHyphen/>
        <w:t>lesningen(e).</w:t>
      </w:r>
      <w:r w:rsidR="00387E3D" w:rsidRPr="004B4D37">
        <w:rPr>
          <w:sz w:val="28"/>
          <w:szCs w:val="28"/>
        </w:rPr>
        <w:t xml:space="preserve"> Det er ikke prosesjon i forkant av prøveforelesningen.</w:t>
      </w:r>
    </w:p>
    <w:p w14:paraId="28B2E8AA" w14:textId="77777777" w:rsidR="005B11A1" w:rsidRPr="00CD2B3D" w:rsidRDefault="005B11A1" w:rsidP="005B11A1">
      <w:pPr>
        <w:rPr>
          <w:sz w:val="28"/>
          <w:szCs w:val="28"/>
        </w:rPr>
      </w:pPr>
    </w:p>
    <w:p w14:paraId="729478D4" w14:textId="77777777" w:rsidR="005B11A1" w:rsidRPr="00CD2B3D" w:rsidRDefault="00F52F17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>Disputasleder</w:t>
      </w:r>
      <w:r w:rsidR="0076662B" w:rsidRPr="00CD2B3D">
        <w:rPr>
          <w:sz w:val="28"/>
          <w:szCs w:val="28"/>
        </w:rPr>
        <w:t xml:space="preserve"> </w:t>
      </w:r>
      <w:r w:rsidR="005B11A1" w:rsidRPr="00CD2B3D">
        <w:rPr>
          <w:sz w:val="28"/>
          <w:szCs w:val="28"/>
        </w:rPr>
        <w:t xml:space="preserve">introduserer </w:t>
      </w:r>
      <w:r w:rsidR="0076662B" w:rsidRPr="00CD2B3D">
        <w:rPr>
          <w:sz w:val="28"/>
          <w:szCs w:val="28"/>
        </w:rPr>
        <w:t xml:space="preserve">og </w:t>
      </w:r>
      <w:r w:rsidR="00387E3D" w:rsidRPr="00CD2B3D">
        <w:rPr>
          <w:sz w:val="28"/>
          <w:szCs w:val="28"/>
        </w:rPr>
        <w:t>leder</w:t>
      </w:r>
      <w:r w:rsidRPr="00CD2B3D">
        <w:rPr>
          <w:sz w:val="28"/>
          <w:szCs w:val="28"/>
        </w:rPr>
        <w:t xml:space="preserve"> </w:t>
      </w:r>
      <w:r w:rsidR="005B11A1" w:rsidRPr="00CD2B3D">
        <w:rPr>
          <w:sz w:val="28"/>
          <w:szCs w:val="28"/>
        </w:rPr>
        <w:t>pr</w:t>
      </w:r>
      <w:r w:rsidR="00610062" w:rsidRPr="00CD2B3D">
        <w:rPr>
          <w:sz w:val="28"/>
          <w:szCs w:val="28"/>
        </w:rPr>
        <w:t>øve</w:t>
      </w:r>
      <w:r w:rsidR="00C56956" w:rsidRPr="00CD2B3D">
        <w:rPr>
          <w:sz w:val="28"/>
          <w:szCs w:val="28"/>
        </w:rPr>
        <w:softHyphen/>
      </w:r>
      <w:r w:rsidR="00610062" w:rsidRPr="00CD2B3D">
        <w:rPr>
          <w:sz w:val="28"/>
          <w:szCs w:val="28"/>
        </w:rPr>
        <w:t>forelesningen</w:t>
      </w:r>
      <w:r w:rsidRPr="00CD2B3D">
        <w:rPr>
          <w:sz w:val="28"/>
          <w:szCs w:val="28"/>
        </w:rPr>
        <w:t>(e)</w:t>
      </w:r>
      <w:r w:rsidR="0076662B" w:rsidRPr="00CD2B3D">
        <w:rPr>
          <w:sz w:val="28"/>
          <w:szCs w:val="28"/>
        </w:rPr>
        <w:t>.</w:t>
      </w:r>
      <w:r w:rsidR="005B11A1" w:rsidRPr="00CD2B3D">
        <w:rPr>
          <w:sz w:val="28"/>
          <w:szCs w:val="28"/>
        </w:rPr>
        <w:t xml:space="preserve"> Etter prøve</w:t>
      </w:r>
      <w:r w:rsidR="00025D86" w:rsidRPr="00CD2B3D">
        <w:rPr>
          <w:sz w:val="28"/>
          <w:szCs w:val="28"/>
        </w:rPr>
        <w:softHyphen/>
      </w:r>
      <w:r w:rsidR="005B11A1" w:rsidRPr="00CD2B3D">
        <w:rPr>
          <w:sz w:val="28"/>
          <w:szCs w:val="28"/>
        </w:rPr>
        <w:t>fore</w:t>
      </w:r>
      <w:r w:rsidR="00794791" w:rsidRPr="00CD2B3D">
        <w:rPr>
          <w:sz w:val="28"/>
          <w:szCs w:val="28"/>
        </w:rPr>
        <w:softHyphen/>
      </w:r>
      <w:r w:rsidR="005B11A1" w:rsidRPr="00CD2B3D">
        <w:rPr>
          <w:sz w:val="28"/>
          <w:szCs w:val="28"/>
        </w:rPr>
        <w:t xml:space="preserve">lesningen(e) opplyser </w:t>
      </w:r>
      <w:r w:rsidRPr="00CD2B3D">
        <w:rPr>
          <w:sz w:val="28"/>
          <w:szCs w:val="28"/>
        </w:rPr>
        <w:t xml:space="preserve">disputasleder forsamlingen </w:t>
      </w:r>
      <w:r w:rsidR="005B11A1" w:rsidRPr="00CD2B3D">
        <w:rPr>
          <w:sz w:val="28"/>
          <w:szCs w:val="28"/>
        </w:rPr>
        <w:t>om tid og sted for</w:t>
      </w:r>
      <w:r w:rsidR="00610062" w:rsidRPr="00CD2B3D">
        <w:rPr>
          <w:sz w:val="28"/>
          <w:szCs w:val="28"/>
        </w:rPr>
        <w:t xml:space="preserve"> disputasen.</w:t>
      </w:r>
    </w:p>
    <w:p w14:paraId="44EC4A43" w14:textId="77777777" w:rsidR="005B11A1" w:rsidRPr="00CD2B3D" w:rsidRDefault="005B11A1" w:rsidP="005B11A1">
      <w:pPr>
        <w:rPr>
          <w:sz w:val="28"/>
          <w:szCs w:val="28"/>
        </w:rPr>
      </w:pPr>
    </w:p>
    <w:p w14:paraId="37E9BFE3" w14:textId="77777777" w:rsidR="005B11A1" w:rsidRPr="00CD2B3D" w:rsidRDefault="005B11A1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>Umiddelbart etter forelesningen(e) avgjør komiteen om forelesninge</w:t>
      </w:r>
      <w:r w:rsidR="00025D86" w:rsidRPr="00CD2B3D">
        <w:rPr>
          <w:sz w:val="28"/>
          <w:szCs w:val="28"/>
        </w:rPr>
        <w:t>n(e) kan godkjennes.</w:t>
      </w:r>
      <w:r w:rsidRPr="00CD2B3D">
        <w:rPr>
          <w:sz w:val="28"/>
          <w:szCs w:val="28"/>
        </w:rPr>
        <w:t xml:space="preserve"> Prøveforelesningen(e) må være godkjent før disputasen</w:t>
      </w:r>
      <w:r w:rsidR="00610062" w:rsidRPr="00CD2B3D">
        <w:rPr>
          <w:sz w:val="28"/>
          <w:szCs w:val="28"/>
        </w:rPr>
        <w:t>.</w:t>
      </w:r>
    </w:p>
    <w:p w14:paraId="1D732F40" w14:textId="77777777" w:rsidR="00AD7E09" w:rsidRPr="00CD2B3D" w:rsidRDefault="00AD7E09" w:rsidP="00AD7E09">
      <w:pPr>
        <w:rPr>
          <w:sz w:val="28"/>
          <w:szCs w:val="28"/>
        </w:rPr>
      </w:pPr>
    </w:p>
    <w:p w14:paraId="66E85E2C" w14:textId="77777777" w:rsidR="00AD7E09" w:rsidRPr="00CD2B3D" w:rsidRDefault="00AD7E09" w:rsidP="00AD7E09">
      <w:pPr>
        <w:rPr>
          <w:b/>
          <w:sz w:val="28"/>
          <w:szCs w:val="28"/>
        </w:rPr>
      </w:pPr>
      <w:r w:rsidRPr="00CD2B3D">
        <w:rPr>
          <w:b/>
          <w:sz w:val="28"/>
          <w:szCs w:val="28"/>
        </w:rPr>
        <w:t>Disputas</w:t>
      </w:r>
    </w:p>
    <w:p w14:paraId="7B71B977" w14:textId="77777777" w:rsidR="005B11A1" w:rsidRDefault="005B11A1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 xml:space="preserve">Disputasen </w:t>
      </w:r>
      <w:r w:rsidR="00EE1829" w:rsidRPr="00CD2B3D">
        <w:rPr>
          <w:sz w:val="28"/>
          <w:szCs w:val="28"/>
        </w:rPr>
        <w:t xml:space="preserve">blir </w:t>
      </w:r>
      <w:r w:rsidRPr="00CD2B3D">
        <w:rPr>
          <w:sz w:val="28"/>
          <w:szCs w:val="28"/>
        </w:rPr>
        <w:t>avvikle</w:t>
      </w:r>
      <w:r w:rsidR="00EE1829" w:rsidRPr="00CD2B3D">
        <w:rPr>
          <w:sz w:val="28"/>
          <w:szCs w:val="28"/>
        </w:rPr>
        <w:t>t</w:t>
      </w:r>
      <w:r w:rsidRPr="00CD2B3D">
        <w:rPr>
          <w:sz w:val="28"/>
          <w:szCs w:val="28"/>
        </w:rPr>
        <w:t xml:space="preserve"> på samme måte</w:t>
      </w:r>
      <w:r w:rsidR="00460B38" w:rsidRPr="00CD2B3D">
        <w:rPr>
          <w:sz w:val="28"/>
          <w:szCs w:val="28"/>
        </w:rPr>
        <w:t>,</w:t>
      </w:r>
      <w:r w:rsidRPr="00CD2B3D">
        <w:rPr>
          <w:sz w:val="28"/>
          <w:szCs w:val="28"/>
        </w:rPr>
        <w:t xml:space="preserve"> uavhengig av om doktoranden disputerer for graden </w:t>
      </w:r>
      <w:r w:rsidR="003D1A42" w:rsidRPr="00CD2B3D">
        <w:rPr>
          <w:i/>
          <w:sz w:val="28"/>
          <w:szCs w:val="28"/>
        </w:rPr>
        <w:t>ph.d</w:t>
      </w:r>
      <w:r w:rsidR="003D1A42" w:rsidRPr="00CD2B3D">
        <w:rPr>
          <w:sz w:val="28"/>
          <w:szCs w:val="28"/>
        </w:rPr>
        <w:t>.</w:t>
      </w:r>
      <w:r w:rsidRPr="00CD2B3D">
        <w:rPr>
          <w:sz w:val="28"/>
          <w:szCs w:val="28"/>
        </w:rPr>
        <w:t xml:space="preserve">, eller graden </w:t>
      </w:r>
      <w:r w:rsidRPr="00CD2B3D">
        <w:rPr>
          <w:i/>
          <w:sz w:val="28"/>
          <w:szCs w:val="28"/>
        </w:rPr>
        <w:t>dr.philos</w:t>
      </w:r>
      <w:r w:rsidRPr="00CD2B3D">
        <w:rPr>
          <w:sz w:val="28"/>
          <w:szCs w:val="28"/>
        </w:rPr>
        <w:t>.</w:t>
      </w:r>
      <w:r w:rsidR="00025D86" w:rsidRPr="00CD2B3D">
        <w:rPr>
          <w:sz w:val="28"/>
          <w:szCs w:val="28"/>
        </w:rPr>
        <w:t xml:space="preserve"> </w:t>
      </w:r>
      <w:r w:rsidR="00A8149E" w:rsidRPr="00CD2B3D">
        <w:rPr>
          <w:sz w:val="28"/>
          <w:szCs w:val="28"/>
        </w:rPr>
        <w:t>Dresskode under disputasen er p</w:t>
      </w:r>
      <w:r w:rsidR="006530E7" w:rsidRPr="00CD2B3D">
        <w:rPr>
          <w:sz w:val="28"/>
          <w:szCs w:val="28"/>
        </w:rPr>
        <w:t>ent daglig antrekk/dress</w:t>
      </w:r>
      <w:r w:rsidR="00A8149E" w:rsidRPr="00CD2B3D">
        <w:rPr>
          <w:sz w:val="28"/>
          <w:szCs w:val="28"/>
        </w:rPr>
        <w:t>.</w:t>
      </w:r>
      <w:r w:rsidR="006530E7" w:rsidRPr="00CD2B3D">
        <w:rPr>
          <w:sz w:val="28"/>
          <w:szCs w:val="28"/>
        </w:rPr>
        <w:t xml:space="preserve"> </w:t>
      </w:r>
    </w:p>
    <w:p w14:paraId="54E4F142" w14:textId="77777777" w:rsidR="004B4D37" w:rsidRPr="00CD2B3D" w:rsidRDefault="004B4D37" w:rsidP="005B11A1">
      <w:pPr>
        <w:rPr>
          <w:sz w:val="28"/>
          <w:szCs w:val="28"/>
        </w:rPr>
      </w:pPr>
    </w:p>
    <w:p w14:paraId="6E084186" w14:textId="32DACB8A" w:rsidR="005B11A1" w:rsidRPr="00CD2B3D" w:rsidRDefault="008D72E8" w:rsidP="005B11A1">
      <w:pPr>
        <w:rPr>
          <w:sz w:val="28"/>
          <w:szCs w:val="28"/>
        </w:rPr>
      </w:pPr>
      <w:r w:rsidRPr="001201AD">
        <w:rPr>
          <w:sz w:val="28"/>
          <w:szCs w:val="28"/>
        </w:rPr>
        <w:t>Disputasen</w:t>
      </w:r>
      <w:r w:rsidR="005B11A1" w:rsidRPr="001201AD">
        <w:rPr>
          <w:sz w:val="28"/>
          <w:szCs w:val="28"/>
        </w:rPr>
        <w:t xml:space="preserve"> innledes </w:t>
      </w:r>
      <w:r w:rsidR="001201AD" w:rsidRPr="001201AD">
        <w:rPr>
          <w:sz w:val="28"/>
          <w:szCs w:val="28"/>
        </w:rPr>
        <w:t xml:space="preserve">normalt </w:t>
      </w:r>
      <w:r w:rsidR="005B11A1" w:rsidRPr="001201AD">
        <w:rPr>
          <w:sz w:val="28"/>
          <w:szCs w:val="28"/>
        </w:rPr>
        <w:t>med en akademisk pro</w:t>
      </w:r>
      <w:r w:rsidR="006530E7" w:rsidRPr="001201AD">
        <w:rPr>
          <w:sz w:val="28"/>
          <w:szCs w:val="28"/>
        </w:rPr>
        <w:softHyphen/>
      </w:r>
      <w:r w:rsidR="005B11A1" w:rsidRPr="001201AD">
        <w:rPr>
          <w:sz w:val="28"/>
          <w:szCs w:val="28"/>
        </w:rPr>
        <w:t>sesjon. Først i prosesjonen går disputasens leder, dere</w:t>
      </w:r>
      <w:r w:rsidR="0050241A" w:rsidRPr="001201AD">
        <w:rPr>
          <w:sz w:val="28"/>
          <w:szCs w:val="28"/>
        </w:rPr>
        <w:t>tter følger doktoranden, første</w:t>
      </w:r>
      <w:r w:rsidR="005B11A1" w:rsidRPr="001201AD">
        <w:rPr>
          <w:sz w:val="28"/>
          <w:szCs w:val="28"/>
        </w:rPr>
        <w:t xml:space="preserve">opponent, </w:t>
      </w:r>
      <w:r w:rsidR="0050241A" w:rsidRPr="001201AD">
        <w:rPr>
          <w:sz w:val="28"/>
          <w:szCs w:val="28"/>
        </w:rPr>
        <w:t>andre</w:t>
      </w:r>
      <w:r w:rsidR="0050241A" w:rsidRPr="001201AD">
        <w:rPr>
          <w:sz w:val="28"/>
          <w:szCs w:val="28"/>
        </w:rPr>
        <w:softHyphen/>
      </w:r>
      <w:r w:rsidR="005B11A1" w:rsidRPr="001201AD">
        <w:rPr>
          <w:sz w:val="28"/>
          <w:szCs w:val="28"/>
        </w:rPr>
        <w:t xml:space="preserve">opponent, og til sist </w:t>
      </w:r>
      <w:r w:rsidR="00A727ED" w:rsidRPr="001201AD">
        <w:rPr>
          <w:sz w:val="28"/>
          <w:szCs w:val="28"/>
        </w:rPr>
        <w:t>komitéens administrator</w:t>
      </w:r>
      <w:r w:rsidR="005B11A1" w:rsidRPr="001201AD">
        <w:rPr>
          <w:sz w:val="28"/>
          <w:szCs w:val="28"/>
        </w:rPr>
        <w:t xml:space="preserve">. Forsamlingen </w:t>
      </w:r>
      <w:r w:rsidR="007758C7" w:rsidRPr="001201AD">
        <w:rPr>
          <w:sz w:val="28"/>
          <w:szCs w:val="28"/>
        </w:rPr>
        <w:t xml:space="preserve">i auditoriet </w:t>
      </w:r>
      <w:r w:rsidR="00A727ED" w:rsidRPr="001201AD">
        <w:rPr>
          <w:sz w:val="28"/>
          <w:szCs w:val="28"/>
        </w:rPr>
        <w:t xml:space="preserve">reiser seg </w:t>
      </w:r>
      <w:r w:rsidR="005B11A1" w:rsidRPr="001201AD">
        <w:rPr>
          <w:sz w:val="28"/>
          <w:szCs w:val="28"/>
        </w:rPr>
        <w:t xml:space="preserve">under </w:t>
      </w:r>
      <w:r w:rsidR="00A727ED" w:rsidRPr="001201AD">
        <w:rPr>
          <w:sz w:val="28"/>
          <w:szCs w:val="28"/>
        </w:rPr>
        <w:t xml:space="preserve">prosesjonen. </w:t>
      </w:r>
      <w:r w:rsidR="005B11A1" w:rsidRPr="001201AD">
        <w:rPr>
          <w:sz w:val="28"/>
          <w:szCs w:val="28"/>
        </w:rPr>
        <w:t>Disputas</w:t>
      </w:r>
      <w:r w:rsidR="00A727ED" w:rsidRPr="001201AD">
        <w:rPr>
          <w:sz w:val="28"/>
          <w:szCs w:val="28"/>
        </w:rPr>
        <w:t xml:space="preserve">leder </w:t>
      </w:r>
      <w:r w:rsidR="005B11A1" w:rsidRPr="001201AD">
        <w:rPr>
          <w:sz w:val="28"/>
          <w:szCs w:val="28"/>
        </w:rPr>
        <w:t>går direkte til talerstolen, mens resten av prosesjonen går til sine plasser. Forsamlingen setter seg på signal fra disputa</w:t>
      </w:r>
      <w:r w:rsidR="00387E3D" w:rsidRPr="001201AD">
        <w:rPr>
          <w:sz w:val="28"/>
          <w:szCs w:val="28"/>
        </w:rPr>
        <w:t>s</w:t>
      </w:r>
      <w:r w:rsidR="005B11A1" w:rsidRPr="001201AD">
        <w:rPr>
          <w:sz w:val="28"/>
          <w:szCs w:val="28"/>
        </w:rPr>
        <w:t>leder.</w:t>
      </w:r>
      <w:r w:rsidR="001201AD" w:rsidRPr="001201AD">
        <w:rPr>
          <w:sz w:val="28"/>
          <w:szCs w:val="28"/>
        </w:rPr>
        <w:t xml:space="preserve"> </w:t>
      </w:r>
      <w:r w:rsidR="001201AD" w:rsidRPr="001201AD">
        <w:rPr>
          <w:i/>
          <w:iCs/>
          <w:sz w:val="28"/>
          <w:szCs w:val="28"/>
        </w:rPr>
        <w:t xml:space="preserve">Det er ikke prosesjon når disputas gjennomføres </w:t>
      </w:r>
      <w:r w:rsidR="0038238B">
        <w:rPr>
          <w:i/>
          <w:iCs/>
          <w:sz w:val="28"/>
          <w:szCs w:val="28"/>
        </w:rPr>
        <w:t>hel</w:t>
      </w:r>
      <w:r w:rsidR="001201AD" w:rsidRPr="001201AD">
        <w:rPr>
          <w:i/>
          <w:iCs/>
          <w:sz w:val="28"/>
          <w:szCs w:val="28"/>
        </w:rPr>
        <w:t>digitalt.</w:t>
      </w:r>
    </w:p>
    <w:p w14:paraId="4DC695A2" w14:textId="77777777" w:rsidR="005B11A1" w:rsidRPr="00CD2B3D" w:rsidRDefault="005B11A1" w:rsidP="005B11A1">
      <w:pPr>
        <w:rPr>
          <w:sz w:val="28"/>
          <w:szCs w:val="28"/>
        </w:rPr>
      </w:pPr>
    </w:p>
    <w:p w14:paraId="56674DAE" w14:textId="77777777" w:rsidR="001201AD" w:rsidRDefault="005B11A1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>Disputasen</w:t>
      </w:r>
      <w:r w:rsidR="00A8149E" w:rsidRPr="00CD2B3D">
        <w:rPr>
          <w:sz w:val="28"/>
          <w:szCs w:val="28"/>
        </w:rPr>
        <w:t xml:space="preserve"> </w:t>
      </w:r>
      <w:r w:rsidR="00A727ED" w:rsidRPr="00CD2B3D">
        <w:rPr>
          <w:sz w:val="28"/>
          <w:szCs w:val="28"/>
        </w:rPr>
        <w:t xml:space="preserve">innledes </w:t>
      </w:r>
      <w:r w:rsidR="00A8149E" w:rsidRPr="00CD2B3D">
        <w:rPr>
          <w:sz w:val="28"/>
          <w:szCs w:val="28"/>
        </w:rPr>
        <w:t xml:space="preserve">av disputasleder. </w:t>
      </w:r>
      <w:r w:rsidRPr="00CD2B3D">
        <w:rPr>
          <w:sz w:val="28"/>
          <w:szCs w:val="28"/>
        </w:rPr>
        <w:t xml:space="preserve">Doktoranden </w:t>
      </w:r>
      <w:r w:rsidR="00A8149E" w:rsidRPr="00CD2B3D">
        <w:rPr>
          <w:sz w:val="28"/>
          <w:szCs w:val="28"/>
        </w:rPr>
        <w:t>bes</w:t>
      </w:r>
      <w:r w:rsidRPr="00CD2B3D">
        <w:rPr>
          <w:sz w:val="28"/>
          <w:szCs w:val="28"/>
        </w:rPr>
        <w:t xml:space="preserve"> om å ta plass ved den ene talerstolen, </w:t>
      </w:r>
      <w:r w:rsidR="00EB535F" w:rsidRPr="00CD2B3D">
        <w:rPr>
          <w:sz w:val="28"/>
          <w:szCs w:val="28"/>
        </w:rPr>
        <w:t xml:space="preserve">og gis </w:t>
      </w:r>
      <w:r w:rsidR="00A8149E" w:rsidRPr="00CD2B3D">
        <w:rPr>
          <w:sz w:val="28"/>
          <w:szCs w:val="28"/>
        </w:rPr>
        <w:t xml:space="preserve">så </w:t>
      </w:r>
      <w:r w:rsidR="00EB535F" w:rsidRPr="00CD2B3D">
        <w:rPr>
          <w:sz w:val="28"/>
          <w:szCs w:val="28"/>
        </w:rPr>
        <w:t xml:space="preserve">ordet for </w:t>
      </w:r>
      <w:r w:rsidR="007758C7" w:rsidRPr="00CD2B3D">
        <w:rPr>
          <w:sz w:val="28"/>
          <w:szCs w:val="28"/>
        </w:rPr>
        <w:t xml:space="preserve">å gi </w:t>
      </w:r>
      <w:r w:rsidR="00EB535F" w:rsidRPr="00CD2B3D">
        <w:rPr>
          <w:sz w:val="28"/>
          <w:szCs w:val="28"/>
        </w:rPr>
        <w:t>en kortfattet oppsummering av målet for</w:t>
      </w:r>
      <w:r w:rsidR="007758C7" w:rsidRPr="00CD2B3D">
        <w:rPr>
          <w:sz w:val="28"/>
          <w:szCs w:val="28"/>
        </w:rPr>
        <w:t>,</w:t>
      </w:r>
      <w:r w:rsidR="00EB535F" w:rsidRPr="00CD2B3D">
        <w:rPr>
          <w:sz w:val="28"/>
          <w:szCs w:val="28"/>
        </w:rPr>
        <w:t xml:space="preserve"> og resultatene av</w:t>
      </w:r>
      <w:r w:rsidR="007758C7" w:rsidRPr="00CD2B3D">
        <w:rPr>
          <w:sz w:val="28"/>
          <w:szCs w:val="28"/>
        </w:rPr>
        <w:t>,</w:t>
      </w:r>
      <w:r w:rsidR="00EB535F" w:rsidRPr="00CD2B3D">
        <w:rPr>
          <w:sz w:val="28"/>
          <w:szCs w:val="28"/>
        </w:rPr>
        <w:t xml:space="preserve"> de vitenskapelige undersøkelsene i avhandlingen. </w:t>
      </w:r>
      <w:r w:rsidR="00151E3B" w:rsidRPr="00CD2B3D">
        <w:rPr>
          <w:sz w:val="28"/>
          <w:szCs w:val="28"/>
        </w:rPr>
        <w:t xml:space="preserve">Doktoranden </w:t>
      </w:r>
      <w:r w:rsidR="00A8149E" w:rsidRPr="00CD2B3D">
        <w:rPr>
          <w:sz w:val="28"/>
          <w:szCs w:val="28"/>
        </w:rPr>
        <w:t xml:space="preserve">har </w:t>
      </w:r>
      <w:r w:rsidR="00151E3B" w:rsidRPr="00CD2B3D">
        <w:rPr>
          <w:sz w:val="28"/>
          <w:szCs w:val="28"/>
        </w:rPr>
        <w:t>ca.</w:t>
      </w:r>
      <w:r w:rsidR="00803D4B" w:rsidRPr="00CD2B3D">
        <w:rPr>
          <w:sz w:val="28"/>
          <w:szCs w:val="28"/>
        </w:rPr>
        <w:t xml:space="preserve"> 15-</w:t>
      </w:r>
      <w:r w:rsidR="00151E3B" w:rsidRPr="00CD2B3D">
        <w:rPr>
          <w:sz w:val="28"/>
          <w:szCs w:val="28"/>
        </w:rPr>
        <w:t xml:space="preserve">20 minutter </w:t>
      </w:r>
      <w:r w:rsidR="00A8149E" w:rsidRPr="00CD2B3D">
        <w:rPr>
          <w:sz w:val="28"/>
          <w:szCs w:val="28"/>
        </w:rPr>
        <w:t xml:space="preserve">til rådighet til presentasjonen. </w:t>
      </w:r>
    </w:p>
    <w:p w14:paraId="541BE048" w14:textId="77777777" w:rsidR="001201AD" w:rsidRDefault="001E412E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>Deretter</w:t>
      </w:r>
      <w:r w:rsidR="00CD2B3D" w:rsidRPr="00CD2B3D">
        <w:rPr>
          <w:sz w:val="28"/>
          <w:szCs w:val="28"/>
        </w:rPr>
        <w:t xml:space="preserve"> gir disputasleder</w:t>
      </w:r>
      <w:r w:rsidR="00A8149E" w:rsidRPr="00CD2B3D">
        <w:rPr>
          <w:sz w:val="28"/>
          <w:szCs w:val="28"/>
        </w:rPr>
        <w:t xml:space="preserve"> ordet </w:t>
      </w:r>
      <w:r w:rsidR="004F7703" w:rsidRPr="00CD2B3D">
        <w:rPr>
          <w:sz w:val="28"/>
          <w:szCs w:val="28"/>
        </w:rPr>
        <w:t>til</w:t>
      </w:r>
      <w:r w:rsidRPr="00CD2B3D">
        <w:rPr>
          <w:sz w:val="28"/>
          <w:szCs w:val="28"/>
        </w:rPr>
        <w:t xml:space="preserve"> f</w:t>
      </w:r>
      <w:r w:rsidR="005B11A1" w:rsidRPr="00CD2B3D">
        <w:rPr>
          <w:sz w:val="28"/>
          <w:szCs w:val="28"/>
        </w:rPr>
        <w:t>ørsteopponenten</w:t>
      </w:r>
      <w:r w:rsidR="00A8149E" w:rsidRPr="00CD2B3D">
        <w:rPr>
          <w:sz w:val="28"/>
          <w:szCs w:val="28"/>
        </w:rPr>
        <w:t>,</w:t>
      </w:r>
      <w:r w:rsidR="005B11A1" w:rsidRPr="00CD2B3D">
        <w:rPr>
          <w:sz w:val="28"/>
          <w:szCs w:val="28"/>
        </w:rPr>
        <w:t xml:space="preserve"> </w:t>
      </w:r>
      <w:r w:rsidR="004F7703" w:rsidRPr="00CD2B3D">
        <w:rPr>
          <w:sz w:val="28"/>
          <w:szCs w:val="28"/>
        </w:rPr>
        <w:t xml:space="preserve">som starter selve prøvingen av </w:t>
      </w:r>
      <w:r w:rsidR="008A6C63" w:rsidRPr="00CD2B3D">
        <w:rPr>
          <w:sz w:val="28"/>
          <w:szCs w:val="28"/>
        </w:rPr>
        <w:t>doktorandens</w:t>
      </w:r>
      <w:r w:rsidR="004F7703" w:rsidRPr="00CD2B3D">
        <w:rPr>
          <w:sz w:val="28"/>
          <w:szCs w:val="28"/>
        </w:rPr>
        <w:t xml:space="preserve"> arbeid</w:t>
      </w:r>
      <w:r w:rsidR="0001084B" w:rsidRPr="00CD2B3D">
        <w:rPr>
          <w:sz w:val="28"/>
          <w:szCs w:val="28"/>
        </w:rPr>
        <w:t xml:space="preserve">. </w:t>
      </w:r>
    </w:p>
    <w:p w14:paraId="4C77FC5A" w14:textId="77777777" w:rsidR="001201AD" w:rsidRDefault="001201AD" w:rsidP="005B11A1">
      <w:pPr>
        <w:rPr>
          <w:sz w:val="28"/>
          <w:szCs w:val="28"/>
        </w:rPr>
      </w:pPr>
    </w:p>
    <w:p w14:paraId="3218EC80" w14:textId="77777777" w:rsidR="00A727ED" w:rsidRPr="00CD2B3D" w:rsidRDefault="00A727ED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>Etter at førsteopponenten har avsluttet sin opposisjon, tar disputasleder ordet</w:t>
      </w:r>
      <w:r w:rsidR="00D76C9C" w:rsidRPr="00CD2B3D">
        <w:rPr>
          <w:sz w:val="28"/>
          <w:szCs w:val="28"/>
        </w:rPr>
        <w:t xml:space="preserve"> og takker opponenten for</w:t>
      </w:r>
      <w:r w:rsidRPr="00CD2B3D">
        <w:rPr>
          <w:sz w:val="28"/>
          <w:szCs w:val="28"/>
        </w:rPr>
        <w:t xml:space="preserve"> bidrag</w:t>
      </w:r>
      <w:r w:rsidR="00D76C9C" w:rsidRPr="00CD2B3D">
        <w:rPr>
          <w:sz w:val="28"/>
          <w:szCs w:val="28"/>
        </w:rPr>
        <w:t>et</w:t>
      </w:r>
      <w:r w:rsidRPr="00CD2B3D">
        <w:rPr>
          <w:sz w:val="28"/>
          <w:szCs w:val="28"/>
        </w:rPr>
        <w:t>.</w:t>
      </w:r>
      <w:r w:rsidR="00D76C9C" w:rsidRPr="00CD2B3D">
        <w:rPr>
          <w:sz w:val="28"/>
          <w:szCs w:val="28"/>
        </w:rPr>
        <w:t xml:space="preserve"> </w:t>
      </w:r>
      <w:r w:rsidRPr="00CD2B3D">
        <w:rPr>
          <w:sz w:val="28"/>
          <w:szCs w:val="28"/>
        </w:rPr>
        <w:t>Disputasleder informerer</w:t>
      </w:r>
      <w:r w:rsidR="00D76C9C" w:rsidRPr="00CD2B3D">
        <w:rPr>
          <w:sz w:val="28"/>
          <w:szCs w:val="28"/>
        </w:rPr>
        <w:t xml:space="preserve"> så om at det blir en</w:t>
      </w:r>
      <w:r w:rsidR="00AB2CB4" w:rsidRPr="00CD2B3D">
        <w:rPr>
          <w:sz w:val="28"/>
          <w:szCs w:val="28"/>
        </w:rPr>
        <w:t xml:space="preserve"> kort</w:t>
      </w:r>
      <w:r w:rsidR="00D76C9C" w:rsidRPr="00CD2B3D">
        <w:rPr>
          <w:sz w:val="28"/>
          <w:szCs w:val="28"/>
        </w:rPr>
        <w:t xml:space="preserve"> pause, og tidspunktet for når disputasen fortsetter. Disputasleder gjør oppmerksom </w:t>
      </w:r>
      <w:r w:rsidR="00D76C9C" w:rsidRPr="00CD2B3D">
        <w:rPr>
          <w:sz w:val="28"/>
          <w:szCs w:val="28"/>
        </w:rPr>
        <w:lastRenderedPageBreak/>
        <w:t xml:space="preserve">på muligheten for å opponere ex </w:t>
      </w:r>
      <w:proofErr w:type="spellStart"/>
      <w:r w:rsidR="00D76C9C" w:rsidRPr="00CD2B3D">
        <w:rPr>
          <w:sz w:val="28"/>
          <w:szCs w:val="28"/>
        </w:rPr>
        <w:t>auditorio</w:t>
      </w:r>
      <w:proofErr w:type="spellEnd"/>
      <w:r w:rsidR="00CB2264" w:rsidRPr="00CD2B3D">
        <w:rPr>
          <w:sz w:val="28"/>
          <w:szCs w:val="28"/>
        </w:rPr>
        <w:t xml:space="preserve"> (spørsmål/kommentarer </w:t>
      </w:r>
      <w:r w:rsidR="00B96049" w:rsidRPr="00CD2B3D">
        <w:rPr>
          <w:sz w:val="28"/>
          <w:szCs w:val="28"/>
        </w:rPr>
        <w:t>fra salen)</w:t>
      </w:r>
      <w:r w:rsidR="00D76C9C" w:rsidRPr="00CD2B3D">
        <w:rPr>
          <w:sz w:val="28"/>
          <w:szCs w:val="28"/>
        </w:rPr>
        <w:t xml:space="preserve">, og </w:t>
      </w:r>
      <w:r w:rsidR="002C0C02" w:rsidRPr="00CD2B3D">
        <w:rPr>
          <w:sz w:val="28"/>
          <w:szCs w:val="28"/>
        </w:rPr>
        <w:t xml:space="preserve">at </w:t>
      </w:r>
      <w:r w:rsidR="00D76C9C" w:rsidRPr="00CD2B3D">
        <w:rPr>
          <w:sz w:val="28"/>
          <w:szCs w:val="28"/>
        </w:rPr>
        <w:t xml:space="preserve">de som ønsker dette må melde seg i pausen. </w:t>
      </w:r>
    </w:p>
    <w:p w14:paraId="0135C23F" w14:textId="77777777" w:rsidR="005B11A1" w:rsidRPr="00CD2B3D" w:rsidRDefault="005B11A1" w:rsidP="005B11A1">
      <w:pPr>
        <w:rPr>
          <w:sz w:val="28"/>
          <w:szCs w:val="28"/>
        </w:rPr>
      </w:pPr>
    </w:p>
    <w:p w14:paraId="066992E7" w14:textId="77777777" w:rsidR="005B11A1" w:rsidRPr="00CD2B3D" w:rsidRDefault="005B11A1" w:rsidP="005B11A1">
      <w:pPr>
        <w:rPr>
          <w:sz w:val="28"/>
          <w:szCs w:val="28"/>
        </w:rPr>
      </w:pPr>
      <w:r w:rsidRPr="001201AD">
        <w:rPr>
          <w:sz w:val="28"/>
          <w:szCs w:val="28"/>
        </w:rPr>
        <w:t>Etter pausen er det ingen ny prosesjon</w:t>
      </w:r>
      <w:r w:rsidR="000C089F" w:rsidRPr="001201AD">
        <w:rPr>
          <w:sz w:val="28"/>
          <w:szCs w:val="28"/>
        </w:rPr>
        <w:t>. D</w:t>
      </w:r>
      <w:r w:rsidRPr="001201AD">
        <w:rPr>
          <w:sz w:val="28"/>
          <w:szCs w:val="28"/>
        </w:rPr>
        <w:t xml:space="preserve">oktoranden tar plass ved samme talerstol som før. </w:t>
      </w:r>
      <w:r w:rsidR="00D76C9C" w:rsidRPr="001201AD">
        <w:rPr>
          <w:sz w:val="28"/>
          <w:szCs w:val="28"/>
        </w:rPr>
        <w:t>Disputasleder introduserer</w:t>
      </w:r>
      <w:r w:rsidRPr="001201AD">
        <w:rPr>
          <w:sz w:val="28"/>
          <w:szCs w:val="28"/>
        </w:rPr>
        <w:t xml:space="preserve"> andre del av disputasen. Dersom noen har meldt seg for</w:t>
      </w:r>
      <w:r w:rsidRPr="00CD2B3D">
        <w:rPr>
          <w:sz w:val="28"/>
          <w:szCs w:val="28"/>
        </w:rPr>
        <w:t xml:space="preserve"> å opponere ex </w:t>
      </w:r>
      <w:proofErr w:type="spellStart"/>
      <w:r w:rsidRPr="00CD2B3D">
        <w:rPr>
          <w:sz w:val="28"/>
          <w:szCs w:val="28"/>
        </w:rPr>
        <w:t>auditorio</w:t>
      </w:r>
      <w:proofErr w:type="spellEnd"/>
      <w:r w:rsidRPr="00CD2B3D">
        <w:rPr>
          <w:sz w:val="28"/>
          <w:szCs w:val="28"/>
        </w:rPr>
        <w:t>, skal disse få ordet</w:t>
      </w:r>
      <w:r w:rsidR="00AB2CB4" w:rsidRPr="00CD2B3D">
        <w:rPr>
          <w:sz w:val="28"/>
          <w:szCs w:val="28"/>
        </w:rPr>
        <w:t xml:space="preserve"> (i rimelig grad)</w:t>
      </w:r>
      <w:r w:rsidRPr="00CD2B3D">
        <w:rPr>
          <w:sz w:val="28"/>
          <w:szCs w:val="28"/>
        </w:rPr>
        <w:t xml:space="preserve"> før </w:t>
      </w:r>
      <w:r w:rsidR="004F7703" w:rsidRPr="00CD2B3D">
        <w:rPr>
          <w:sz w:val="28"/>
          <w:szCs w:val="28"/>
        </w:rPr>
        <w:t>andreopponenten</w:t>
      </w:r>
      <w:r w:rsidR="00D76C9C" w:rsidRPr="00CD2B3D">
        <w:rPr>
          <w:sz w:val="28"/>
          <w:szCs w:val="28"/>
        </w:rPr>
        <w:t xml:space="preserve">. </w:t>
      </w:r>
    </w:p>
    <w:p w14:paraId="1B355B3F" w14:textId="77777777" w:rsidR="00577B4F" w:rsidRPr="00CD2B3D" w:rsidRDefault="00577B4F" w:rsidP="005B11A1">
      <w:pPr>
        <w:rPr>
          <w:sz w:val="28"/>
          <w:szCs w:val="28"/>
        </w:rPr>
      </w:pPr>
    </w:p>
    <w:p w14:paraId="68FA4F1E" w14:textId="77777777" w:rsidR="001201AD" w:rsidRDefault="00AB2CB4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>Disputasleder introduserer a</w:t>
      </w:r>
      <w:r w:rsidR="004F7703" w:rsidRPr="00CD2B3D">
        <w:rPr>
          <w:sz w:val="28"/>
          <w:szCs w:val="28"/>
        </w:rPr>
        <w:t>ndreopponenten</w:t>
      </w:r>
      <w:r w:rsidRPr="00CD2B3D">
        <w:rPr>
          <w:sz w:val="28"/>
          <w:szCs w:val="28"/>
        </w:rPr>
        <w:t>, som</w:t>
      </w:r>
      <w:r w:rsidR="005B11A1" w:rsidRPr="00CD2B3D">
        <w:rPr>
          <w:sz w:val="28"/>
          <w:szCs w:val="28"/>
        </w:rPr>
        <w:t xml:space="preserve"> </w:t>
      </w:r>
      <w:r w:rsidR="008A6C63" w:rsidRPr="00CD2B3D">
        <w:rPr>
          <w:sz w:val="28"/>
          <w:szCs w:val="28"/>
        </w:rPr>
        <w:t>fortsetter drøftingene av doktorandens forskningsresultater.</w:t>
      </w:r>
      <w:r w:rsidR="005B11A1" w:rsidRPr="00CD2B3D">
        <w:rPr>
          <w:sz w:val="28"/>
          <w:szCs w:val="28"/>
        </w:rPr>
        <w:t xml:space="preserve"> De to opponentene bør på forhånd ha avtalt en viss oppgavefordeling seg imellom.</w:t>
      </w:r>
      <w:r w:rsidR="008A6C63" w:rsidRPr="00CD2B3D">
        <w:rPr>
          <w:sz w:val="28"/>
          <w:szCs w:val="28"/>
        </w:rPr>
        <w:t xml:space="preserve"> </w:t>
      </w:r>
    </w:p>
    <w:p w14:paraId="65BA1A89" w14:textId="77777777" w:rsidR="001201AD" w:rsidRDefault="001201AD" w:rsidP="005B11A1">
      <w:pPr>
        <w:rPr>
          <w:sz w:val="28"/>
          <w:szCs w:val="28"/>
        </w:rPr>
      </w:pPr>
    </w:p>
    <w:p w14:paraId="2F98D9D4" w14:textId="77777777" w:rsidR="008A6C63" w:rsidRPr="00CD2B3D" w:rsidRDefault="00AB2CB4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>Doktorand</w:t>
      </w:r>
      <w:r w:rsidR="001201AD">
        <w:rPr>
          <w:sz w:val="28"/>
          <w:szCs w:val="28"/>
        </w:rPr>
        <w:t>en</w:t>
      </w:r>
      <w:r w:rsidRPr="00CD2B3D">
        <w:rPr>
          <w:sz w:val="28"/>
          <w:szCs w:val="28"/>
        </w:rPr>
        <w:t xml:space="preserve"> </w:t>
      </w:r>
      <w:r w:rsidR="005B11A1" w:rsidRPr="00CD2B3D">
        <w:rPr>
          <w:sz w:val="28"/>
          <w:szCs w:val="28"/>
        </w:rPr>
        <w:t>blir stående ved talerstole</w:t>
      </w:r>
      <w:r w:rsidR="001201AD">
        <w:rPr>
          <w:sz w:val="28"/>
          <w:szCs w:val="28"/>
        </w:rPr>
        <w:t>n</w:t>
      </w:r>
      <w:r w:rsidR="005B11A1" w:rsidRPr="00CD2B3D">
        <w:rPr>
          <w:sz w:val="28"/>
          <w:szCs w:val="28"/>
        </w:rPr>
        <w:t xml:space="preserve"> </w:t>
      </w:r>
      <w:r w:rsidRPr="00CD2B3D">
        <w:rPr>
          <w:sz w:val="28"/>
          <w:szCs w:val="28"/>
        </w:rPr>
        <w:t xml:space="preserve">mens disputasleder takker </w:t>
      </w:r>
      <w:r w:rsidR="002C0C02" w:rsidRPr="00CD2B3D">
        <w:rPr>
          <w:sz w:val="28"/>
          <w:szCs w:val="28"/>
        </w:rPr>
        <w:t>doktoranden og opponentene for v</w:t>
      </w:r>
      <w:r w:rsidRPr="00CD2B3D">
        <w:rPr>
          <w:sz w:val="28"/>
          <w:szCs w:val="28"/>
        </w:rPr>
        <w:t>el gjennomført disputas, og</w:t>
      </w:r>
      <w:r w:rsidR="005B11A1" w:rsidRPr="00CD2B3D">
        <w:rPr>
          <w:sz w:val="28"/>
          <w:szCs w:val="28"/>
        </w:rPr>
        <w:t xml:space="preserve"> </w:t>
      </w:r>
      <w:r w:rsidR="008A6C63" w:rsidRPr="00CD2B3D">
        <w:rPr>
          <w:sz w:val="28"/>
          <w:szCs w:val="28"/>
        </w:rPr>
        <w:t xml:space="preserve">erklærer disputasen for avsluttet. </w:t>
      </w:r>
    </w:p>
    <w:p w14:paraId="15E96E9D" w14:textId="77777777" w:rsidR="001201AD" w:rsidRDefault="001201AD" w:rsidP="009B0917">
      <w:pPr>
        <w:rPr>
          <w:sz w:val="28"/>
          <w:szCs w:val="28"/>
          <w:u w:val="single"/>
        </w:rPr>
      </w:pPr>
    </w:p>
    <w:p w14:paraId="37453349" w14:textId="77777777" w:rsidR="000E059F" w:rsidRPr="00CD2B3D" w:rsidRDefault="000E059F" w:rsidP="009B0917">
      <w:pPr>
        <w:rPr>
          <w:sz w:val="28"/>
          <w:szCs w:val="28"/>
          <w:u w:val="single"/>
        </w:rPr>
      </w:pPr>
      <w:r w:rsidRPr="00CD2B3D">
        <w:rPr>
          <w:sz w:val="28"/>
          <w:szCs w:val="28"/>
          <w:u w:val="single"/>
        </w:rPr>
        <w:t>Varighet</w:t>
      </w:r>
    </w:p>
    <w:p w14:paraId="74CD3E79" w14:textId="77777777" w:rsidR="001201AD" w:rsidRDefault="009B0917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>Det finnes ingen formelle regler for hvor lang tid opponentene kan bruke på opposisjone</w:t>
      </w:r>
      <w:r w:rsidR="00AB2CB4" w:rsidRPr="00CD2B3D">
        <w:rPr>
          <w:sz w:val="28"/>
          <w:szCs w:val="28"/>
        </w:rPr>
        <w:t>n</w:t>
      </w:r>
      <w:r w:rsidRPr="00CD2B3D">
        <w:rPr>
          <w:sz w:val="28"/>
          <w:szCs w:val="28"/>
        </w:rPr>
        <w:t xml:space="preserve">. I praksis vil dette variere, men vanligvis bruker førsteopponenten ca. en time, mens andreopponenten bruker noe mindre tid, ca. 45 minutter. </w:t>
      </w:r>
      <w:r w:rsidR="00AB2CB4" w:rsidRPr="00CD2B3D">
        <w:rPr>
          <w:sz w:val="28"/>
          <w:szCs w:val="28"/>
        </w:rPr>
        <w:t>N</w:t>
      </w:r>
      <w:r w:rsidR="000C089F" w:rsidRPr="00CD2B3D">
        <w:rPr>
          <w:sz w:val="28"/>
          <w:szCs w:val="28"/>
        </w:rPr>
        <w:t>ormalt</w:t>
      </w:r>
      <w:r w:rsidRPr="00CD2B3D">
        <w:rPr>
          <w:sz w:val="28"/>
          <w:szCs w:val="28"/>
        </w:rPr>
        <w:t xml:space="preserve"> varer en disputas, inklusive en pause på ca. 15 minutter,</w:t>
      </w:r>
      <w:r w:rsidR="00BF3541" w:rsidRPr="00CD2B3D">
        <w:rPr>
          <w:sz w:val="28"/>
          <w:szCs w:val="28"/>
        </w:rPr>
        <w:t xml:space="preserve"> i</w:t>
      </w:r>
      <w:r w:rsidRPr="00CD2B3D">
        <w:rPr>
          <w:sz w:val="28"/>
          <w:szCs w:val="28"/>
        </w:rPr>
        <w:t xml:space="preserve"> ca. 3 timer</w:t>
      </w:r>
      <w:r w:rsidR="0001084B" w:rsidRPr="00CD2B3D">
        <w:rPr>
          <w:sz w:val="28"/>
          <w:szCs w:val="28"/>
        </w:rPr>
        <w:t xml:space="preserve">. </w:t>
      </w:r>
    </w:p>
    <w:p w14:paraId="00E2A8B0" w14:textId="77777777" w:rsidR="001201AD" w:rsidRDefault="001201AD" w:rsidP="005B11A1">
      <w:pPr>
        <w:rPr>
          <w:sz w:val="28"/>
          <w:szCs w:val="28"/>
        </w:rPr>
      </w:pPr>
    </w:p>
    <w:p w14:paraId="126E1DD0" w14:textId="77777777" w:rsidR="00DC37BD" w:rsidRDefault="001201AD" w:rsidP="00DC37BD">
      <w:pPr>
        <w:rPr>
          <w:sz w:val="28"/>
          <w:szCs w:val="28"/>
        </w:rPr>
      </w:pPr>
      <w:bookmarkStart w:id="0" w:name="_Hlk59538914"/>
      <w:r w:rsidRPr="001201AD">
        <w:rPr>
          <w:sz w:val="28"/>
          <w:szCs w:val="28"/>
          <w:u w:val="single"/>
        </w:rPr>
        <w:t>Variasjoner i gjennomføringen av disputasformen</w:t>
      </w:r>
      <w:r w:rsidRPr="00CD2B3D">
        <w:rPr>
          <w:sz w:val="28"/>
          <w:szCs w:val="28"/>
        </w:rPr>
        <w:t xml:space="preserve">: </w:t>
      </w:r>
    </w:p>
    <w:p w14:paraId="257A7F0B" w14:textId="77777777" w:rsidR="001201AD" w:rsidRPr="00CD2B3D" w:rsidRDefault="001201AD" w:rsidP="00DC37BD">
      <w:pPr>
        <w:rPr>
          <w:sz w:val="28"/>
          <w:szCs w:val="28"/>
        </w:rPr>
      </w:pPr>
      <w:r w:rsidRPr="00CD2B3D">
        <w:rPr>
          <w:sz w:val="28"/>
          <w:szCs w:val="28"/>
        </w:rPr>
        <w:t xml:space="preserve">I enkelte tilfeller kan opponenter ønske å avvike fra standardmodellen med to tydelig atskilte sekvenser. For eksempel ved at opponentene gir ordet til hverandre underveis, slik at de begge er aktive under hele disputasen. </w:t>
      </w:r>
      <w:r w:rsidR="00DC37BD" w:rsidRPr="00CD2B3D">
        <w:rPr>
          <w:sz w:val="28"/>
          <w:szCs w:val="28"/>
        </w:rPr>
        <w:t xml:space="preserve">Dette </w:t>
      </w:r>
      <w:r w:rsidR="00DC37BD">
        <w:rPr>
          <w:sz w:val="28"/>
          <w:szCs w:val="28"/>
        </w:rPr>
        <w:t>må</w:t>
      </w:r>
      <w:r w:rsidR="00DC37BD" w:rsidRPr="00CD2B3D">
        <w:rPr>
          <w:sz w:val="28"/>
          <w:szCs w:val="28"/>
        </w:rPr>
        <w:t xml:space="preserve"> avtales på forhånd. </w:t>
      </w:r>
      <w:r w:rsidR="00DC37BD">
        <w:rPr>
          <w:sz w:val="28"/>
          <w:szCs w:val="28"/>
        </w:rPr>
        <w:t>Det vil være mest</w:t>
      </w:r>
      <w:r w:rsidRPr="00CD2B3D">
        <w:rPr>
          <w:sz w:val="28"/>
          <w:szCs w:val="28"/>
        </w:rPr>
        <w:t xml:space="preserve"> praktisk at disputasleder åpner med å gi ordet til førsteopponenten og at opponentene </w:t>
      </w:r>
      <w:r>
        <w:rPr>
          <w:sz w:val="28"/>
          <w:szCs w:val="28"/>
        </w:rPr>
        <w:t>«</w:t>
      </w:r>
      <w:r w:rsidRPr="00CD2B3D">
        <w:rPr>
          <w:sz w:val="28"/>
          <w:szCs w:val="28"/>
        </w:rPr>
        <w:t>gir hverandre ordet</w:t>
      </w:r>
      <w:r>
        <w:rPr>
          <w:sz w:val="28"/>
          <w:szCs w:val="28"/>
        </w:rPr>
        <w:t>»</w:t>
      </w:r>
      <w:r w:rsidRPr="00CD2B3D">
        <w:rPr>
          <w:sz w:val="28"/>
          <w:szCs w:val="28"/>
        </w:rPr>
        <w:t xml:space="preserve"> underveis i disputasen. </w:t>
      </w:r>
    </w:p>
    <w:bookmarkEnd w:id="0"/>
    <w:p w14:paraId="67689D1A" w14:textId="77777777" w:rsidR="00DC37BD" w:rsidRDefault="00DC37BD" w:rsidP="005B11A1">
      <w:pPr>
        <w:rPr>
          <w:sz w:val="28"/>
          <w:szCs w:val="28"/>
        </w:rPr>
      </w:pPr>
    </w:p>
    <w:p w14:paraId="335FD74F" w14:textId="77777777" w:rsidR="002C0C02" w:rsidRPr="00CD2B3D" w:rsidRDefault="005B11A1" w:rsidP="005B11A1">
      <w:pPr>
        <w:rPr>
          <w:sz w:val="28"/>
          <w:szCs w:val="28"/>
        </w:rPr>
      </w:pPr>
      <w:r w:rsidRPr="00CD2B3D">
        <w:rPr>
          <w:sz w:val="28"/>
          <w:szCs w:val="28"/>
        </w:rPr>
        <w:t>Etter disputasen avgjør komiteen om doktorandens forsvar av avhandlingen kan godkjennes</w:t>
      </w:r>
      <w:r w:rsidR="008A6C63" w:rsidRPr="00CD2B3D">
        <w:rPr>
          <w:sz w:val="28"/>
          <w:szCs w:val="28"/>
        </w:rPr>
        <w:t>, og om komiteen kan anbefale at</w:t>
      </w:r>
      <w:r w:rsidRPr="00CD2B3D">
        <w:rPr>
          <w:sz w:val="28"/>
          <w:szCs w:val="28"/>
        </w:rPr>
        <w:t xml:space="preserve"> doktoranden kreeres til doktor. </w:t>
      </w:r>
      <w:r w:rsidR="002C0C02" w:rsidRPr="00CD2B3D">
        <w:rPr>
          <w:sz w:val="28"/>
          <w:szCs w:val="28"/>
        </w:rPr>
        <w:t xml:space="preserve">Dersom komitéen godkjenner forsvaret, signeres skjema for godkjenning og komitéens administrator leverer det til fakultetet snarest mulig etter disputasen. </w:t>
      </w:r>
    </w:p>
    <w:p w14:paraId="7ED3C038" w14:textId="77777777" w:rsidR="00577B4F" w:rsidRPr="00CD2B3D" w:rsidRDefault="00577B4F" w:rsidP="005B11A1">
      <w:pPr>
        <w:rPr>
          <w:b/>
          <w:sz w:val="28"/>
          <w:szCs w:val="28"/>
        </w:rPr>
      </w:pPr>
    </w:p>
    <w:p w14:paraId="1C823256" w14:textId="77777777" w:rsidR="002C0C02" w:rsidRPr="00DC37BD" w:rsidRDefault="002C0C02" w:rsidP="005B11A1">
      <w:pPr>
        <w:rPr>
          <w:b/>
          <w:sz w:val="28"/>
          <w:szCs w:val="28"/>
        </w:rPr>
      </w:pPr>
      <w:r w:rsidRPr="00DC37BD">
        <w:rPr>
          <w:b/>
          <w:sz w:val="28"/>
          <w:szCs w:val="28"/>
        </w:rPr>
        <w:t>Disputasmiddag</w:t>
      </w:r>
    </w:p>
    <w:p w14:paraId="49D1C8CF" w14:textId="77777777" w:rsidR="0083518A" w:rsidRPr="00CD2B3D" w:rsidRDefault="00CB2264" w:rsidP="005B11A1">
      <w:pPr>
        <w:rPr>
          <w:sz w:val="28"/>
          <w:szCs w:val="28"/>
        </w:rPr>
      </w:pPr>
      <w:r w:rsidRPr="00DC37BD">
        <w:rPr>
          <w:sz w:val="28"/>
          <w:szCs w:val="28"/>
        </w:rPr>
        <w:t xml:space="preserve">Dersom kandidaten ønsker å markere dagen med en </w:t>
      </w:r>
      <w:r w:rsidR="0083518A" w:rsidRPr="00DC37BD">
        <w:rPr>
          <w:sz w:val="28"/>
          <w:szCs w:val="28"/>
        </w:rPr>
        <w:t>middag</w:t>
      </w:r>
      <w:r w:rsidRPr="00DC37BD">
        <w:rPr>
          <w:sz w:val="28"/>
          <w:szCs w:val="28"/>
        </w:rPr>
        <w:t>,</w:t>
      </w:r>
      <w:r w:rsidR="0083518A" w:rsidRPr="00DC37BD">
        <w:rPr>
          <w:sz w:val="28"/>
          <w:szCs w:val="28"/>
        </w:rPr>
        <w:t xml:space="preserve"> arrangeres </w:t>
      </w:r>
      <w:r w:rsidRPr="00DC37BD">
        <w:rPr>
          <w:sz w:val="28"/>
          <w:szCs w:val="28"/>
        </w:rPr>
        <w:t xml:space="preserve">den </w:t>
      </w:r>
      <w:r w:rsidR="0083518A" w:rsidRPr="00DC37BD">
        <w:rPr>
          <w:sz w:val="28"/>
          <w:szCs w:val="28"/>
        </w:rPr>
        <w:t xml:space="preserve">av doktoranden selv. </w:t>
      </w:r>
      <w:r w:rsidRPr="00DC37BD">
        <w:rPr>
          <w:sz w:val="28"/>
          <w:szCs w:val="28"/>
        </w:rPr>
        <w:t xml:space="preserve">Ved en eventuell </w:t>
      </w:r>
      <w:r w:rsidR="00B513F0" w:rsidRPr="00DC37BD">
        <w:rPr>
          <w:sz w:val="28"/>
          <w:szCs w:val="28"/>
        </w:rPr>
        <w:t>disputas</w:t>
      </w:r>
      <w:r w:rsidRPr="00DC37BD">
        <w:rPr>
          <w:sz w:val="28"/>
          <w:szCs w:val="28"/>
        </w:rPr>
        <w:t>middag</w:t>
      </w:r>
      <w:r w:rsidR="0083518A" w:rsidRPr="00DC37BD">
        <w:rPr>
          <w:sz w:val="28"/>
          <w:szCs w:val="28"/>
        </w:rPr>
        <w:t xml:space="preserve"> er </w:t>
      </w:r>
      <w:r w:rsidR="00B513F0" w:rsidRPr="00DC37BD">
        <w:rPr>
          <w:sz w:val="28"/>
          <w:szCs w:val="28"/>
        </w:rPr>
        <w:t xml:space="preserve">det </w:t>
      </w:r>
      <w:r w:rsidR="0083518A" w:rsidRPr="00DC37BD">
        <w:rPr>
          <w:sz w:val="28"/>
          <w:szCs w:val="28"/>
        </w:rPr>
        <w:t>vanlig å invitere bedømmelseskomité, veileder(e) og disputasleder.</w:t>
      </w:r>
    </w:p>
    <w:p w14:paraId="1011968D" w14:textId="77777777" w:rsidR="00577B4F" w:rsidRPr="00CD2B3D" w:rsidRDefault="00577B4F" w:rsidP="00AD7E09">
      <w:pPr>
        <w:rPr>
          <w:b/>
          <w:sz w:val="28"/>
          <w:szCs w:val="28"/>
        </w:rPr>
      </w:pPr>
    </w:p>
    <w:p w14:paraId="0DC9618A" w14:textId="77777777" w:rsidR="00AD7E09" w:rsidRPr="00CD2B3D" w:rsidRDefault="00AD7E09" w:rsidP="00AD7E09">
      <w:pPr>
        <w:rPr>
          <w:b/>
          <w:sz w:val="28"/>
          <w:szCs w:val="28"/>
        </w:rPr>
      </w:pPr>
      <w:r w:rsidRPr="00CD2B3D">
        <w:rPr>
          <w:b/>
          <w:sz w:val="28"/>
          <w:szCs w:val="28"/>
        </w:rPr>
        <w:t>Kreering</w:t>
      </w:r>
      <w:r w:rsidR="00596F75" w:rsidRPr="00CD2B3D">
        <w:rPr>
          <w:b/>
          <w:sz w:val="28"/>
          <w:szCs w:val="28"/>
        </w:rPr>
        <w:t xml:space="preserve"> </w:t>
      </w:r>
      <w:r w:rsidR="00DC37BD">
        <w:rPr>
          <w:b/>
          <w:sz w:val="28"/>
          <w:szCs w:val="28"/>
        </w:rPr>
        <w:t>og vitnemål</w:t>
      </w:r>
    </w:p>
    <w:p w14:paraId="01AF9519" w14:textId="77777777" w:rsidR="00DC37BD" w:rsidRDefault="00596F75" w:rsidP="00AD7E09">
      <w:pPr>
        <w:rPr>
          <w:sz w:val="28"/>
          <w:szCs w:val="28"/>
        </w:rPr>
      </w:pPr>
      <w:r w:rsidRPr="00CD2B3D">
        <w:rPr>
          <w:sz w:val="28"/>
          <w:szCs w:val="28"/>
        </w:rPr>
        <w:t xml:space="preserve">Etter </w:t>
      </w:r>
      <w:r w:rsidR="00B03C85" w:rsidRPr="00CD2B3D">
        <w:rPr>
          <w:sz w:val="28"/>
          <w:szCs w:val="28"/>
        </w:rPr>
        <w:t>komiteens</w:t>
      </w:r>
      <w:r w:rsidRPr="00CD2B3D">
        <w:rPr>
          <w:sz w:val="28"/>
          <w:szCs w:val="28"/>
        </w:rPr>
        <w:t xml:space="preserve"> anbefaling </w:t>
      </w:r>
      <w:r w:rsidR="00B03C85" w:rsidRPr="00CD2B3D">
        <w:rPr>
          <w:sz w:val="28"/>
          <w:szCs w:val="28"/>
        </w:rPr>
        <w:t>tildeler fakultetet</w:t>
      </w:r>
      <w:r w:rsidR="006A6281" w:rsidRPr="00CD2B3D">
        <w:rPr>
          <w:sz w:val="28"/>
          <w:szCs w:val="28"/>
        </w:rPr>
        <w:t xml:space="preserve"> </w:t>
      </w:r>
      <w:r w:rsidR="00F14D41" w:rsidRPr="00CD2B3D">
        <w:rPr>
          <w:sz w:val="28"/>
          <w:szCs w:val="28"/>
        </w:rPr>
        <w:t xml:space="preserve">doktoranden </w:t>
      </w:r>
      <w:r w:rsidR="00B03C85" w:rsidRPr="00CD2B3D">
        <w:rPr>
          <w:sz w:val="28"/>
          <w:szCs w:val="28"/>
        </w:rPr>
        <w:t>graden</w:t>
      </w:r>
      <w:r w:rsidR="00F14D41" w:rsidRPr="00CD2B3D">
        <w:rPr>
          <w:sz w:val="28"/>
          <w:szCs w:val="28"/>
        </w:rPr>
        <w:t xml:space="preserve"> </w:t>
      </w:r>
      <w:r w:rsidR="00F14D41" w:rsidRPr="00CD2B3D">
        <w:rPr>
          <w:i/>
          <w:sz w:val="28"/>
          <w:szCs w:val="28"/>
        </w:rPr>
        <w:t xml:space="preserve">philosophiae </w:t>
      </w:r>
      <w:proofErr w:type="spellStart"/>
      <w:r w:rsidR="00F14D41" w:rsidRPr="00CD2B3D">
        <w:rPr>
          <w:i/>
          <w:sz w:val="28"/>
          <w:szCs w:val="28"/>
        </w:rPr>
        <w:t>doctor</w:t>
      </w:r>
      <w:proofErr w:type="spellEnd"/>
      <w:r w:rsidR="00F14D41" w:rsidRPr="00CD2B3D">
        <w:rPr>
          <w:sz w:val="28"/>
          <w:szCs w:val="28"/>
        </w:rPr>
        <w:t xml:space="preserve"> (</w:t>
      </w:r>
      <w:r w:rsidR="003D1A42" w:rsidRPr="00CD2B3D">
        <w:rPr>
          <w:sz w:val="28"/>
          <w:szCs w:val="28"/>
        </w:rPr>
        <w:t>ph.d.</w:t>
      </w:r>
      <w:r w:rsidR="00F14D41" w:rsidRPr="00CD2B3D">
        <w:rPr>
          <w:sz w:val="28"/>
          <w:szCs w:val="28"/>
        </w:rPr>
        <w:t xml:space="preserve">), eller </w:t>
      </w:r>
      <w:proofErr w:type="spellStart"/>
      <w:r w:rsidR="00F14D41" w:rsidRPr="00CD2B3D">
        <w:rPr>
          <w:i/>
          <w:sz w:val="28"/>
          <w:szCs w:val="28"/>
        </w:rPr>
        <w:t>doctor</w:t>
      </w:r>
      <w:proofErr w:type="spellEnd"/>
      <w:r w:rsidR="00F14D41" w:rsidRPr="00CD2B3D">
        <w:rPr>
          <w:i/>
          <w:sz w:val="28"/>
          <w:szCs w:val="28"/>
        </w:rPr>
        <w:t xml:space="preserve"> philosophiae</w:t>
      </w:r>
      <w:r w:rsidR="00F14D41" w:rsidRPr="00CD2B3D">
        <w:rPr>
          <w:sz w:val="28"/>
          <w:szCs w:val="28"/>
        </w:rPr>
        <w:t xml:space="preserve"> (dr.philos.). </w:t>
      </w:r>
    </w:p>
    <w:p w14:paraId="47F788C5" w14:textId="77777777" w:rsidR="00DC37BD" w:rsidRDefault="00DC37BD" w:rsidP="00AD7E09">
      <w:pPr>
        <w:rPr>
          <w:sz w:val="28"/>
          <w:szCs w:val="28"/>
        </w:rPr>
      </w:pPr>
    </w:p>
    <w:p w14:paraId="7E46B93E" w14:textId="77777777" w:rsidR="00AD7E09" w:rsidRPr="00CD2B3D" w:rsidRDefault="002C0C02" w:rsidP="00AD7E09">
      <w:pPr>
        <w:rPr>
          <w:sz w:val="28"/>
          <w:szCs w:val="28"/>
        </w:rPr>
      </w:pPr>
      <w:r w:rsidRPr="00CD2B3D">
        <w:rPr>
          <w:sz w:val="28"/>
          <w:szCs w:val="28"/>
        </w:rPr>
        <w:t>Fakultetet sender tildelingsbrev og vitnemål til doktoranden.</w:t>
      </w:r>
    </w:p>
    <w:p w14:paraId="7A3D81E5" w14:textId="77777777" w:rsidR="00577B4F" w:rsidRPr="00CD2B3D" w:rsidRDefault="00577B4F" w:rsidP="00AD7E09">
      <w:pPr>
        <w:rPr>
          <w:b/>
          <w:sz w:val="28"/>
          <w:szCs w:val="28"/>
        </w:rPr>
      </w:pPr>
    </w:p>
    <w:p w14:paraId="24AD307E" w14:textId="77777777" w:rsidR="00B513F0" w:rsidRPr="00CD2B3D" w:rsidRDefault="00B513F0" w:rsidP="00AD7E09">
      <w:pPr>
        <w:rPr>
          <w:b/>
          <w:sz w:val="28"/>
          <w:szCs w:val="28"/>
        </w:rPr>
      </w:pPr>
    </w:p>
    <w:p w14:paraId="232A26D2" w14:textId="77777777" w:rsidR="002C0C02" w:rsidRPr="00CD2B3D" w:rsidRDefault="002C0C02" w:rsidP="00AD7E09">
      <w:pPr>
        <w:rPr>
          <w:b/>
          <w:sz w:val="28"/>
          <w:szCs w:val="28"/>
        </w:rPr>
      </w:pPr>
      <w:r w:rsidRPr="00CD2B3D">
        <w:rPr>
          <w:b/>
          <w:sz w:val="28"/>
          <w:szCs w:val="28"/>
        </w:rPr>
        <w:t>Doktorpromosjon</w:t>
      </w:r>
    </w:p>
    <w:p w14:paraId="231FFFFC" w14:textId="77777777" w:rsidR="00DC37BD" w:rsidRDefault="00B03C85" w:rsidP="00AD7E09">
      <w:pPr>
        <w:rPr>
          <w:sz w:val="28"/>
          <w:szCs w:val="28"/>
        </w:rPr>
      </w:pPr>
      <w:r w:rsidRPr="00CD2B3D">
        <w:rPr>
          <w:sz w:val="28"/>
          <w:szCs w:val="28"/>
        </w:rPr>
        <w:t>NTNU</w:t>
      </w:r>
      <w:r w:rsidR="00D510F2" w:rsidRPr="00CD2B3D">
        <w:rPr>
          <w:sz w:val="28"/>
          <w:szCs w:val="28"/>
        </w:rPr>
        <w:t xml:space="preserve"> arrangerer d</w:t>
      </w:r>
      <w:r w:rsidR="00CD2B3D" w:rsidRPr="00CD2B3D">
        <w:rPr>
          <w:sz w:val="28"/>
          <w:szCs w:val="28"/>
        </w:rPr>
        <w:t xml:space="preserve">oktorpromosjon </w:t>
      </w:r>
      <w:r w:rsidR="004E6336" w:rsidRPr="00CD2B3D">
        <w:rPr>
          <w:sz w:val="28"/>
          <w:szCs w:val="28"/>
        </w:rPr>
        <w:t xml:space="preserve">hver </w:t>
      </w:r>
      <w:r w:rsidRPr="00CD2B3D">
        <w:rPr>
          <w:sz w:val="28"/>
          <w:szCs w:val="28"/>
        </w:rPr>
        <w:t>vå</w:t>
      </w:r>
      <w:r w:rsidR="004E6336" w:rsidRPr="00CD2B3D">
        <w:rPr>
          <w:sz w:val="28"/>
          <w:szCs w:val="28"/>
        </w:rPr>
        <w:t>r</w:t>
      </w:r>
      <w:r w:rsidR="00967016" w:rsidRPr="00CD2B3D">
        <w:rPr>
          <w:sz w:val="28"/>
          <w:szCs w:val="28"/>
        </w:rPr>
        <w:t xml:space="preserve"> og høst</w:t>
      </w:r>
      <w:r w:rsidR="004E6336" w:rsidRPr="00CD2B3D">
        <w:rPr>
          <w:sz w:val="28"/>
          <w:szCs w:val="28"/>
        </w:rPr>
        <w:t xml:space="preserve">, </w:t>
      </w:r>
      <w:r w:rsidR="002C0C02" w:rsidRPr="00CD2B3D">
        <w:rPr>
          <w:sz w:val="28"/>
          <w:szCs w:val="28"/>
        </w:rPr>
        <w:t>for alle nye doktorer ved NTNU</w:t>
      </w:r>
      <w:r w:rsidR="004E6336" w:rsidRPr="00CD2B3D">
        <w:rPr>
          <w:sz w:val="28"/>
          <w:szCs w:val="28"/>
        </w:rPr>
        <w:t xml:space="preserve">. </w:t>
      </w:r>
      <w:r w:rsidR="00CD2B3D" w:rsidRPr="00CD2B3D">
        <w:rPr>
          <w:sz w:val="28"/>
          <w:szCs w:val="28"/>
        </w:rPr>
        <w:t>Under promosjonen overrekker R</w:t>
      </w:r>
      <w:r w:rsidR="0090349A" w:rsidRPr="00CD2B3D">
        <w:rPr>
          <w:sz w:val="28"/>
          <w:szCs w:val="28"/>
        </w:rPr>
        <w:t xml:space="preserve">ektor </w:t>
      </w:r>
      <w:r w:rsidR="00793416" w:rsidRPr="00CD2B3D">
        <w:rPr>
          <w:sz w:val="28"/>
          <w:szCs w:val="28"/>
        </w:rPr>
        <w:t xml:space="preserve">diplom til de nye </w:t>
      </w:r>
      <w:proofErr w:type="spellStart"/>
      <w:r w:rsidR="00793416" w:rsidRPr="00041B02">
        <w:rPr>
          <w:i/>
          <w:iCs/>
          <w:sz w:val="28"/>
          <w:szCs w:val="28"/>
        </w:rPr>
        <w:t>doctores</w:t>
      </w:r>
      <w:proofErr w:type="spellEnd"/>
      <w:r w:rsidR="00390FE9" w:rsidRPr="00CD2B3D">
        <w:rPr>
          <w:sz w:val="28"/>
          <w:szCs w:val="28"/>
        </w:rPr>
        <w:t>.</w:t>
      </w:r>
      <w:r w:rsidR="00793416" w:rsidRPr="00CD2B3D">
        <w:rPr>
          <w:sz w:val="28"/>
          <w:szCs w:val="28"/>
        </w:rPr>
        <w:t xml:space="preserve"> </w:t>
      </w:r>
    </w:p>
    <w:p w14:paraId="1DAC3B25" w14:textId="77777777" w:rsidR="00DC37BD" w:rsidRDefault="00DC37BD" w:rsidP="00AD7E09">
      <w:pPr>
        <w:rPr>
          <w:sz w:val="28"/>
          <w:szCs w:val="28"/>
        </w:rPr>
      </w:pPr>
    </w:p>
    <w:p w14:paraId="7365B0B0" w14:textId="77777777" w:rsidR="00DC5464" w:rsidRPr="00CD2B3D" w:rsidRDefault="00BF3541" w:rsidP="00AD7E09">
      <w:pPr>
        <w:rPr>
          <w:sz w:val="28"/>
          <w:szCs w:val="28"/>
        </w:rPr>
      </w:pPr>
      <w:r w:rsidRPr="00CD2B3D">
        <w:rPr>
          <w:sz w:val="28"/>
          <w:szCs w:val="28"/>
        </w:rPr>
        <w:t>De som ikke har mulighet for å delta under doktorpromosjonen, får diplomet tilsendt i posten. Det er derfor viktig at fakultetet holdes oppdatert om doktorandens korrekte adresse.</w:t>
      </w:r>
    </w:p>
    <w:p w14:paraId="1F383D43" w14:textId="77777777" w:rsidR="00DC5464" w:rsidRPr="006F5EC7" w:rsidRDefault="00DC5464" w:rsidP="00AD7E09">
      <w:pPr>
        <w:rPr>
          <w:b/>
          <w:sz w:val="16"/>
          <w:szCs w:val="16"/>
        </w:rPr>
      </w:pPr>
    </w:p>
    <w:sectPr w:rsidR="00DC5464" w:rsidRPr="006F5EC7" w:rsidSect="00C5695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79146" w14:textId="77777777" w:rsidR="00E632B0" w:rsidRDefault="00E632B0">
      <w:r>
        <w:separator/>
      </w:r>
    </w:p>
  </w:endnote>
  <w:endnote w:type="continuationSeparator" w:id="0">
    <w:p w14:paraId="37F0640B" w14:textId="77777777" w:rsidR="00E632B0" w:rsidRDefault="00E63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3A375" w14:textId="77777777" w:rsidR="00D91EC4" w:rsidRDefault="00D91EC4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957F" w14:textId="77777777" w:rsidR="00BF3541" w:rsidRPr="001B48AF" w:rsidRDefault="00BF3541" w:rsidP="001B48AF">
    <w:pPr>
      <w:pStyle w:val="Bunntekst"/>
      <w:jc w:val="right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D86F2" w14:textId="77777777" w:rsidR="00D91EC4" w:rsidRDefault="00D91EC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92E76A" w14:textId="77777777" w:rsidR="00E632B0" w:rsidRDefault="00E632B0">
      <w:r>
        <w:separator/>
      </w:r>
    </w:p>
  </w:footnote>
  <w:footnote w:type="continuationSeparator" w:id="0">
    <w:p w14:paraId="5DB66318" w14:textId="77777777" w:rsidR="00E632B0" w:rsidRDefault="00E63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E27E7" w14:textId="77777777" w:rsidR="00D91EC4" w:rsidRDefault="00D91EC4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D208D" w14:textId="77777777" w:rsidR="00D91EC4" w:rsidRDefault="00D91EC4">
    <w:pPr>
      <w:pStyle w:val="Top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EB7C7" w14:textId="77777777" w:rsidR="00D91EC4" w:rsidRDefault="00D91EC4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060"/>
    <w:multiLevelType w:val="hybridMultilevel"/>
    <w:tmpl w:val="EC22863A"/>
    <w:lvl w:ilvl="0" w:tplc="7268A49A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10FF3"/>
    <w:multiLevelType w:val="hybridMultilevel"/>
    <w:tmpl w:val="9BE4EBC4"/>
    <w:lvl w:ilvl="0" w:tplc="7268A49A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F3ABD"/>
    <w:multiLevelType w:val="hybridMultilevel"/>
    <w:tmpl w:val="5540EDE6"/>
    <w:lvl w:ilvl="0" w:tplc="7268A49A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63FA6"/>
    <w:multiLevelType w:val="hybridMultilevel"/>
    <w:tmpl w:val="B5E0CA14"/>
    <w:lvl w:ilvl="0" w:tplc="7268A49A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94074"/>
    <w:multiLevelType w:val="hybridMultilevel"/>
    <w:tmpl w:val="CA5A5478"/>
    <w:lvl w:ilvl="0" w:tplc="7268A49A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18941354">
    <w:abstractNumId w:val="1"/>
  </w:num>
  <w:num w:numId="2" w16cid:durableId="1122575701">
    <w:abstractNumId w:val="3"/>
  </w:num>
  <w:num w:numId="3" w16cid:durableId="969555433">
    <w:abstractNumId w:val="2"/>
  </w:num>
  <w:num w:numId="4" w16cid:durableId="678239886">
    <w:abstractNumId w:val="0"/>
  </w:num>
  <w:num w:numId="5" w16cid:durableId="14977222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13313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9FA"/>
    <w:rsid w:val="00001A07"/>
    <w:rsid w:val="0001084B"/>
    <w:rsid w:val="00017AE2"/>
    <w:rsid w:val="00023453"/>
    <w:rsid w:val="00025D86"/>
    <w:rsid w:val="00041B02"/>
    <w:rsid w:val="00047334"/>
    <w:rsid w:val="0007710D"/>
    <w:rsid w:val="00091E18"/>
    <w:rsid w:val="00092084"/>
    <w:rsid w:val="00095D48"/>
    <w:rsid w:val="000B5295"/>
    <w:rsid w:val="000C089F"/>
    <w:rsid w:val="000E059F"/>
    <w:rsid w:val="000E1EB6"/>
    <w:rsid w:val="001201AD"/>
    <w:rsid w:val="00120E4D"/>
    <w:rsid w:val="00131208"/>
    <w:rsid w:val="001477FE"/>
    <w:rsid w:val="00151E3B"/>
    <w:rsid w:val="00154325"/>
    <w:rsid w:val="001574E2"/>
    <w:rsid w:val="00181C1B"/>
    <w:rsid w:val="00181EE7"/>
    <w:rsid w:val="0019508B"/>
    <w:rsid w:val="00197618"/>
    <w:rsid w:val="001A66C5"/>
    <w:rsid w:val="001B48AF"/>
    <w:rsid w:val="001C315C"/>
    <w:rsid w:val="001D336F"/>
    <w:rsid w:val="001E412E"/>
    <w:rsid w:val="002563C9"/>
    <w:rsid w:val="00264CA9"/>
    <w:rsid w:val="002724C6"/>
    <w:rsid w:val="00283588"/>
    <w:rsid w:val="00285B12"/>
    <w:rsid w:val="00294E2B"/>
    <w:rsid w:val="002B3370"/>
    <w:rsid w:val="002C0C02"/>
    <w:rsid w:val="002C3CAB"/>
    <w:rsid w:val="002D196B"/>
    <w:rsid w:val="0035782D"/>
    <w:rsid w:val="003737F7"/>
    <w:rsid w:val="0038238B"/>
    <w:rsid w:val="00387E3D"/>
    <w:rsid w:val="00390FE9"/>
    <w:rsid w:val="00395173"/>
    <w:rsid w:val="003963B6"/>
    <w:rsid w:val="00397FDB"/>
    <w:rsid w:val="003A3377"/>
    <w:rsid w:val="003C48E5"/>
    <w:rsid w:val="003D1A42"/>
    <w:rsid w:val="003E7A50"/>
    <w:rsid w:val="003F2FC1"/>
    <w:rsid w:val="0040303B"/>
    <w:rsid w:val="0041206E"/>
    <w:rsid w:val="004151A8"/>
    <w:rsid w:val="00433CA5"/>
    <w:rsid w:val="00451269"/>
    <w:rsid w:val="00453B45"/>
    <w:rsid w:val="00456A43"/>
    <w:rsid w:val="00460B38"/>
    <w:rsid w:val="00486F6F"/>
    <w:rsid w:val="004B4D37"/>
    <w:rsid w:val="004C094C"/>
    <w:rsid w:val="004C20D2"/>
    <w:rsid w:val="004D34F2"/>
    <w:rsid w:val="004D78E6"/>
    <w:rsid w:val="004E6336"/>
    <w:rsid w:val="004F7703"/>
    <w:rsid w:val="0050241A"/>
    <w:rsid w:val="005073C6"/>
    <w:rsid w:val="0050766E"/>
    <w:rsid w:val="00531B52"/>
    <w:rsid w:val="005401EA"/>
    <w:rsid w:val="00544AC4"/>
    <w:rsid w:val="00577B4F"/>
    <w:rsid w:val="00582126"/>
    <w:rsid w:val="00596482"/>
    <w:rsid w:val="00596F75"/>
    <w:rsid w:val="005B11A1"/>
    <w:rsid w:val="005B505B"/>
    <w:rsid w:val="005B7195"/>
    <w:rsid w:val="005C7F56"/>
    <w:rsid w:val="005D68F8"/>
    <w:rsid w:val="005E2ABE"/>
    <w:rsid w:val="00602B32"/>
    <w:rsid w:val="00604190"/>
    <w:rsid w:val="00610062"/>
    <w:rsid w:val="00622A6E"/>
    <w:rsid w:val="0063023D"/>
    <w:rsid w:val="006530E7"/>
    <w:rsid w:val="00654D18"/>
    <w:rsid w:val="00673BA2"/>
    <w:rsid w:val="006950B5"/>
    <w:rsid w:val="00697F91"/>
    <w:rsid w:val="006A6281"/>
    <w:rsid w:val="006B6B84"/>
    <w:rsid w:val="006E483B"/>
    <w:rsid w:val="006F5EC7"/>
    <w:rsid w:val="00706415"/>
    <w:rsid w:val="007276E8"/>
    <w:rsid w:val="007400A6"/>
    <w:rsid w:val="0074447C"/>
    <w:rsid w:val="00747D44"/>
    <w:rsid w:val="00754B74"/>
    <w:rsid w:val="007606FA"/>
    <w:rsid w:val="0076662B"/>
    <w:rsid w:val="007758C7"/>
    <w:rsid w:val="00777917"/>
    <w:rsid w:val="007860AC"/>
    <w:rsid w:val="00790728"/>
    <w:rsid w:val="007912AB"/>
    <w:rsid w:val="00793416"/>
    <w:rsid w:val="00794791"/>
    <w:rsid w:val="007C372C"/>
    <w:rsid w:val="007D01E0"/>
    <w:rsid w:val="007D5AC1"/>
    <w:rsid w:val="007F4E79"/>
    <w:rsid w:val="00803D4B"/>
    <w:rsid w:val="00833775"/>
    <w:rsid w:val="0083518A"/>
    <w:rsid w:val="00881B21"/>
    <w:rsid w:val="008A12F5"/>
    <w:rsid w:val="008A532D"/>
    <w:rsid w:val="008A6C63"/>
    <w:rsid w:val="008B5220"/>
    <w:rsid w:val="008D5D7E"/>
    <w:rsid w:val="008D72E8"/>
    <w:rsid w:val="0090349A"/>
    <w:rsid w:val="009119FA"/>
    <w:rsid w:val="0092182C"/>
    <w:rsid w:val="00931B4F"/>
    <w:rsid w:val="00936227"/>
    <w:rsid w:val="00942868"/>
    <w:rsid w:val="00946D9C"/>
    <w:rsid w:val="00960DCC"/>
    <w:rsid w:val="00967016"/>
    <w:rsid w:val="00972D75"/>
    <w:rsid w:val="00985334"/>
    <w:rsid w:val="009A2BB1"/>
    <w:rsid w:val="009B0917"/>
    <w:rsid w:val="009C721F"/>
    <w:rsid w:val="009F0880"/>
    <w:rsid w:val="009F1C28"/>
    <w:rsid w:val="009F77CC"/>
    <w:rsid w:val="00A16D20"/>
    <w:rsid w:val="00A353E9"/>
    <w:rsid w:val="00A727ED"/>
    <w:rsid w:val="00A732CB"/>
    <w:rsid w:val="00A8149E"/>
    <w:rsid w:val="00A85F02"/>
    <w:rsid w:val="00A87503"/>
    <w:rsid w:val="00AB2CB4"/>
    <w:rsid w:val="00AB6D65"/>
    <w:rsid w:val="00AD72D4"/>
    <w:rsid w:val="00AD7CAD"/>
    <w:rsid w:val="00AD7E09"/>
    <w:rsid w:val="00AE2223"/>
    <w:rsid w:val="00AF560E"/>
    <w:rsid w:val="00B03C85"/>
    <w:rsid w:val="00B11A64"/>
    <w:rsid w:val="00B230FC"/>
    <w:rsid w:val="00B35C92"/>
    <w:rsid w:val="00B41E3C"/>
    <w:rsid w:val="00B43BC2"/>
    <w:rsid w:val="00B513F0"/>
    <w:rsid w:val="00B55FFB"/>
    <w:rsid w:val="00B60CA3"/>
    <w:rsid w:val="00B7546A"/>
    <w:rsid w:val="00B82C68"/>
    <w:rsid w:val="00B85899"/>
    <w:rsid w:val="00B96049"/>
    <w:rsid w:val="00BA7735"/>
    <w:rsid w:val="00BC3603"/>
    <w:rsid w:val="00BD0B11"/>
    <w:rsid w:val="00BD58A4"/>
    <w:rsid w:val="00BF3541"/>
    <w:rsid w:val="00C10A51"/>
    <w:rsid w:val="00C25FD3"/>
    <w:rsid w:val="00C30782"/>
    <w:rsid w:val="00C4097F"/>
    <w:rsid w:val="00C56956"/>
    <w:rsid w:val="00C90B81"/>
    <w:rsid w:val="00CB08B2"/>
    <w:rsid w:val="00CB2264"/>
    <w:rsid w:val="00CC0B5E"/>
    <w:rsid w:val="00CD2B3D"/>
    <w:rsid w:val="00CE7524"/>
    <w:rsid w:val="00D0404B"/>
    <w:rsid w:val="00D146F2"/>
    <w:rsid w:val="00D510F2"/>
    <w:rsid w:val="00D64DA5"/>
    <w:rsid w:val="00D6569B"/>
    <w:rsid w:val="00D76C9C"/>
    <w:rsid w:val="00D82C4E"/>
    <w:rsid w:val="00D8479F"/>
    <w:rsid w:val="00D91EC4"/>
    <w:rsid w:val="00D9430B"/>
    <w:rsid w:val="00DA1C7F"/>
    <w:rsid w:val="00DB42FA"/>
    <w:rsid w:val="00DB7A9B"/>
    <w:rsid w:val="00DC1AEB"/>
    <w:rsid w:val="00DC37BD"/>
    <w:rsid w:val="00DC5464"/>
    <w:rsid w:val="00DD39D2"/>
    <w:rsid w:val="00DE0126"/>
    <w:rsid w:val="00E177F7"/>
    <w:rsid w:val="00E35296"/>
    <w:rsid w:val="00E632B0"/>
    <w:rsid w:val="00E7559E"/>
    <w:rsid w:val="00E866E7"/>
    <w:rsid w:val="00E91571"/>
    <w:rsid w:val="00EA2970"/>
    <w:rsid w:val="00EA4D7B"/>
    <w:rsid w:val="00EA7F4F"/>
    <w:rsid w:val="00EB0B9D"/>
    <w:rsid w:val="00EB535F"/>
    <w:rsid w:val="00EC0E4E"/>
    <w:rsid w:val="00EE1829"/>
    <w:rsid w:val="00F14D41"/>
    <w:rsid w:val="00F2599E"/>
    <w:rsid w:val="00F3350E"/>
    <w:rsid w:val="00F37297"/>
    <w:rsid w:val="00F52F17"/>
    <w:rsid w:val="00F647F1"/>
    <w:rsid w:val="00F867F9"/>
    <w:rsid w:val="00FA0902"/>
    <w:rsid w:val="00FB424E"/>
    <w:rsid w:val="00FB43AD"/>
    <w:rsid w:val="00FC2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/>
    <o:shapelayout v:ext="edit">
      <o:idmap v:ext="edit" data="1"/>
    </o:shapelayout>
  </w:shapeDefaults>
  <w:decimalSymbol w:val=","/>
  <w:listSeparator w:val=";"/>
  <w14:docId w14:val="73D14598"/>
  <w15:chartTrackingRefBased/>
  <w15:docId w15:val="{CF29DFA1-E9CD-41B0-A342-EBE609262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7E09"/>
    <w:rPr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rsid w:val="008A532D"/>
    <w:rPr>
      <w:color w:val="0000FF"/>
      <w:u w:val="single"/>
    </w:rPr>
  </w:style>
  <w:style w:type="paragraph" w:styleId="Bobletekst">
    <w:name w:val="Balloon Text"/>
    <w:basedOn w:val="Normal"/>
    <w:semiHidden/>
    <w:rsid w:val="00025D86"/>
    <w:rPr>
      <w:rFonts w:ascii="Tahoma" w:hAnsi="Tahoma" w:cs="Tahoma"/>
      <w:sz w:val="16"/>
      <w:szCs w:val="16"/>
    </w:rPr>
  </w:style>
  <w:style w:type="paragraph" w:styleId="Topptekst">
    <w:name w:val="header"/>
    <w:basedOn w:val="Normal"/>
    <w:rsid w:val="008A12F5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rsid w:val="008A12F5"/>
    <w:pPr>
      <w:tabs>
        <w:tab w:val="center" w:pos="4536"/>
        <w:tab w:val="right" w:pos="9072"/>
      </w:tabs>
    </w:pPr>
  </w:style>
  <w:style w:type="character" w:styleId="Merknadsreferanse">
    <w:name w:val="annotation reference"/>
    <w:rsid w:val="00B60CA3"/>
    <w:rPr>
      <w:sz w:val="16"/>
      <w:szCs w:val="16"/>
    </w:rPr>
  </w:style>
  <w:style w:type="paragraph" w:styleId="Merknadstekst">
    <w:name w:val="annotation text"/>
    <w:basedOn w:val="Normal"/>
    <w:link w:val="MerknadstekstTegn"/>
    <w:rsid w:val="00B60CA3"/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rsid w:val="00B60CA3"/>
  </w:style>
  <w:style w:type="paragraph" w:styleId="Kommentaremne">
    <w:name w:val="annotation subject"/>
    <w:basedOn w:val="Merknadstekst"/>
    <w:next w:val="Merknadstekst"/>
    <w:link w:val="KommentaremneTegn"/>
    <w:rsid w:val="00B60CA3"/>
    <w:rPr>
      <w:b/>
      <w:bCs/>
    </w:rPr>
  </w:style>
  <w:style w:type="character" w:customStyle="1" w:styleId="KommentaremneTegn">
    <w:name w:val="Kommentaremne Tegn"/>
    <w:link w:val="Kommentaremne"/>
    <w:rsid w:val="00B60CA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D9171-C828-486B-8113-7DA73B95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1097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9</vt:lpstr>
    </vt:vector>
  </TitlesOfParts>
  <Company>IT-avd, UiB</Company>
  <LinksUpToDate>false</LinksUpToDate>
  <CharactersWithSpaces>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</dc:title>
  <dc:subject/>
  <dc:creator>Else Jerdal</dc:creator>
  <cp:keywords/>
  <cp:lastModifiedBy>Eli Rones Reitan</cp:lastModifiedBy>
  <cp:revision>9</cp:revision>
  <cp:lastPrinted>2012-10-24T09:30:00Z</cp:lastPrinted>
  <dcterms:created xsi:type="dcterms:W3CDTF">2020-12-22T11:25:00Z</dcterms:created>
  <dcterms:modified xsi:type="dcterms:W3CDTF">2022-08-09T06:45:00Z</dcterms:modified>
</cp:coreProperties>
</file>