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Aufbau und Verarbeitung von JSON</w:t>
      </w:r>
    </w:p>
    <w:p>
      <w:r>
        <w:t>JSON steht für JavaScript Object Notation und ist ein Textformat zur Speicherung und Übertragung von Daten. Die Daten werden über Schlüssel und Werte beschrieben. Verschachtelte Objekte und Arrays ermöglichen es, auch umfangreichere Strukturen abzubilden. Eine .ipynb-Datei ist ein Beispiel für eine Datei, deren Inhalt als JSON gespeichert wird.</w:t>
      </w:r>
    </w:p>
    <w:p>
      <w:r>
        <w:t>In JSON kennzeichnen geschweifte Klammern {} ein Objekt und eckige Klammern [] ein Array. Ein Objekt enthält Schlüssel mit zugehörigen Werten, zum Beispiel "cell_type": "code". Ein Array enthält mehrere Einträge in einer festen Reihenfolge. Werte können Texte, Zahlen, true, false, null oder weitere Objekte und Arrays sein. Texte und Schlüssel stehen in doppelten Anführungszeichen. Kommas trennen die Einträge; nach dem letzten Eintrag darf kein Komma stehen.</w:t>
      </w:r>
    </w:p>
    <w:p>
      <w:r>
        <w:t>Die oberste Ebene eines Notebooks enthält cells, metadata, nbformat und nbformat_minor. In cells stehen die einzelnen Zellen als Objekte. Ihre Reihenfolge im Array entspricht der Reihenfolge im Notebook. metadata enthält zusätzliche Angaben zum gesamten Notebook. nbformat und nbformat_minor geben die Haupt- und Unterversion des Dateiformats an, nicht die Version der Programmiersprache.</w:t>
      </w:r>
    </w:p>
    <w:p>
      <w:r>
        <w:t>Das folgende Beispiel zeigt eine Markdown-Zelle und eine Code-Zelle. Die Code-Zelle wurde noch nicht ausgeführt. Die Metadaten sind hier leer, damit der grundlegende Aufbau leichter zu erkennen ist.</w:t>
      </w:r>
    </w:p>
    <w:p>
      <w:pPr>
        <w:keepLines/>
        <w:spacing w:line="240" w:lineRule="auto"/>
        <w:ind w:left="170"/>
      </w:pPr>
      <w:r>
        <w:rPr>
          <w:rFonts w:ascii="Consolas" w:hAnsi="Consolas"/>
          <w:sz w:val="19"/>
        </w:rPr>
        <w:t>{</w:t>
        <w:br/>
        <w:t xml:space="preserve">  "cells": [</w:t>
        <w:br/>
        <w:t xml:space="preserve">    {</w:t>
        <w:br/>
        <w:t xml:space="preserve">      "id": "aufgabe-1",</w:t>
        <w:br/>
        <w:t xml:space="preserve">      "cell_type": "markdown",</w:t>
        <w:br/>
        <w:t xml:space="preserve">      "metadata": {},</w:t>
        <w:br/>
        <w:t xml:space="preserve">      "source": ["# Aufgabe 1\n", "Gib eine Begrüßung aus."]</w:t>
        <w:br/>
        <w:t xml:space="preserve">    },</w:t>
        <w:br/>
        <w:t xml:space="preserve">    {</w:t>
        <w:br/>
        <w:t xml:space="preserve">      "id": "code-1",</w:t>
        <w:br/>
        <w:t xml:space="preserve">      "cell_type": "code",</w:t>
        <w:br/>
        <w:t xml:space="preserve">      "metadata": {},</w:t>
        <w:br/>
        <w:t xml:space="preserve">      "source": ["Console.WriteLine(\"Hallo\");\n"],</w:t>
        <w:br/>
        <w:t xml:space="preserve">      "execution_count": null,</w:t>
        <w:br/>
        <w:t xml:space="preserve">      "outputs": []</w:t>
        <w:br/>
        <w:t xml:space="preserve">    }</w:t>
        <w:br/>
        <w:t xml:space="preserve">  ],</w:t>
        <w:br/>
        <w:t xml:space="preserve">  "metadata": {},</w:t>
        <w:br/>
        <w:t xml:space="preserve">  "nbformat": 4,</w:t>
        <w:br/>
        <w:t xml:space="preserve">  "nbformat_minor": 5</w:t>
        <w:br/>
        <w:t>}</w:t>
      </w:r>
    </w:p>
    <w:p>
      <w:r>
        <w:t>cell_type gibt an, um welche Art von Zelle es sich handelt. markdown wird für Aufgabenstellungen und formatierten Text verwendet, code für Quellcode. Daneben gibt es raw für Text, der beim Export unverändert weitergegeben werden soll. Der Zelltyp code sagt allein noch nicht aus, ob der Inhalt C# oder eine andere Sprache ist.</w:t>
      </w:r>
    </w:p>
    <w:p>
      <w:r>
        <w:t>source enthält den eigentlichen Zellinhalt. Er kann als einzelner String oder als Liste von Strings gespeichert werden. Bei einer Liste werden die Textteile ohne zusätzliches Trennzeichen zusammengesetzt. Ein Eintrag muss dabei nicht genau einer Zeile entsprechen. Zeilenumbrüche sind im Text als \n gespeichert. Anführungszeichen innerhalb des Textes werden mit einem Backslash geschützt, wie im Beispiel bei \"Hallo\".</w:t>
      </w:r>
    </w:p>
    <w:p>
      <w:r>
        <w:t>In einer Markdown-Zelle steht die Formatierung ebenfalls in source. # kennzeichnet eine Überschrift, ## und ### weitere Überschriftenebenen. Auch HTML kann im Zelltext stehen, zum Beispiel &lt;h3 style="text-align: center"&gt;Aufgabe&lt;/h3&gt;. Ob diese Darstellung unterstützt wird, hängt vom verwendeten Editor ab. JSON selbst speichert nur den Text.</w:t>
      </w:r>
    </w:p>
    <w:p>
      <w:r>
        <w:t>Code-Zellen enthalten zusätzlich execution_count und outputs. execution_count ist der Ausführungszähler und nicht die Zellnummer. null bedeutet, dass kein Ausführungszähler gespeichert ist. outputs enthält die gespeicherten Ergebnisse, etwa Konsolentext, Bilder oder Fehlermeldungen. Quellcode und gespeichertes Ergebnis sind somit getrennte Bestandteile der Zelle.</w:t>
      </w:r>
    </w:p>
    <w:p>
      <w:r>
        <w:t>metadata kann sowohl zum Notebook als auch zu einer einzelnen Zelle gehören. Dort können zum Beispiel die Sprache unter language_info oder Angaben zum Kernel unter kernelspec stehen. Einzelne Metadatenfelder sind optional. Eine Zelle kann außerdem eingebettete Bilder in attachments enthalten. Seit Notebookformat 4.5 benötigt jede Zelle eine eindeutige id. Die ID kennzeichnet eine Zelle unabhängig von ihrer Position im Array.</w:t>
      </w:r>
    </w:p>
    <w:p>
      <w:r>
        <w:t>In C# kann JSON mit System.Text.Json verarbeitet werden. JsonSerializer.Serialize wandelt ein C#-Objekt in einen JSON-String um. JsonSerializer.Deserialize&lt;T&gt; liest einen JSON-String und erzeugt daraus ein Objekt des angegebenen Typs. Die Eigenschaften der Klasse müssen zur Datenstruktur passen. Mit JsonPropertyName lassen sich abweichende Namen zuordnen. Ungültige JSON-Syntax oder unpassende Datentypen können beim Einlesen zu einer JsonException führen.</w:t>
      </w:r>
    </w:p>
    <w:p>
      <w:r>
        <w:t>String-Interpolation setzt Werte in einen Text ein, beispielsweise mit $"Name: {name}". Damit lässt sich auch JSON als Text zusammensetzen. Anführungszeichen, Backslashes und geschweifte Klammern müssen dabei jedoch korrekt geschrieben werden. Ein eingesetzter Wert wird nicht automatisch für JSON geschützt. Serialize übernimmt diese Behandlung und eignet sich deshalb besser für die Erzeugung von JSON mit veränderlichen Textwerten.</w:t>
      </w:r>
    </w:p>
    <w:p>
      <w:pPr>
        <w:spacing w:before="80"/>
      </w:pPr>
      <w:r>
        <w:rPr>
          <w:sz w:val="19"/>
        </w:rPr>
        <w:t xml:space="preserve">Quellen: </w:t>
      </w:r>
      <w:hyperlink r:id="rId9">
        <w:r>
          <w:rPr>
            <w:sz w:val="19"/>
          </w:rPr>
          <w:t>JSON-Grundlagen</w:t>
        </w:r>
      </w:hyperlink>
      <w:r>
        <w:rPr>
          <w:sz w:val="19"/>
        </w:rPr>
        <w:t xml:space="preserve"> · </w:t>
      </w:r>
      <w:hyperlink r:id="rId10">
        <w:r>
          <w:rPr>
            <w:sz w:val="19"/>
          </w:rPr>
          <w:t>Jupyter-Notebookformat</w:t>
        </w:r>
      </w:hyperlink>
      <w:r>
        <w:rPr>
          <w:sz w:val="19"/>
        </w:rPr>
        <w:t xml:space="preserve"> · </w:t>
      </w:r>
      <w:hyperlink r:id="rId11">
        <w:r>
          <w:rPr>
            <w:sz w:val="19"/>
          </w:rPr>
          <w:t>Deserialize</w:t>
        </w:r>
      </w:hyperlink>
      <w:r>
        <w:rPr>
          <w:sz w:val="19"/>
        </w:rPr>
        <w:t xml:space="preserve"> · </w:t>
      </w:r>
      <w:hyperlink r:id="rId12">
        <w:r>
          <w:rPr>
            <w:sz w:val="19"/>
          </w:rPr>
          <w:t>Serialize</w:t>
        </w:r>
      </w:hyperlink>
      <w:r>
        <w:rPr>
          <w:sz w:val="19"/>
        </w:rPr>
        <w:t xml:space="preserve"> · </w:t>
      </w:r>
      <w:hyperlink r:id="rId13">
        <w:r>
          <w:rPr>
            <w:sz w:val="19"/>
          </w:rPr>
          <w:t>String-Interpolation</w:t>
        </w:r>
      </w:hyperlink>
    </w:p>
    <w:p>
      <w:r>
        <w:br w:type="page"/>
      </w:r>
    </w:p>
    <w:p>
      <w:pPr>
        <w:pStyle w:val="Heading1"/>
      </w:pPr>
      <w:r>
        <w:t>Theoretische Abläufe</w:t>
      </w:r>
    </w:p>
    <w:p>
      <w:r>
        <w:t>Die folgenden Beispiele beschreiben die Verarbeitung der Zellen als Pseudocode. Die Zellnummern beginnen bei 1. Im Array cells beginnt der Index dagegen bei 0. Vor jeder Änderung wird geprüft, ob die angegebenen Zellnummern gültig sind.</w:t>
      </w:r>
    </w:p>
    <w:p>
      <w:pPr>
        <w:pStyle w:val="Heading2"/>
      </w:pPr>
      <w:r>
        <w:t>Zellinhalt extrahieren</w:t>
      </w:r>
    </w:p>
    <w:p>
      <w:pPr>
        <w:spacing w:after="120" w:line="240" w:lineRule="auto"/>
      </w:pPr>
      <w:r>
        <w:rPr>
          <w:rFonts w:ascii="Consolas" w:hAnsi="Consolas"/>
          <w:sz w:val="18"/>
        </w:rPr>
        <w:t>Notebook-Datei als Text einlesen</w:t>
        <w:br/>
        <w:t>JSON in ein Notebook-Objekt umwandeln</w:t>
        <w:br/>
        <w:t>Zellnummer abfragen</w:t>
        <w:br/>
        <w:t>Wenn Zellnummer kleiner als 1 oder größer als Anzahl der Zellen:</w:t>
        <w:br/>
        <w:t xml:space="preserve">    Fehlermeldung anzeigen und Vorgang beenden</w:t>
        <w:br/>
        <w:t>Zelle aus cells an Position Zellnummer - 1 auswählen</w:t>
        <w:br/>
        <w:t>Wenn source eine Liste ist:</w:t>
        <w:br/>
        <w:t xml:space="preserve">    Alle Textteile ohne zusätzliches Trennzeichen zusammensetzen</w:t>
        <w:br/>
        <w:t>Sonst den einzelnen Text aus source übernehmen</w:t>
        <w:br/>
        <w:t>Den vollständigen Zellinhalt anzeigen</w:t>
      </w:r>
    </w:p>
    <w:p>
      <w:pPr>
        <w:pStyle w:val="Heading2"/>
      </w:pPr>
      <w:r>
        <w:t>Neue Zelle hinzufügen</w:t>
      </w:r>
    </w:p>
    <w:p>
      <w:pPr>
        <w:spacing w:after="120" w:line="240" w:lineRule="auto"/>
      </w:pPr>
      <w:r>
        <w:rPr>
          <w:rFonts w:ascii="Consolas" w:hAnsi="Consolas"/>
          <w:sz w:val="18"/>
        </w:rPr>
        <w:t>Notebook einlesen</w:t>
        <w:br/>
        <w:t>Zelltyp abfragen: code oder markdown</w:t>
        <w:br/>
        <w:t>Wenn Zelltyp ungültig ist:</w:t>
        <w:br/>
        <w:t xml:space="preserve">    Erneut nach dem Zelltyp fragen</w:t>
        <w:br/>
        <w:t>Text für die neue Zelle einlesen</w:t>
        <w:br/>
        <w:t>Neue Zelle mit Zelltyp, eindeutiger ID und leeren Metadaten erstellen</w:t>
        <w:br/>
        <w:t>Text als source übernehmen</w:t>
        <w:br/>
        <w:t>Wenn Zelltyp code ist:</w:t>
        <w:br/>
        <w:t xml:space="preserve">    outputs als leere Liste und execution_count als null setzen</w:t>
        <w:br/>
        <w:t>Neue Zelle am Ende von cells hinzufügen</w:t>
      </w:r>
    </w:p>
    <w:p>
      <w:pPr>
        <w:pStyle w:val="Heading2"/>
      </w:pPr>
      <w:r>
        <w:t>Zelle verschieben</w:t>
      </w:r>
    </w:p>
    <w:p>
      <w:pPr>
        <w:spacing w:after="120" w:line="240" w:lineRule="auto"/>
      </w:pPr>
      <w:r>
        <w:rPr>
          <w:rFonts w:ascii="Consolas" w:hAnsi="Consolas"/>
          <w:sz w:val="18"/>
        </w:rPr>
        <w:t>Notebook einlesen</w:t>
        <w:br/>
        <w:t>Zellnummer und Zielposition abfragen</w:t>
        <w:br/>
        <w:t>Wenn eine Position außerhalb von 1 bis Anzahl der Zellen liegt:</w:t>
        <w:br/>
        <w:t xml:space="preserve">    Fehlermeldung anzeigen und Vorgang beenden</w:t>
        <w:br/>
        <w:t>Zelle an Position Zellnummer - 1 merken</w:t>
        <w:br/>
        <w:t>Zelle aus cells entfernen</w:t>
        <w:br/>
        <w:t>Gemerkte Zelle an Position Zielposition - 1 einfügen</w:t>
        <w:br/>
        <w:t>Die Zielposition bezeichnet die Position im fertigen Notebook</w:t>
        <w:br/>
        <w:t>Inhalt, Zelltyp und Metadaten der Zelle bleiben erhalten</w:t>
      </w:r>
    </w:p>
    <w:p>
      <w:r>
        <w:t>Nach dem Hinzufügen oder Verschieben wird das geänderte Notebook mit Serialize wieder in JSON umgewandelt und in eine neue Datei geschrieben. Vorhandene Dateien werden nicht überschrieben. Beim Extrahieren wird die Datei nur gelesen.</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son.org/json-en.html" TargetMode="External"/><Relationship Id="rId10" Type="http://schemas.openxmlformats.org/officeDocument/2006/relationships/hyperlink" Target="https://nbformat.readthedocs.io/en/latest/format_description.html" TargetMode="External"/><Relationship Id="rId11" Type="http://schemas.openxmlformats.org/officeDocument/2006/relationships/hyperlink" Target="https://learn.microsoft.com/en-us/dotnet/standard/serialization/system-text-json/deserialization" TargetMode="External"/><Relationship Id="rId12" Type="http://schemas.openxmlformats.org/officeDocument/2006/relationships/hyperlink" Target="https://learn.microsoft.com/en-us/dotnet/standard/serialization/system-text-json/how-to" TargetMode="External"/><Relationship Id="rId13" Type="http://schemas.openxmlformats.org/officeDocument/2006/relationships/hyperlink" Target="https://learn.microsoft.com/en-us/dotnet/csharp/language-reference/tokens/interpol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Aufbau und Verarbeitung von JSON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