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Przypadki użycia i diagramy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Dodawanie i edycja użytkownika przez administratora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Administrator wybiera sekcję "Użytkownicy"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Kliknięcie "Dodaj użytkownika" – wypełnienie formularza (e-mail, imię, nazwisko, rola, przypisanie do klienta)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System generuje hasło i wysyła je na e-mail użytkownika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Możliwość edycji danych użytkownika i resetu hasła (nowe hasło wysyłane na e-mail)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Dodawanie i edycja targów przez administratora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Administrator wybiera sekcję "Targi"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Kliknięcie "Dodaj targi" – formularz (nazwa, opis, daty, lokalizacja)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Możliwość edycji istniejących targów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Dodawanie materiałów do targów (publiczne i dedykowane)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Dodawanie informacji organizacyjnych do targów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Przypisywanie klientów do targów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Dodawanie i edycja klientów oraz materiałów indywidualnych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Administrator wybiera sekcję "Klienci"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Dodaje nowego klienta (nazwa, dane kontaktowe)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Przypisuje klienta do wybranych targów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Dodaje materiały indywidualne dla klienta w kontekście wybranych targów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Edycja/usuwanie materiałów przypisanych do klienta na dane targi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Komunikaty i powiadomienia dla targów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Administrator wybiera sekcję "Komunikaty"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Tworzy nowy komunikat lub powiadomienie (tytuł, treść, załączniki, wybór odbiorców: wszyscy/wybrane targi/wybrane grupy)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System wysyła powiadomienia push i/lub e-mail do wybranych użytkowników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flowchart TD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--&gt; ListaDokumentów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ListaDokumentów --&gt; PodglądDokumentu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PodglądDokumentu --&gt; Akceptacja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PodglądDokumentu --&gt; Odrzucenie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Akceptacja --&gt; ZapisStatusu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Odrzucenie --&gt; PowódOdrzucenia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PowódOdrzucenia --&gt; ZapisStatusu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ZapisStatusu --&gt; Koniec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