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C1FB" w14:textId="77777777" w:rsidR="00D50F9E" w:rsidRDefault="00D50F9E" w:rsidP="00CA755D">
      <w:pPr>
        <w:rPr>
          <w:sz w:val="30"/>
          <w:szCs w:val="30"/>
        </w:rPr>
      </w:pPr>
    </w:p>
    <w:p w14:paraId="72E96186" w14:textId="77777777" w:rsidR="00D50F9E" w:rsidRDefault="00D50F9E" w:rsidP="00CA755D">
      <w:pPr>
        <w:rPr>
          <w:sz w:val="30"/>
          <w:szCs w:val="30"/>
        </w:rPr>
      </w:pPr>
      <w:r>
        <w:rPr>
          <w:sz w:val="30"/>
          <w:szCs w:val="30"/>
        </w:rPr>
        <w:t>Marie Battle</w:t>
      </w:r>
    </w:p>
    <w:p w14:paraId="3295EF39" w14:textId="77777777" w:rsidR="00D50F9E" w:rsidRDefault="00D50F9E" w:rsidP="00CA755D">
      <w:pPr>
        <w:rPr>
          <w:sz w:val="30"/>
          <w:szCs w:val="30"/>
        </w:rPr>
      </w:pPr>
      <w:r>
        <w:rPr>
          <w:sz w:val="30"/>
          <w:szCs w:val="30"/>
        </w:rPr>
        <w:t>CSD 380</w:t>
      </w:r>
    </w:p>
    <w:p w14:paraId="6F2F9591" w14:textId="666101FB" w:rsidR="00E3375C" w:rsidRDefault="00E3375C" w:rsidP="00CA755D">
      <w:pPr>
        <w:rPr>
          <w:sz w:val="30"/>
          <w:szCs w:val="30"/>
        </w:rPr>
      </w:pPr>
      <w:r>
        <w:rPr>
          <w:sz w:val="30"/>
          <w:szCs w:val="30"/>
        </w:rPr>
        <w:t>6.2 Assignment</w:t>
      </w:r>
    </w:p>
    <w:p w14:paraId="575299E5" w14:textId="2827D712" w:rsidR="00D50F9E" w:rsidRDefault="00D50F9E" w:rsidP="00CA755D">
      <w:pPr>
        <w:rPr>
          <w:sz w:val="30"/>
          <w:szCs w:val="30"/>
        </w:rPr>
      </w:pPr>
      <w:r>
        <w:rPr>
          <w:sz w:val="30"/>
          <w:szCs w:val="30"/>
        </w:rPr>
        <w:t>June 29, 2024</w:t>
      </w:r>
    </w:p>
    <w:p w14:paraId="0F89E0FA" w14:textId="77777777" w:rsidR="00E3375C" w:rsidRDefault="00E3375C" w:rsidP="00CA755D">
      <w:pPr>
        <w:rPr>
          <w:sz w:val="30"/>
          <w:szCs w:val="30"/>
        </w:rPr>
      </w:pPr>
    </w:p>
    <w:p w14:paraId="37888FB1" w14:textId="77777777" w:rsidR="00E3375C" w:rsidRPr="007577E4" w:rsidRDefault="00E3375C" w:rsidP="00CA755D">
      <w:pPr>
        <w:rPr>
          <w:sz w:val="30"/>
          <w:szCs w:val="30"/>
        </w:rPr>
      </w:pPr>
      <w:r w:rsidRPr="007577E4">
        <w:rPr>
          <w:sz w:val="30"/>
          <w:szCs w:val="30"/>
        </w:rPr>
        <w:t>The case study explores Blackboard Inc.'s journey to address the challenges posed by their legacy monolithic application, Blackboard Learn, using the Strangler Pattern and the creation of Building Blocks. As the development team faced increasing complexity, lengthy lead times, and declining developer productivity, Chief Architect David Ashman recognized the need for a change.</w:t>
      </w:r>
    </w:p>
    <w:p w14:paraId="0CFD4DF9" w14:textId="77777777" w:rsidR="00E3375C" w:rsidRPr="007577E4" w:rsidRDefault="00E3375C" w:rsidP="00CA755D">
      <w:pPr>
        <w:rPr>
          <w:sz w:val="30"/>
          <w:szCs w:val="30"/>
        </w:rPr>
      </w:pPr>
    </w:p>
    <w:p w14:paraId="6CA506AC" w14:textId="77777777" w:rsidR="00E3375C" w:rsidRPr="007577E4" w:rsidRDefault="00E3375C" w:rsidP="00CA755D">
      <w:pPr>
        <w:rPr>
          <w:sz w:val="30"/>
          <w:szCs w:val="30"/>
        </w:rPr>
      </w:pPr>
      <w:r w:rsidRPr="007577E4">
        <w:rPr>
          <w:sz w:val="30"/>
          <w:szCs w:val="30"/>
        </w:rPr>
        <w:t>Ashman introduced Building Blocks, a decoupled architecture that allowed developers to work with more autonomy and freedom. The transition led to a reduction in the monolith's size, increased developer productivity, and improved code modularity. By decoupling modules and adopting a more modular approach, developers could work more independently and receive faster feedback on their work, resulting in better code quality.</w:t>
      </w:r>
    </w:p>
    <w:p w14:paraId="11FDDDB0" w14:textId="77777777" w:rsidR="00E3375C" w:rsidRPr="007577E4" w:rsidRDefault="00E3375C" w:rsidP="00CA755D">
      <w:pPr>
        <w:rPr>
          <w:sz w:val="30"/>
          <w:szCs w:val="30"/>
        </w:rPr>
      </w:pPr>
    </w:p>
    <w:p w14:paraId="532E5D50" w14:textId="77777777" w:rsidR="00E3375C" w:rsidRPr="007577E4" w:rsidRDefault="00E3375C" w:rsidP="00CA755D">
      <w:pPr>
        <w:rPr>
          <w:sz w:val="30"/>
          <w:szCs w:val="30"/>
        </w:rPr>
      </w:pPr>
      <w:r w:rsidRPr="007577E4">
        <w:rPr>
          <w:sz w:val="30"/>
          <w:szCs w:val="30"/>
        </w:rPr>
        <w:t>The adoption of the Building Blocks architecture not only improved developer productivity and code quality but also demonstrated the importance of architecture in influencing testing and deployment practices. The use of incremental migration techniques like the Strangler Pattern emphasized the need for organizations to evolve their architectures to meet current needs effectively.</w:t>
      </w:r>
    </w:p>
    <w:p w14:paraId="34BE9EA1" w14:textId="77777777" w:rsidR="00E3375C" w:rsidRPr="007577E4" w:rsidRDefault="00E3375C" w:rsidP="00CA755D">
      <w:pPr>
        <w:rPr>
          <w:sz w:val="30"/>
          <w:szCs w:val="30"/>
        </w:rPr>
      </w:pPr>
    </w:p>
    <w:p w14:paraId="2012B7CA" w14:textId="77777777" w:rsidR="005E073F" w:rsidRDefault="00E3375C" w:rsidP="00CA755D">
      <w:pPr>
        <w:rPr>
          <w:sz w:val="30"/>
          <w:szCs w:val="30"/>
        </w:rPr>
      </w:pPr>
      <w:r w:rsidRPr="007577E4">
        <w:rPr>
          <w:sz w:val="30"/>
          <w:szCs w:val="30"/>
        </w:rPr>
        <w:t>The case study highlights the significance of architecture in driving development practices and the importance of adapting architectures to align with organizational goals. By implementing architectural changes incrementally and leveraging agile practices, organizations can enhance developer productivity, code quality, and adaptability to meet evolving requirements. The study sets the stage for further exploration of feedback mechanisms in the next part of the series, emphasizing the continuous improvement and adaptability of organizations.</w:t>
      </w:r>
    </w:p>
    <w:p w14:paraId="367E1052" w14:textId="0F508BE0" w:rsidR="00E3375C" w:rsidRPr="001234DC" w:rsidRDefault="00E3375C" w:rsidP="00CA755D">
      <w:pPr>
        <w:rPr>
          <w:sz w:val="30"/>
          <w:szCs w:val="30"/>
        </w:rPr>
      </w:pPr>
      <w:r w:rsidRPr="001234DC">
        <w:rPr>
          <w:sz w:val="30"/>
          <w:szCs w:val="30"/>
        </w:rPr>
        <w:lastRenderedPageBreak/>
        <w:t>Evolution of Architecture and Development Practices:</w:t>
      </w:r>
    </w:p>
    <w:p w14:paraId="1D44FD12" w14:textId="77777777" w:rsidR="00E3375C" w:rsidRPr="001234DC" w:rsidRDefault="00E3375C" w:rsidP="00CA755D">
      <w:pPr>
        <w:rPr>
          <w:sz w:val="30"/>
          <w:szCs w:val="30"/>
        </w:rPr>
      </w:pPr>
      <w:r w:rsidRPr="001234DC">
        <w:rPr>
          <w:sz w:val="30"/>
          <w:szCs w:val="30"/>
        </w:rPr>
        <w:t>The journey of Blackboard Inc. from a monolithic to a modular architecture reflects a broader trend in software development towards decoupled, microservices-based approaches. The shift from a monolithic codebase to modular Building Blocks enabled developers to work more independently and collaborate effectively within teams. By breaking down the monolith into smaller, self-contained modules, Blackboard Inc. unlocked greater agility, scalability, and resilience in their system architecture.</w:t>
      </w:r>
    </w:p>
    <w:p w14:paraId="7AAD68DD" w14:textId="77777777" w:rsidR="00E3375C" w:rsidRPr="001234DC" w:rsidRDefault="00E3375C" w:rsidP="00CA755D">
      <w:pPr>
        <w:rPr>
          <w:sz w:val="30"/>
          <w:szCs w:val="30"/>
        </w:rPr>
      </w:pPr>
    </w:p>
    <w:p w14:paraId="699CD181" w14:textId="7F1E8AB2" w:rsidR="00E3375C" w:rsidRPr="001234DC" w:rsidRDefault="00E3375C" w:rsidP="00CA755D">
      <w:pPr>
        <w:rPr>
          <w:sz w:val="30"/>
          <w:szCs w:val="30"/>
        </w:rPr>
      </w:pPr>
      <w:r w:rsidRPr="001234DC">
        <w:rPr>
          <w:sz w:val="30"/>
          <w:szCs w:val="30"/>
        </w:rPr>
        <w:t>Benefits of Decoupled Architectures:</w:t>
      </w:r>
    </w:p>
    <w:p w14:paraId="401E3F5E" w14:textId="77777777" w:rsidR="00E3375C" w:rsidRPr="001234DC" w:rsidRDefault="00E3375C" w:rsidP="00CA755D">
      <w:pPr>
        <w:rPr>
          <w:sz w:val="30"/>
          <w:szCs w:val="30"/>
        </w:rPr>
      </w:pPr>
      <w:r w:rsidRPr="001234DC">
        <w:rPr>
          <w:sz w:val="30"/>
          <w:szCs w:val="30"/>
        </w:rPr>
        <w:t>Decoupled architectures, such as microservices and modular design patterns, offer several advantages for software development teams. One significant benefit is the ability to scale and deploy individual components independently, leading to improved resource utilization and performance optimization. Decoupling also enhances fault isolation, as failures in one module are less likely to impact the entire system.</w:t>
      </w:r>
    </w:p>
    <w:p w14:paraId="72C85F5C" w14:textId="77777777" w:rsidR="00E3375C" w:rsidRDefault="00E3375C" w:rsidP="00CA755D">
      <w:pPr>
        <w:rPr>
          <w:sz w:val="30"/>
          <w:szCs w:val="30"/>
        </w:rPr>
      </w:pPr>
    </w:p>
    <w:p w14:paraId="22251529" w14:textId="3D474900" w:rsidR="00E3375C" w:rsidRPr="001234DC" w:rsidRDefault="00E3375C" w:rsidP="00CA755D">
      <w:pPr>
        <w:rPr>
          <w:sz w:val="30"/>
          <w:szCs w:val="30"/>
        </w:rPr>
      </w:pPr>
      <w:r w:rsidRPr="001234DC">
        <w:rPr>
          <w:sz w:val="30"/>
          <w:szCs w:val="30"/>
        </w:rPr>
        <w:t>Developer Productivity and Autonomy:</w:t>
      </w:r>
    </w:p>
    <w:p w14:paraId="03A986A3" w14:textId="77777777" w:rsidR="00E3375C" w:rsidRPr="001234DC" w:rsidRDefault="00E3375C" w:rsidP="00CA755D">
      <w:pPr>
        <w:rPr>
          <w:sz w:val="30"/>
          <w:szCs w:val="30"/>
        </w:rPr>
      </w:pPr>
      <w:r w:rsidRPr="001234DC">
        <w:rPr>
          <w:sz w:val="30"/>
          <w:szCs w:val="30"/>
        </w:rPr>
        <w:t>The transition to Building Blocks at Blackboard Learn empowered developers with greater autonomy and freedom to work on specific areas of the application. This autonomy not only boosts individual productivity but also fosters innovation, creativity, and collaboration within development teams. Developers working in a modular architecture can focus on their assigned modules without being bogged down by dependencies on other parts of the system.</w:t>
      </w:r>
    </w:p>
    <w:p w14:paraId="199ECC4C" w14:textId="77777777" w:rsidR="00E3375C" w:rsidRPr="001234DC" w:rsidRDefault="00E3375C" w:rsidP="00CA755D">
      <w:pPr>
        <w:rPr>
          <w:sz w:val="30"/>
          <w:szCs w:val="30"/>
        </w:rPr>
      </w:pPr>
    </w:p>
    <w:p w14:paraId="7C10321C" w14:textId="59B82FCB" w:rsidR="00E3375C" w:rsidRPr="001234DC" w:rsidRDefault="00E3375C" w:rsidP="00CA755D">
      <w:pPr>
        <w:rPr>
          <w:sz w:val="30"/>
          <w:szCs w:val="30"/>
        </w:rPr>
      </w:pPr>
      <w:r w:rsidRPr="001234DC">
        <w:rPr>
          <w:sz w:val="30"/>
          <w:szCs w:val="30"/>
        </w:rPr>
        <w:t>Code Modularity and Quality:</w:t>
      </w:r>
    </w:p>
    <w:p w14:paraId="145F4659" w14:textId="77777777" w:rsidR="00E3375C" w:rsidRPr="001234DC" w:rsidRDefault="00E3375C" w:rsidP="00CA755D">
      <w:pPr>
        <w:rPr>
          <w:sz w:val="30"/>
          <w:szCs w:val="30"/>
        </w:rPr>
      </w:pPr>
      <w:r w:rsidRPr="001234DC">
        <w:rPr>
          <w:sz w:val="30"/>
          <w:szCs w:val="30"/>
        </w:rPr>
        <w:t>The adoption of a modular architecture like Building Blocks promotes code modularity, a key principle in software engineering that enhances maintainability, reusability, and testability. By breaking down the monolith into smaller, manageable modules, developers can write cleaner, more focused code that is easier to understand, maintain, and extend. Modular design also facilitates unit testing and integration testing, leading to improved code quality and reduced regression issues.</w:t>
      </w:r>
    </w:p>
    <w:p w14:paraId="261A86A5" w14:textId="77777777" w:rsidR="00E3375C" w:rsidRPr="001234DC" w:rsidRDefault="00E3375C" w:rsidP="00CA755D">
      <w:pPr>
        <w:rPr>
          <w:sz w:val="30"/>
          <w:szCs w:val="30"/>
        </w:rPr>
      </w:pPr>
    </w:p>
    <w:p w14:paraId="62AC3843" w14:textId="5644CD9B" w:rsidR="00E3375C" w:rsidRPr="001234DC" w:rsidRDefault="00E3375C" w:rsidP="00CA755D">
      <w:pPr>
        <w:rPr>
          <w:sz w:val="30"/>
          <w:szCs w:val="30"/>
        </w:rPr>
      </w:pPr>
      <w:r w:rsidRPr="001234DC">
        <w:rPr>
          <w:sz w:val="30"/>
          <w:szCs w:val="30"/>
        </w:rPr>
        <w:lastRenderedPageBreak/>
        <w:t>Continuous Integration and Feedback Loop:</w:t>
      </w:r>
    </w:p>
    <w:p w14:paraId="03F757C2" w14:textId="77777777" w:rsidR="00E3375C" w:rsidRPr="001234DC" w:rsidRDefault="00E3375C" w:rsidP="00CA755D">
      <w:pPr>
        <w:rPr>
          <w:sz w:val="30"/>
          <w:szCs w:val="30"/>
        </w:rPr>
      </w:pPr>
      <w:r w:rsidRPr="001234DC">
        <w:rPr>
          <w:sz w:val="30"/>
          <w:szCs w:val="30"/>
        </w:rPr>
        <w:t>Decoupled architectures, combined with continuous integration practices, enable development teams to receive rapid feedback on their code changes. By decoupling modules and integrating changes frequently, developers can identify and address issues early in the development lifecycle. Continuous integration fosters a culture of collaboration, shared responsibility, and fast feedback loops, accelerating the pace of development and ensuring code stability.</w:t>
      </w:r>
    </w:p>
    <w:p w14:paraId="42EE52CA" w14:textId="77777777" w:rsidR="00E3375C" w:rsidRPr="001234DC" w:rsidRDefault="00E3375C" w:rsidP="00CA755D">
      <w:pPr>
        <w:rPr>
          <w:sz w:val="30"/>
          <w:szCs w:val="30"/>
        </w:rPr>
      </w:pPr>
    </w:p>
    <w:p w14:paraId="4BEAFAC1" w14:textId="4A737C2C" w:rsidR="00E3375C" w:rsidRPr="001234DC" w:rsidRDefault="00E3375C" w:rsidP="00CA755D">
      <w:pPr>
        <w:rPr>
          <w:sz w:val="30"/>
          <w:szCs w:val="30"/>
        </w:rPr>
      </w:pPr>
      <w:r w:rsidRPr="001234DC">
        <w:rPr>
          <w:sz w:val="30"/>
          <w:szCs w:val="30"/>
        </w:rPr>
        <w:t>Technical Debt and Legacy System Migration:</w:t>
      </w:r>
    </w:p>
    <w:p w14:paraId="10A2A31F" w14:textId="77777777" w:rsidR="00E3375C" w:rsidRPr="001234DC" w:rsidRDefault="00E3375C" w:rsidP="00CA755D">
      <w:pPr>
        <w:rPr>
          <w:sz w:val="30"/>
          <w:szCs w:val="30"/>
        </w:rPr>
      </w:pPr>
      <w:r w:rsidRPr="001234DC">
        <w:rPr>
          <w:sz w:val="30"/>
          <w:szCs w:val="30"/>
        </w:rPr>
        <w:t>The case study of Blackboard Inc. highlights the challenges associated with technical debt and managing legacy systems. Technical debt accumulates over time in software systems due to shortcuts, quick fixes, and outdated technologies. By adopting the Strangler Pattern and gradually migrating from the legacy monolith to a modular architecture, organizations can address technical debt strategically, reducing complexity and improving system maintainability.</w:t>
      </w:r>
    </w:p>
    <w:p w14:paraId="4A588A0B" w14:textId="77777777" w:rsidR="00E3375C" w:rsidRPr="001234DC" w:rsidRDefault="00E3375C" w:rsidP="00CA755D">
      <w:pPr>
        <w:rPr>
          <w:sz w:val="30"/>
          <w:szCs w:val="30"/>
        </w:rPr>
      </w:pPr>
    </w:p>
    <w:p w14:paraId="41B4A129" w14:textId="7F57DAD3" w:rsidR="00E3375C" w:rsidRPr="001234DC" w:rsidRDefault="00E3375C" w:rsidP="00CA755D">
      <w:pPr>
        <w:rPr>
          <w:sz w:val="30"/>
          <w:szCs w:val="30"/>
        </w:rPr>
      </w:pPr>
      <w:r w:rsidRPr="001234DC">
        <w:rPr>
          <w:sz w:val="30"/>
          <w:szCs w:val="30"/>
        </w:rPr>
        <w:t>Organizational Adaptability and Evolution:</w:t>
      </w:r>
    </w:p>
    <w:p w14:paraId="49978194" w14:textId="77777777" w:rsidR="00E3375C" w:rsidRPr="001234DC" w:rsidRDefault="00E3375C" w:rsidP="00CA755D">
      <w:pPr>
        <w:rPr>
          <w:sz w:val="30"/>
          <w:szCs w:val="30"/>
        </w:rPr>
      </w:pPr>
      <w:r w:rsidRPr="001234DC">
        <w:rPr>
          <w:sz w:val="30"/>
          <w:szCs w:val="30"/>
        </w:rPr>
        <w:t>The successful adoption of decoupled architectures like microservices or modular design patterns reflects the ability of organizations to evolve and adapt to changing technology landscapes. By embracing agile development practices, incremental migration strategies, and collaborative cross-functional teams, organizations can navigate complex architectural transitions while delivering value to customers and stakeholders.</w:t>
      </w:r>
    </w:p>
    <w:p w14:paraId="5452E2E1" w14:textId="77777777" w:rsidR="00E3375C" w:rsidRPr="001234DC" w:rsidRDefault="00E3375C" w:rsidP="00CA755D">
      <w:pPr>
        <w:rPr>
          <w:sz w:val="30"/>
          <w:szCs w:val="30"/>
        </w:rPr>
      </w:pPr>
    </w:p>
    <w:p w14:paraId="0AD6C2F5" w14:textId="5B1F9F09" w:rsidR="00E3375C" w:rsidRPr="001234DC" w:rsidRDefault="00E3375C" w:rsidP="00CA755D">
      <w:pPr>
        <w:rPr>
          <w:sz w:val="30"/>
          <w:szCs w:val="30"/>
        </w:rPr>
      </w:pPr>
      <w:r w:rsidRPr="001234DC">
        <w:rPr>
          <w:sz w:val="30"/>
          <w:szCs w:val="30"/>
        </w:rPr>
        <w:t>Future Directions and Challenges:</w:t>
      </w:r>
    </w:p>
    <w:p w14:paraId="6C01F616" w14:textId="77777777" w:rsidR="00E3375C" w:rsidRPr="001234DC" w:rsidRDefault="00E3375C" w:rsidP="00CA755D">
      <w:pPr>
        <w:rPr>
          <w:sz w:val="30"/>
          <w:szCs w:val="30"/>
        </w:rPr>
      </w:pPr>
      <w:r w:rsidRPr="001234DC">
        <w:rPr>
          <w:sz w:val="30"/>
          <w:szCs w:val="30"/>
        </w:rPr>
        <w:t>As organizations continue to embrace decoupled architectures and modular design principles, they will face new challenges in areas such as service orchestration, data consistency, and cross-service communication. Balancing the benefits of autonomy and independence with the need for standardized interfaces and seamless integration will be crucial for ensuring the long-term success of modular architectures.</w:t>
      </w:r>
    </w:p>
    <w:p w14:paraId="224A95F7" w14:textId="77777777" w:rsidR="00E3375C" w:rsidRPr="001234DC" w:rsidRDefault="00E3375C" w:rsidP="00CA755D">
      <w:pPr>
        <w:rPr>
          <w:sz w:val="30"/>
          <w:szCs w:val="30"/>
        </w:rPr>
      </w:pPr>
    </w:p>
    <w:p w14:paraId="09284987" w14:textId="60E68984" w:rsidR="00E3375C" w:rsidRDefault="00E3375C" w:rsidP="00CA755D">
      <w:pPr>
        <w:rPr>
          <w:sz w:val="30"/>
          <w:szCs w:val="30"/>
        </w:rPr>
      </w:pPr>
      <w:r w:rsidRPr="001234DC">
        <w:rPr>
          <w:sz w:val="30"/>
          <w:szCs w:val="30"/>
        </w:rPr>
        <w:lastRenderedPageBreak/>
        <w:t xml:space="preserve"> The case study of Blackboard Inc.'s transition from a monolithic to a modular architecture illustrates the transformative impact of decoupled architectures on developer productivity, code quality, and organizational adaptability. By implementing incremental migration strategies, fostering autonomy and collaboration, and embracing continuous integration practices, organizations can unlock greater agility, scalability, and resilience in their software development processes. The evolution from legacy systems to modern, modular architectures reflects a commitment to innovation, flexibility, and continuous improvement in the ever-changing landscape of technology and software development.</w:t>
      </w:r>
    </w:p>
    <w:p w14:paraId="15021E1F" w14:textId="77777777" w:rsidR="00E3375C" w:rsidRDefault="00E3375C"/>
    <w:p w14:paraId="4CFE2C53" w14:textId="77777777" w:rsidR="007246BF" w:rsidRDefault="007246BF"/>
    <w:p w14:paraId="20C6A426" w14:textId="4DAD109E" w:rsidR="007246BF" w:rsidRDefault="007246BF">
      <w:r>
        <w:t>Sources:</w:t>
      </w:r>
    </w:p>
    <w:p w14:paraId="3E60FC16" w14:textId="6E11E14C" w:rsidR="00DB0CFF" w:rsidRDefault="00DB0CFF">
      <w:hyperlink r:id="rId4" w:history="1">
        <w:r w:rsidRPr="00D40FBD">
          <w:rPr>
            <w:rStyle w:val="Hyperlink"/>
          </w:rPr>
          <w:t>https://www.researchgate.net/publication/376104631_A_Comprehensive_Study_of_the_Transition_from_Monolithic_to_Micro_services-Based_Software_Architectures</w:t>
        </w:r>
      </w:hyperlink>
    </w:p>
    <w:p w14:paraId="111D8099" w14:textId="6F155F2C" w:rsidR="00DB0CFF" w:rsidRDefault="001645DD">
      <w:hyperlink r:id="rId5" w:history="1">
        <w:r w:rsidRPr="00D40FBD">
          <w:rPr>
            <w:rStyle w:val="Hyperlink"/>
          </w:rPr>
          <w:t>https://eric.ed.gov/?id=ED584819</w:t>
        </w:r>
      </w:hyperlink>
    </w:p>
    <w:p w14:paraId="12FA2926" w14:textId="7BD31704" w:rsidR="007246BF" w:rsidRDefault="006E4489">
      <w:r w:rsidRPr="006E4489">
        <w:t>https://fabric.inc/blog/commerce/from-monolith-to-microservices?utm_term=&amp;utm_campaign=Dynamic+Content+Promotion&amp;utm_source=google&amp;utm_medium=ppc&amp;hsa_acc=7825397947&amp;hsa_cam=21379852708&amp;hsa_grp=165080890962&amp;hsa_ad=702218303267&amp;hsa_src=g&amp;hsa_tgt=dsa-2316660157178&amp;hsa_kw=&amp;hsa_mt=&amp;hsa_net=adwords&amp;hsa_ver=3&amp;gad_source=1&amp;gbraid=0AAAAACbyUI-GKUo7buTCpZFPxr-4kpYw5&amp;gclid=CjwKCAjwvvmzBhA2EiwAtHVrbxGiz8RvyjuUlbNzjLFCa8-9z9PE9QQcNgKwLfSKbAF8lAZee65UvhoC5UMQAvD_BwE</w:t>
      </w:r>
    </w:p>
    <w:sectPr w:rsidR="00724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5C"/>
    <w:rsid w:val="001645DD"/>
    <w:rsid w:val="005E073F"/>
    <w:rsid w:val="006E4489"/>
    <w:rsid w:val="007246BF"/>
    <w:rsid w:val="00B349BE"/>
    <w:rsid w:val="00D50F9E"/>
    <w:rsid w:val="00DB0CFF"/>
    <w:rsid w:val="00E3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2434D"/>
  <w15:chartTrackingRefBased/>
  <w15:docId w15:val="{43D736BF-E91B-CE42-88A3-81A25373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CFF"/>
    <w:rPr>
      <w:color w:val="0563C1" w:themeColor="hyperlink"/>
      <w:u w:val="single"/>
    </w:rPr>
  </w:style>
  <w:style w:type="character" w:styleId="UnresolvedMention">
    <w:name w:val="Unresolved Mention"/>
    <w:basedOn w:val="DefaultParagraphFont"/>
    <w:uiPriority w:val="99"/>
    <w:semiHidden/>
    <w:unhideWhenUsed/>
    <w:rsid w:val="00DB0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ric.ed.gov/?id=ED584819" TargetMode="External"/><Relationship Id="rId4" Type="http://schemas.openxmlformats.org/officeDocument/2006/relationships/hyperlink" Target="https://www.researchgate.net/publication/376104631_A_Comprehensive_Study_of_the_Transition_from_Monolithic_to_Micro_services-Based_Software_Archit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mariville7@yahoo.com</dc:creator>
  <cp:keywords/>
  <dc:description/>
  <cp:lastModifiedBy>mariville7@yahoo.com</cp:lastModifiedBy>
  <cp:revision>2</cp:revision>
  <dcterms:created xsi:type="dcterms:W3CDTF">2024-06-28T22:10:00Z</dcterms:created>
  <dcterms:modified xsi:type="dcterms:W3CDTF">2024-06-28T22:10:00Z</dcterms:modified>
</cp:coreProperties>
</file>