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91" w:rsidRPr="001665E5" w:rsidRDefault="005E1083" w:rsidP="000A0F91">
      <w:pPr>
        <w:spacing w:after="360"/>
        <w:rPr>
          <w:rFonts w:ascii="Castellar" w:hAnsi="Castellar" w:cs="Arial"/>
          <w:b/>
          <w:color w:val="0F243E" w:themeColor="text2" w:themeShade="80"/>
          <w:sz w:val="40"/>
          <w:szCs w:val="40"/>
        </w:rPr>
      </w:pPr>
      <w:r w:rsidRPr="001665E5">
        <w:rPr>
          <w:rFonts w:ascii="Castellar" w:hAnsi="Castellar" w:cs="Arial"/>
          <w:b/>
          <w:color w:val="0F243E" w:themeColor="text2" w:themeShade="80"/>
          <w:sz w:val="40"/>
          <w:szCs w:val="40"/>
        </w:rPr>
        <w:t>Internet based DTS</w:t>
      </w:r>
      <w:r w:rsidR="00F87E76" w:rsidRPr="001665E5">
        <w:rPr>
          <w:rFonts w:ascii="Castellar" w:hAnsi="Castellar" w:cs="Arial"/>
          <w:b/>
          <w:color w:val="0F243E" w:themeColor="text2" w:themeShade="80"/>
          <w:sz w:val="40"/>
          <w:szCs w:val="40"/>
        </w:rPr>
        <w:t xml:space="preserve"> </w:t>
      </w:r>
      <w:r w:rsidRPr="001665E5">
        <w:rPr>
          <w:rFonts w:ascii="Castellar" w:hAnsi="Castellar" w:cs="Arial"/>
          <w:b/>
          <w:color w:val="0F243E" w:themeColor="text2" w:themeShade="80"/>
          <w:sz w:val="40"/>
          <w:szCs w:val="40"/>
        </w:rPr>
        <w:t>(IDTS)</w:t>
      </w: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2"/>
        </w:rPr>
      </w:pPr>
    </w:p>
    <w:p w:rsidR="000A0F91" w:rsidRPr="001665E5" w:rsidRDefault="0045263A" w:rsidP="000A0F91">
      <w:pPr>
        <w:spacing w:after="360"/>
        <w:rPr>
          <w:rFonts w:ascii="Arial" w:hAnsi="Arial" w:cs="Arial"/>
          <w:b/>
          <w:color w:val="17365D" w:themeColor="text2" w:themeShade="BF"/>
          <w:sz w:val="44"/>
          <w:szCs w:val="44"/>
        </w:rPr>
      </w:pPr>
      <w:r w:rsidRPr="001665E5">
        <w:rPr>
          <w:rFonts w:ascii="Arial" w:hAnsi="Arial" w:cs="Arial"/>
          <w:b/>
          <w:color w:val="17365D" w:themeColor="text2" w:themeShade="BF"/>
          <w:sz w:val="44"/>
          <w:szCs w:val="44"/>
        </w:rPr>
        <w:t xml:space="preserve">Test </w:t>
      </w:r>
      <w:r w:rsidR="005A1DCE" w:rsidRPr="001665E5">
        <w:rPr>
          <w:rFonts w:ascii="Arial" w:hAnsi="Arial" w:cs="Arial"/>
          <w:b/>
          <w:color w:val="17365D" w:themeColor="text2" w:themeShade="BF"/>
          <w:sz w:val="44"/>
          <w:szCs w:val="44"/>
        </w:rPr>
        <w:t>Strategy</w:t>
      </w: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b/>
          <w:color w:val="808080"/>
          <w:sz w:val="36"/>
          <w:szCs w:val="36"/>
        </w:rPr>
      </w:pP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Version: 1.0</w:t>
      </w: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21 February 2022</w:t>
      </w: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</w:p>
    <w:p w:rsidR="00F87E76" w:rsidRDefault="00F87E76" w:rsidP="000A0F91">
      <w:pPr>
        <w:spacing w:after="360"/>
        <w:rPr>
          <w:rFonts w:ascii="Arial" w:hAnsi="Arial" w:cs="Arial"/>
          <w:sz w:val="28"/>
          <w:szCs w:val="28"/>
        </w:rPr>
      </w:pPr>
    </w:p>
    <w:p w:rsidR="00456732" w:rsidRPr="001665E5" w:rsidRDefault="00F87E76" w:rsidP="00F87E76">
      <w:pPr>
        <w:spacing w:after="360"/>
        <w:rPr>
          <w:rFonts w:asciiTheme="majorHAnsi" w:hAnsiTheme="majorHAnsi" w:cs="Arial"/>
          <w:b/>
          <w:color w:val="0F243E" w:themeColor="text2" w:themeShade="80"/>
          <w:sz w:val="36"/>
          <w:szCs w:val="36"/>
        </w:rPr>
      </w:pPr>
      <w:r w:rsidRPr="001665E5">
        <w:rPr>
          <w:rFonts w:asciiTheme="majorHAnsi" w:hAnsiTheme="majorHAnsi" w:cs="Arial"/>
          <w:b/>
          <w:color w:val="0F243E" w:themeColor="text2" w:themeShade="80"/>
          <w:sz w:val="36"/>
          <w:szCs w:val="36"/>
        </w:rPr>
        <w:t>Document Details</w:t>
      </w:r>
      <w:r w:rsidR="001665E5">
        <w:rPr>
          <w:rFonts w:asciiTheme="majorHAnsi" w:hAnsiTheme="majorHAnsi" w:cs="Arial"/>
          <w:b/>
          <w:color w:val="0F243E" w:themeColor="text2" w:themeShade="80"/>
          <w:sz w:val="36"/>
          <w:szCs w:val="36"/>
        </w:rPr>
        <w:t>:</w:t>
      </w:r>
    </w:p>
    <w:tbl>
      <w:tblPr>
        <w:tblStyle w:val="TableGrid"/>
        <w:tblW w:w="17064" w:type="dxa"/>
        <w:tblLook w:val="04A0"/>
      </w:tblPr>
      <w:tblGrid>
        <w:gridCol w:w="4349"/>
        <w:gridCol w:w="5682"/>
        <w:gridCol w:w="2684"/>
        <w:gridCol w:w="4349"/>
      </w:tblGrid>
      <w:tr w:rsidR="00F87E76" w:rsidTr="00F87E76">
        <w:trPr>
          <w:cnfStyle w:val="100000000000"/>
        </w:trPr>
        <w:tc>
          <w:tcPr>
            <w:tcW w:w="4349" w:type="dxa"/>
            <w:vAlign w:val="bottom"/>
          </w:tcPr>
          <w:p w:rsidR="00F87E76" w:rsidRPr="00F87E76" w:rsidRDefault="00F87E76" w:rsidP="00444112">
            <w:pPr>
              <w:rPr>
                <w:b w:val="0"/>
                <w:color w:val="000000" w:themeColor="text1"/>
              </w:rPr>
            </w:pPr>
            <w:r w:rsidRPr="00F87E76">
              <w:rPr>
                <w:b w:val="0"/>
                <w:color w:val="000000" w:themeColor="text1"/>
              </w:rPr>
              <w:t>Title:</w:t>
            </w:r>
          </w:p>
        </w:tc>
        <w:tc>
          <w:tcPr>
            <w:tcW w:w="5682" w:type="dxa"/>
            <w:vAlign w:val="bottom"/>
          </w:tcPr>
          <w:p w:rsidR="00F87E76" w:rsidRPr="00F87E76" w:rsidRDefault="00F87E76" w:rsidP="00444112">
            <w:pPr>
              <w:rPr>
                <w:b w:val="0"/>
                <w:color w:val="000000" w:themeColor="text1"/>
              </w:rPr>
            </w:pPr>
            <w:r w:rsidRPr="00F87E76">
              <w:rPr>
                <w:b w:val="0"/>
                <w:color w:val="000000" w:themeColor="text1"/>
              </w:rPr>
              <w:t>Internet based Derivative Trading System</w:t>
            </w:r>
          </w:p>
        </w:tc>
        <w:tc>
          <w:tcPr>
            <w:tcW w:w="2684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9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7E76" w:rsidTr="00F87E76">
        <w:tc>
          <w:tcPr>
            <w:tcW w:w="4349" w:type="dxa"/>
            <w:vAlign w:val="bottom"/>
          </w:tcPr>
          <w:p w:rsidR="00F87E76" w:rsidRPr="00BD49B8" w:rsidRDefault="00F87E76" w:rsidP="00444112">
            <w:r w:rsidRPr="00BD49B8">
              <w:t>Version:</w:t>
            </w:r>
          </w:p>
        </w:tc>
        <w:tc>
          <w:tcPr>
            <w:tcW w:w="5682" w:type="dxa"/>
            <w:vAlign w:val="bottom"/>
          </w:tcPr>
          <w:p w:rsidR="00F87E76" w:rsidRPr="00BD49B8" w:rsidRDefault="00F87E76" w:rsidP="00444112">
            <w:r>
              <w:t>1.0</w:t>
            </w:r>
          </w:p>
        </w:tc>
        <w:tc>
          <w:tcPr>
            <w:tcW w:w="2684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9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7E76" w:rsidTr="00F87E76">
        <w:tc>
          <w:tcPr>
            <w:tcW w:w="4349" w:type="dxa"/>
            <w:vAlign w:val="bottom"/>
          </w:tcPr>
          <w:p w:rsidR="00F87E76" w:rsidRPr="00BD49B8" w:rsidRDefault="00F87E76" w:rsidP="00444112">
            <w:r w:rsidRPr="00BD49B8">
              <w:t>Date:</w:t>
            </w:r>
          </w:p>
        </w:tc>
        <w:tc>
          <w:tcPr>
            <w:tcW w:w="5682" w:type="dxa"/>
            <w:vAlign w:val="bottom"/>
          </w:tcPr>
          <w:p w:rsidR="00F87E76" w:rsidRPr="00BD49B8" w:rsidRDefault="00F87E76" w:rsidP="00444112">
            <w:r>
              <w:t>21-February-2022</w:t>
            </w:r>
          </w:p>
        </w:tc>
        <w:tc>
          <w:tcPr>
            <w:tcW w:w="2684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9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7E76" w:rsidTr="001665E5">
        <w:trPr>
          <w:trHeight w:val="1181"/>
        </w:trPr>
        <w:tc>
          <w:tcPr>
            <w:tcW w:w="4349" w:type="dxa"/>
            <w:vAlign w:val="bottom"/>
          </w:tcPr>
          <w:p w:rsidR="00F87E76" w:rsidRPr="00BD49B8" w:rsidRDefault="00F87E76" w:rsidP="00444112">
            <w:r w:rsidRPr="00BD49B8">
              <w:t>Electronic File Name:</w:t>
            </w:r>
          </w:p>
        </w:tc>
        <w:tc>
          <w:tcPr>
            <w:tcW w:w="5682" w:type="dxa"/>
            <w:vAlign w:val="bottom"/>
          </w:tcPr>
          <w:p w:rsidR="00F87E76" w:rsidRPr="00BD49B8" w:rsidRDefault="00F87E76" w:rsidP="00444112">
            <w:r w:rsidRPr="00BD49B8">
              <w:t>DTS Report</w:t>
            </w:r>
          </w:p>
        </w:tc>
        <w:tc>
          <w:tcPr>
            <w:tcW w:w="2684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9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87E76" w:rsidTr="001665E5">
        <w:trPr>
          <w:trHeight w:val="1405"/>
        </w:trPr>
        <w:tc>
          <w:tcPr>
            <w:tcW w:w="4349" w:type="dxa"/>
            <w:vAlign w:val="bottom"/>
          </w:tcPr>
          <w:p w:rsidR="00F87E76" w:rsidRDefault="00F87E76" w:rsidP="00444112"/>
          <w:p w:rsidR="00F87E76" w:rsidRDefault="00F87E76" w:rsidP="00444112"/>
          <w:p w:rsidR="00F87E76" w:rsidRDefault="00F87E76" w:rsidP="00444112"/>
          <w:p w:rsidR="00F87E76" w:rsidRDefault="00F87E76" w:rsidP="00444112"/>
          <w:p w:rsidR="00F87E76" w:rsidRDefault="00F87E76" w:rsidP="00444112"/>
          <w:p w:rsidR="00F87E76" w:rsidRPr="00BD49B8" w:rsidRDefault="00F87E76" w:rsidP="00444112">
            <w:r>
              <w:t xml:space="preserve">        Author</w:t>
            </w:r>
          </w:p>
        </w:tc>
        <w:tc>
          <w:tcPr>
            <w:tcW w:w="5682" w:type="dxa"/>
            <w:vAlign w:val="bottom"/>
          </w:tcPr>
          <w:p w:rsidR="00F87E76" w:rsidRPr="00BD49B8" w:rsidRDefault="00F87E76" w:rsidP="00444112">
            <w:r>
              <w:t>Banca Valla</w:t>
            </w:r>
          </w:p>
        </w:tc>
        <w:tc>
          <w:tcPr>
            <w:tcW w:w="2684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49" w:type="dxa"/>
          </w:tcPr>
          <w:p w:rsidR="00F87E76" w:rsidRDefault="00F87E76" w:rsidP="00F87E76">
            <w:pPr>
              <w:spacing w:after="36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87E76" w:rsidRPr="00F87E76" w:rsidRDefault="00F87E76" w:rsidP="00F87E76">
      <w:pPr>
        <w:spacing w:after="360"/>
        <w:rPr>
          <w:rFonts w:ascii="Arial" w:hAnsi="Arial" w:cs="Arial"/>
          <w:sz w:val="28"/>
          <w:szCs w:val="28"/>
        </w:rPr>
      </w:pPr>
    </w:p>
    <w:p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50397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50397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664CD6">
              <w:rPr>
                <w:rStyle w:val="Hyperlink"/>
                <w:rFonts w:ascii="Arial" w:eastAsiaTheme="majorEastAsia" w:hAnsi="Arial" w:cs="Arial"/>
              </w:rPr>
              <w:t>5. Test Delivarables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64CD6" w:rsidRPr="00664CD6" w:rsidRDefault="00350397" w:rsidP="00664CD6">
          <w:pPr>
            <w:pStyle w:val="TOC1"/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4930" w:rsidRDefault="00350397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24F45" w:rsidRPr="003B1796" w:rsidRDefault="00350397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:rsidR="00F87E76" w:rsidRPr="001665E5" w:rsidRDefault="00F87E76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Banca Valla had decided to design and develop an internet based DTS</w:t>
      </w:r>
      <w:r w:rsidRPr="001665E5">
        <w:rPr>
          <w:rFonts w:cstheme="minorHAnsi"/>
          <w:sz w:val="27"/>
          <w:szCs w:val="27"/>
        </w:rPr>
        <w:br/>
        <w:t>The system was to provide functionalities to the following categories of users:</w:t>
      </w:r>
    </w:p>
    <w:p w:rsidR="00D46524" w:rsidRPr="001665E5" w:rsidRDefault="00F87E76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Administrators</w:t>
      </w:r>
    </w:p>
    <w:p w:rsidR="00D46524" w:rsidRPr="001665E5" w:rsidRDefault="00D46524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Manager and members of the Derivatives Trading Division</w:t>
      </w:r>
    </w:p>
    <w:p w:rsidR="00D46524" w:rsidRPr="001665E5" w:rsidRDefault="00D46524" w:rsidP="00D46524">
      <w:pPr>
        <w:keepLines w:val="0"/>
        <w:spacing w:before="0" w:after="0" w:line="276" w:lineRule="auto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Customers of Banca Valla (End Users)</w:t>
      </w:r>
    </w:p>
    <w:p w:rsidR="00D46524" w:rsidRPr="001665E5" w:rsidRDefault="00D46524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asciiTheme="majorHAnsi" w:hAnsiTheme="majorHAnsi" w:cs="Arial"/>
          <w:b/>
          <w:sz w:val="28"/>
          <w:szCs w:val="28"/>
        </w:rPr>
      </w:pPr>
    </w:p>
    <w:p w:rsidR="00D46524" w:rsidRPr="001665E5" w:rsidRDefault="00D46524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asciiTheme="majorHAnsi" w:hAnsiTheme="majorHAnsi" w:cs="Arial"/>
          <w:b/>
          <w:color w:val="0F243E" w:themeColor="text2" w:themeShade="80"/>
          <w:sz w:val="28"/>
          <w:szCs w:val="28"/>
          <w:u w:val="single"/>
        </w:rPr>
      </w:pPr>
      <w:r w:rsidRPr="001665E5">
        <w:rPr>
          <w:rFonts w:asciiTheme="majorHAnsi" w:hAnsiTheme="majorHAnsi" w:cs="Arial"/>
          <w:b/>
          <w:color w:val="0F243E" w:themeColor="text2" w:themeShade="80"/>
          <w:sz w:val="28"/>
          <w:szCs w:val="28"/>
          <w:u w:val="single"/>
        </w:rPr>
        <w:t>Rules and Regulations:</w:t>
      </w:r>
    </w:p>
    <w:p w:rsidR="00D46524" w:rsidRDefault="00D46524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The Securities exchange board of Vietaly has laid out the rules and regulations </w:t>
      </w:r>
      <w:r w:rsidR="00444112" w:rsidRPr="001665E5">
        <w:rPr>
          <w:rFonts w:cstheme="minorHAnsi"/>
          <w:sz w:val="27"/>
          <w:szCs w:val="27"/>
        </w:rPr>
        <w:t xml:space="preserve">for </w:t>
      </w:r>
      <w:r w:rsidR="00444112">
        <w:rPr>
          <w:rFonts w:cstheme="minorHAnsi"/>
          <w:sz w:val="27"/>
          <w:szCs w:val="27"/>
        </w:rPr>
        <w:t>internet</w:t>
      </w:r>
      <w:r w:rsidRPr="001665E5">
        <w:rPr>
          <w:rFonts w:cstheme="minorHAnsi"/>
          <w:sz w:val="27"/>
          <w:szCs w:val="27"/>
        </w:rPr>
        <w:t xml:space="preserve"> based trading as well as derivative trading. The application must </w:t>
      </w:r>
      <w:r w:rsidR="00444112" w:rsidRPr="001665E5">
        <w:rPr>
          <w:rFonts w:cstheme="minorHAnsi"/>
          <w:sz w:val="27"/>
          <w:szCs w:val="27"/>
        </w:rPr>
        <w:t xml:space="preserve">be </w:t>
      </w:r>
      <w:r w:rsidR="00444112">
        <w:rPr>
          <w:rFonts w:cstheme="minorHAnsi"/>
          <w:sz w:val="27"/>
          <w:szCs w:val="27"/>
        </w:rPr>
        <w:t>compliant</w:t>
      </w:r>
      <w:r w:rsidR="00444112" w:rsidRPr="001665E5">
        <w:rPr>
          <w:rFonts w:cstheme="minorHAnsi"/>
          <w:sz w:val="27"/>
          <w:szCs w:val="27"/>
        </w:rPr>
        <w:t xml:space="preserve"> </w:t>
      </w:r>
      <w:r w:rsidR="00444112">
        <w:rPr>
          <w:rFonts w:cstheme="minorHAnsi"/>
          <w:sz w:val="27"/>
          <w:szCs w:val="27"/>
        </w:rPr>
        <w:t>with</w:t>
      </w:r>
      <w:r w:rsidRPr="001665E5">
        <w:rPr>
          <w:rFonts w:cstheme="minorHAnsi"/>
          <w:sz w:val="27"/>
          <w:szCs w:val="27"/>
        </w:rPr>
        <w:t xml:space="preserve"> these rules and regulations.</w:t>
      </w:r>
    </w:p>
    <w:p w:rsidR="00444112" w:rsidRDefault="00444112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sz w:val="27"/>
          <w:szCs w:val="27"/>
        </w:rPr>
      </w:pPr>
    </w:p>
    <w:p w:rsidR="00444112" w:rsidRPr="00444112" w:rsidRDefault="00444112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b/>
          <w:color w:val="0F243E" w:themeColor="text2" w:themeShade="80"/>
          <w:sz w:val="36"/>
          <w:szCs w:val="36"/>
          <w:u w:val="single"/>
        </w:rPr>
      </w:pPr>
      <w:r w:rsidRPr="00444112">
        <w:rPr>
          <w:rFonts w:cstheme="minorHAnsi"/>
          <w:b/>
          <w:color w:val="0F243E" w:themeColor="text2" w:themeShade="80"/>
          <w:sz w:val="36"/>
          <w:szCs w:val="36"/>
          <w:u w:val="single"/>
        </w:rPr>
        <w:t>Needs:</w:t>
      </w:r>
    </w:p>
    <w:p w:rsidR="00444112" w:rsidRPr="00444112" w:rsidRDefault="00444112" w:rsidP="00D46524">
      <w:pPr>
        <w:keepLines w:val="0"/>
        <w:shd w:val="clear" w:color="auto" w:fill="FFFFFF"/>
        <w:spacing w:before="100" w:beforeAutospacing="1" w:after="100" w:afterAutospacing="1" w:line="276" w:lineRule="auto"/>
        <w:jc w:val="left"/>
        <w:rPr>
          <w:rFonts w:cstheme="minorHAnsi"/>
          <w:b/>
          <w:color w:val="17365D" w:themeColor="text2" w:themeShade="BF"/>
          <w:sz w:val="27"/>
          <w:szCs w:val="27"/>
        </w:rPr>
        <w:sectPr w:rsidR="00444112" w:rsidRPr="00444112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 w:rsidRPr="00444112">
        <w:rPr>
          <w:rFonts w:cstheme="minorHAnsi"/>
          <w:sz w:val="27"/>
          <w:szCs w:val="27"/>
        </w:rPr>
        <w:t>Banca Valla wants to launch this system in 3 months, even though the estimates reveal that it would take 5 months to complete this system with all the identified functionality</w:t>
      </w:r>
      <w:r>
        <w:rPr>
          <w:rFonts w:cstheme="minorHAnsi"/>
          <w:sz w:val="27"/>
          <w:szCs w:val="27"/>
        </w:rPr>
        <w:t>.</w:t>
      </w:r>
    </w:p>
    <w:p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:rsidR="00D46524" w:rsidRPr="001665E5" w:rsidRDefault="00D46524" w:rsidP="00D46524">
      <w:pPr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The testing </w:t>
      </w:r>
      <w:r w:rsidR="00514C1B" w:rsidRPr="001665E5">
        <w:rPr>
          <w:rFonts w:cstheme="minorHAnsi"/>
          <w:sz w:val="27"/>
          <w:szCs w:val="27"/>
        </w:rPr>
        <w:t>approach for this release is</w:t>
      </w:r>
      <w:r w:rsidRPr="001665E5">
        <w:rPr>
          <w:rFonts w:cstheme="minorHAnsi"/>
          <w:sz w:val="27"/>
          <w:szCs w:val="27"/>
        </w:rPr>
        <w:t xml:space="preserve"> as follows:</w:t>
      </w:r>
    </w:p>
    <w:p w:rsidR="00D46524" w:rsidRPr="001665E5" w:rsidRDefault="00514C1B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Unit</w:t>
      </w:r>
      <w:r w:rsidR="00D46524" w:rsidRPr="001665E5">
        <w:rPr>
          <w:rFonts w:cstheme="minorHAnsi"/>
          <w:sz w:val="27"/>
          <w:szCs w:val="27"/>
        </w:rPr>
        <w:t xml:space="preserve"> testing: Testing each component in modules such as </w:t>
      </w:r>
      <w:r w:rsidRPr="001665E5">
        <w:rPr>
          <w:rFonts w:cstheme="minorHAnsi"/>
          <w:sz w:val="27"/>
          <w:szCs w:val="27"/>
        </w:rPr>
        <w:t>login,</w:t>
      </w:r>
      <w:r w:rsidR="00D46524" w:rsidRPr="001665E5">
        <w:rPr>
          <w:rFonts w:cstheme="minorHAnsi"/>
          <w:sz w:val="27"/>
          <w:szCs w:val="27"/>
        </w:rPr>
        <w:t xml:space="preserve"> registration, home page etc.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Integration test: Testing the integration between each module such as login page, home page, etc.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System test: Testing the whole </w:t>
      </w:r>
      <w:r w:rsidR="001665E5" w:rsidRPr="001665E5">
        <w:rPr>
          <w:rFonts w:cstheme="minorHAnsi"/>
          <w:sz w:val="27"/>
          <w:szCs w:val="27"/>
        </w:rPr>
        <w:t>applications.</w:t>
      </w:r>
      <w:r w:rsidR="001665E5" w:rsidRPr="001665E5">
        <w:rPr>
          <w:rFonts w:cstheme="minorHAnsi"/>
          <w:bCs/>
          <w:color w:val="202124"/>
          <w:sz w:val="27"/>
          <w:szCs w:val="27"/>
          <w:shd w:val="clear" w:color="auto" w:fill="FFFFFF"/>
        </w:rPr>
        <w:t xml:space="preserve"> Performed</w:t>
      </w:r>
      <w:r w:rsidR="00514C1B" w:rsidRPr="001665E5">
        <w:rPr>
          <w:rFonts w:cstheme="minorHAnsi"/>
          <w:bCs/>
          <w:color w:val="202124"/>
          <w:sz w:val="27"/>
          <w:szCs w:val="27"/>
          <w:shd w:val="clear" w:color="auto" w:fill="FFFFFF"/>
        </w:rPr>
        <w:t xml:space="preserve"> on a complete integrated system to evaluate the compliance of the system with the corresponding requirements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Performance test </w:t>
      </w:r>
      <w:r w:rsidR="001665E5">
        <w:rPr>
          <w:rFonts w:cstheme="minorHAnsi"/>
          <w:sz w:val="27"/>
          <w:szCs w:val="27"/>
        </w:rPr>
        <w:t>:</w:t>
      </w:r>
    </w:p>
    <w:p w:rsidR="00D46524" w:rsidRPr="001665E5" w:rsidRDefault="00D46524" w:rsidP="00514C1B">
      <w:pPr>
        <w:keepLines w:val="0"/>
        <w:spacing w:before="0" w:after="0"/>
        <w:ind w:left="2230"/>
        <w:rPr>
          <w:rFonts w:cstheme="minorHAnsi"/>
          <w:color w:val="000000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Load Testing:</w:t>
      </w:r>
      <w:r w:rsidRPr="001665E5">
        <w:rPr>
          <w:rFonts w:cstheme="minorHAnsi"/>
          <w:color w:val="4D5156"/>
          <w:sz w:val="27"/>
          <w:szCs w:val="27"/>
          <w:shd w:val="clear" w:color="auto" w:fill="FFFFFF"/>
        </w:rPr>
        <w:t xml:space="preserve"> </w:t>
      </w:r>
      <w:r w:rsidRPr="001665E5">
        <w:rPr>
          <w:rFonts w:cstheme="minorHAnsi"/>
          <w:color w:val="000000"/>
          <w:sz w:val="27"/>
          <w:szCs w:val="27"/>
          <w:shd w:val="clear" w:color="auto" w:fill="FFFFFF"/>
        </w:rPr>
        <w:t>Performed to test the performance of the system or software application under extreme load.</w:t>
      </w:r>
    </w:p>
    <w:p w:rsidR="00D46524" w:rsidRPr="001665E5" w:rsidRDefault="00D46524" w:rsidP="00514C1B">
      <w:pPr>
        <w:keepLines w:val="0"/>
        <w:spacing w:before="0" w:after="0"/>
        <w:ind w:left="223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Stress Testing:</w:t>
      </w:r>
      <w:r w:rsidRPr="001665E5">
        <w:rPr>
          <w:rFonts w:cstheme="minorHAnsi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1665E5">
        <w:rPr>
          <w:rFonts w:cstheme="minorHAnsi"/>
          <w:bCs/>
          <w:color w:val="202124"/>
          <w:sz w:val="27"/>
          <w:szCs w:val="27"/>
          <w:shd w:val="clear" w:color="auto" w:fill="FFFFFF"/>
        </w:rPr>
        <w:t>To</w:t>
      </w:r>
      <w:r w:rsidRPr="001665E5">
        <w:rPr>
          <w:rFonts w:cstheme="minorHAnsi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1665E5">
        <w:rPr>
          <w:rFonts w:cstheme="minorHAnsi"/>
          <w:bCs/>
          <w:color w:val="000000"/>
          <w:sz w:val="27"/>
          <w:szCs w:val="27"/>
          <w:shd w:val="clear" w:color="auto" w:fill="FFFFFF"/>
        </w:rPr>
        <w:t>understand the upper limits of a system's capacity using a load beyond the expected maximum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Smoke test:</w:t>
      </w:r>
      <w:r w:rsidRPr="001665E5">
        <w:rPr>
          <w:rFonts w:cstheme="minorHAnsi"/>
          <w:color w:val="202124"/>
          <w:sz w:val="27"/>
          <w:szCs w:val="27"/>
          <w:shd w:val="clear" w:color="auto" w:fill="FFFFFF"/>
        </w:rPr>
        <w:t xml:space="preserve"> P</w:t>
      </w:r>
      <w:r w:rsidRPr="001665E5">
        <w:rPr>
          <w:rFonts w:cstheme="minorHAnsi"/>
          <w:bCs/>
          <w:color w:val="202124"/>
          <w:sz w:val="27"/>
          <w:szCs w:val="27"/>
          <w:shd w:val="clear" w:color="auto" w:fill="FFFFFF"/>
        </w:rPr>
        <w:t>reliminary testing to reveal simple failures severe enough to, for example, reject a prospective software release</w:t>
      </w:r>
      <w:r w:rsidRPr="001665E5">
        <w:rPr>
          <w:rFonts w:cstheme="minorHAnsi"/>
          <w:color w:val="202124"/>
          <w:sz w:val="27"/>
          <w:szCs w:val="27"/>
          <w:shd w:val="clear" w:color="auto" w:fill="FFFFFF"/>
        </w:rPr>
        <w:t>.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Regression test:</w:t>
      </w:r>
      <w:r w:rsidRPr="001665E5">
        <w:rPr>
          <w:rFonts w:cstheme="minorHAnsi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 w:rsidRPr="001665E5">
        <w:rPr>
          <w:rFonts w:cstheme="minorHAnsi"/>
          <w:bCs/>
          <w:color w:val="202124"/>
          <w:sz w:val="27"/>
          <w:szCs w:val="27"/>
          <w:shd w:val="clear" w:color="auto" w:fill="FFFFFF"/>
        </w:rPr>
        <w:t>Testing existing software applications to make sure that a change or addition hasn't broken any existing functionality</w:t>
      </w:r>
      <w:r w:rsidRPr="001665E5">
        <w:rPr>
          <w:rFonts w:cstheme="minorHAnsi"/>
          <w:color w:val="202124"/>
          <w:sz w:val="27"/>
          <w:szCs w:val="27"/>
          <w:shd w:val="clear" w:color="auto" w:fill="FFFFFF"/>
        </w:rPr>
        <w:t>.</w:t>
      </w:r>
    </w:p>
    <w:p w:rsidR="00D46524" w:rsidRPr="001665E5" w:rsidRDefault="00D46524" w:rsidP="00D46524">
      <w:pPr>
        <w:keepLines w:val="0"/>
        <w:numPr>
          <w:ilvl w:val="0"/>
          <w:numId w:val="31"/>
        </w:numPr>
        <w:spacing w:before="0" w:after="0"/>
        <w:rPr>
          <w:rFonts w:cstheme="minorHAnsi"/>
          <w:color w:val="000000" w:themeColor="text1"/>
          <w:sz w:val="27"/>
          <w:szCs w:val="27"/>
        </w:rPr>
      </w:pPr>
      <w:r w:rsidRPr="001665E5">
        <w:rPr>
          <w:rFonts w:cstheme="minorHAnsi"/>
          <w:sz w:val="27"/>
          <w:szCs w:val="27"/>
        </w:rPr>
        <w:t>User acceptance testing:</w:t>
      </w:r>
      <w:r w:rsidRPr="001665E5">
        <w:rPr>
          <w:rFonts w:cstheme="minorHAnsi"/>
          <w:color w:val="4D5156"/>
          <w:sz w:val="27"/>
          <w:szCs w:val="27"/>
          <w:shd w:val="clear" w:color="auto" w:fill="FFFFFF"/>
        </w:rPr>
        <w:t xml:space="preserve"> </w:t>
      </w:r>
      <w:r w:rsidRPr="001665E5">
        <w:rPr>
          <w:rFonts w:cstheme="minorHAnsi"/>
          <w:color w:val="000000" w:themeColor="text1"/>
          <w:sz w:val="27"/>
          <w:szCs w:val="27"/>
          <w:shd w:val="clear" w:color="auto" w:fill="FFFFFF"/>
        </w:rPr>
        <w:t>Safeguard against such unfinished, ineffective or faulty software products reaching rollout.</w:t>
      </w:r>
    </w:p>
    <w:p w:rsidR="00D46524" w:rsidRPr="001665E5" w:rsidRDefault="00D46524" w:rsidP="00D46524">
      <w:pPr>
        <w:rPr>
          <w:rFonts w:cstheme="minorHAnsi"/>
          <w:sz w:val="27"/>
          <w:szCs w:val="27"/>
        </w:rPr>
      </w:pPr>
    </w:p>
    <w:p w:rsidR="00D46524" w:rsidRPr="001665E5" w:rsidRDefault="00D46524" w:rsidP="00D46524">
      <w:pPr>
        <w:rPr>
          <w:rFonts w:cstheme="minorHAnsi"/>
          <w:sz w:val="27"/>
          <w:szCs w:val="27"/>
        </w:rPr>
      </w:pPr>
    </w:p>
    <w:p w:rsidR="00B576F8" w:rsidRPr="001665E5" w:rsidRDefault="00B576F8" w:rsidP="00B576F8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7"/>
          <w:szCs w:val="27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9647F5" w:rsidRPr="003B1796" w:rsidRDefault="009647F5" w:rsidP="009647F5">
      <w:pPr>
        <w:rPr>
          <w:rFonts w:ascii="Arial" w:hAnsi="Arial" w:cs="Arial"/>
        </w:rPr>
      </w:pPr>
    </w:p>
    <w:p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:rsidR="00514C1B" w:rsidRPr="001665E5" w:rsidRDefault="00514C1B" w:rsidP="00514C1B">
      <w:pPr>
        <w:rPr>
          <w:rFonts w:cstheme="minorHAnsi"/>
          <w:sz w:val="28"/>
          <w:szCs w:val="28"/>
        </w:rPr>
      </w:pPr>
      <w:r w:rsidRPr="001665E5">
        <w:rPr>
          <w:rFonts w:cstheme="minorHAnsi"/>
          <w:b/>
          <w:sz w:val="28"/>
          <w:szCs w:val="28"/>
        </w:rPr>
        <w:t>OS:</w:t>
      </w:r>
      <w:r w:rsidRPr="001665E5">
        <w:rPr>
          <w:rFonts w:cstheme="minorHAnsi"/>
          <w:sz w:val="28"/>
          <w:szCs w:val="28"/>
        </w:rPr>
        <w:t xml:space="preserve"> </w:t>
      </w:r>
      <w:r w:rsidRPr="001665E5">
        <w:rPr>
          <w:rFonts w:cstheme="minorHAnsi"/>
          <w:sz w:val="27"/>
          <w:szCs w:val="27"/>
        </w:rPr>
        <w:t xml:space="preserve">Windows 10, </w:t>
      </w:r>
      <w:r w:rsidR="00664CD6" w:rsidRPr="001665E5">
        <w:rPr>
          <w:rFonts w:cstheme="minorHAnsi"/>
          <w:sz w:val="27"/>
          <w:szCs w:val="27"/>
        </w:rPr>
        <w:t>Windows11,</w:t>
      </w:r>
      <w:r w:rsidRPr="001665E5">
        <w:rPr>
          <w:rFonts w:cstheme="minorHAnsi"/>
          <w:sz w:val="27"/>
          <w:szCs w:val="27"/>
        </w:rPr>
        <w:t xml:space="preserve"> Mac Os</w:t>
      </w:r>
      <w:r w:rsidRPr="001665E5">
        <w:rPr>
          <w:rFonts w:cstheme="minorHAnsi"/>
          <w:sz w:val="28"/>
          <w:szCs w:val="28"/>
        </w:rPr>
        <w:t xml:space="preserve"> </w:t>
      </w:r>
    </w:p>
    <w:p w:rsidR="00514C1B" w:rsidRPr="001665E5" w:rsidRDefault="00514C1B" w:rsidP="00514C1B">
      <w:pPr>
        <w:rPr>
          <w:rFonts w:cstheme="minorHAnsi"/>
          <w:sz w:val="28"/>
          <w:szCs w:val="28"/>
        </w:rPr>
      </w:pPr>
      <w:r w:rsidRPr="001665E5">
        <w:rPr>
          <w:rFonts w:cstheme="minorHAnsi"/>
          <w:b/>
          <w:sz w:val="28"/>
          <w:szCs w:val="28"/>
        </w:rPr>
        <w:t xml:space="preserve">Processor: </w:t>
      </w:r>
      <w:r w:rsidRPr="001665E5">
        <w:rPr>
          <w:rFonts w:cstheme="minorHAnsi"/>
          <w:sz w:val="27"/>
          <w:szCs w:val="27"/>
        </w:rPr>
        <w:t>2 GHz i7</w:t>
      </w:r>
    </w:p>
    <w:p w:rsidR="00590529" w:rsidRPr="001665E5" w:rsidRDefault="00590529" w:rsidP="00590529">
      <w:pPr>
        <w:rPr>
          <w:rFonts w:cstheme="minorHAnsi"/>
          <w:b/>
          <w:sz w:val="28"/>
          <w:szCs w:val="28"/>
        </w:rPr>
      </w:pPr>
    </w:p>
    <w:p w:rsidR="00590529" w:rsidRPr="001665E5" w:rsidRDefault="00590529" w:rsidP="00590529">
      <w:pPr>
        <w:rPr>
          <w:rFonts w:cstheme="minorHAnsi"/>
          <w:sz w:val="28"/>
          <w:szCs w:val="28"/>
        </w:rPr>
      </w:pPr>
      <w:r w:rsidRPr="001665E5">
        <w:rPr>
          <w:rFonts w:cstheme="minorHAnsi"/>
          <w:b/>
          <w:sz w:val="28"/>
          <w:szCs w:val="28"/>
        </w:rPr>
        <w:t>Software configuration:</w:t>
      </w:r>
      <w:r w:rsidRPr="001665E5">
        <w:rPr>
          <w:rFonts w:cstheme="minorHAnsi"/>
          <w:sz w:val="28"/>
          <w:szCs w:val="28"/>
        </w:rPr>
        <w:t xml:space="preserve"> </w:t>
      </w:r>
    </w:p>
    <w:p w:rsidR="00590529" w:rsidRPr="001665E5" w:rsidRDefault="00590529" w:rsidP="00590529">
      <w:pPr>
        <w:rPr>
          <w:rFonts w:cstheme="minorHAnsi"/>
          <w:sz w:val="27"/>
          <w:szCs w:val="27"/>
        </w:rPr>
      </w:pPr>
      <w:r w:rsidRPr="001665E5">
        <w:rPr>
          <w:rFonts w:cstheme="minorHAnsi"/>
          <w:sz w:val="28"/>
          <w:szCs w:val="28"/>
        </w:rPr>
        <w:t xml:space="preserve"> </w:t>
      </w:r>
      <w:r w:rsidRPr="001665E5">
        <w:rPr>
          <w:rFonts w:cstheme="minorHAnsi"/>
          <w:b/>
          <w:sz w:val="28"/>
          <w:szCs w:val="28"/>
        </w:rPr>
        <w:t>Browser</w:t>
      </w:r>
      <w:r w:rsidRPr="001665E5">
        <w:rPr>
          <w:rFonts w:cstheme="minorHAnsi"/>
          <w:b/>
          <w:sz w:val="27"/>
          <w:szCs w:val="27"/>
        </w:rPr>
        <w:t>:</w:t>
      </w:r>
      <w:r w:rsidRPr="001665E5">
        <w:rPr>
          <w:rFonts w:cstheme="minorHAnsi"/>
          <w:sz w:val="27"/>
          <w:szCs w:val="27"/>
        </w:rPr>
        <w:t xml:space="preserve"> </w:t>
      </w:r>
      <w:r w:rsidR="00664CD6" w:rsidRPr="001665E5">
        <w:rPr>
          <w:rFonts w:cstheme="minorHAnsi"/>
          <w:sz w:val="27"/>
          <w:szCs w:val="27"/>
        </w:rPr>
        <w:t>IE,</w:t>
      </w:r>
      <w:r w:rsidRPr="001665E5">
        <w:rPr>
          <w:rFonts w:cstheme="minorHAnsi"/>
          <w:sz w:val="27"/>
          <w:szCs w:val="27"/>
        </w:rPr>
        <w:t xml:space="preserve"> </w:t>
      </w:r>
      <w:r w:rsidR="001665E5" w:rsidRPr="001665E5">
        <w:rPr>
          <w:rFonts w:cstheme="minorHAnsi"/>
          <w:sz w:val="27"/>
          <w:szCs w:val="27"/>
        </w:rPr>
        <w:t>MOZILLA,</w:t>
      </w:r>
      <w:r w:rsidRPr="001665E5">
        <w:rPr>
          <w:rFonts w:cstheme="minorHAnsi"/>
          <w:sz w:val="27"/>
          <w:szCs w:val="27"/>
        </w:rPr>
        <w:t xml:space="preserve"> </w:t>
      </w:r>
      <w:r w:rsidR="001665E5" w:rsidRPr="001665E5">
        <w:rPr>
          <w:rFonts w:cstheme="minorHAnsi"/>
          <w:sz w:val="27"/>
          <w:szCs w:val="27"/>
        </w:rPr>
        <w:t>NETSCAPE, EUDORA</w:t>
      </w:r>
    </w:p>
    <w:p w:rsidR="00590529" w:rsidRPr="00590529" w:rsidRDefault="00590529" w:rsidP="00514C1B">
      <w:pPr>
        <w:rPr>
          <w:rFonts w:asciiTheme="majorHAnsi" w:hAnsiTheme="majorHAnsi"/>
          <w:sz w:val="28"/>
          <w:szCs w:val="28"/>
        </w:rPr>
      </w:pPr>
    </w:p>
    <w:p w:rsidR="00514C1B" w:rsidRPr="00590529" w:rsidRDefault="00514C1B">
      <w:pPr>
        <w:keepLines w:val="0"/>
        <w:spacing w:before="0" w:after="200" w:line="276" w:lineRule="auto"/>
        <w:jc w:val="left"/>
        <w:rPr>
          <w:rFonts w:asciiTheme="majorHAnsi" w:hAnsiTheme="majorHAnsi" w:cs="Arial"/>
          <w:sz w:val="28"/>
          <w:szCs w:val="28"/>
        </w:rPr>
      </w:pPr>
    </w:p>
    <w:p w:rsidR="00590529" w:rsidRPr="00664CD6" w:rsidRDefault="00590529">
      <w:pPr>
        <w:keepLines w:val="0"/>
        <w:spacing w:before="0" w:after="200" w:line="276" w:lineRule="auto"/>
        <w:jc w:val="left"/>
        <w:rPr>
          <w:rFonts w:ascii="Arial" w:hAnsi="Arial" w:cs="Arial"/>
          <w:b/>
          <w:color w:val="0F243E" w:themeColor="text2" w:themeShade="80"/>
          <w:sz w:val="36"/>
          <w:szCs w:val="36"/>
        </w:rPr>
      </w:pPr>
      <w:r w:rsidRPr="001665E5">
        <w:rPr>
          <w:rFonts w:ascii="Arial" w:hAnsi="Arial" w:cs="Arial"/>
          <w:b/>
          <w:color w:val="0F243E" w:themeColor="text2" w:themeShade="80"/>
          <w:sz w:val="36"/>
          <w:szCs w:val="36"/>
          <w:u w:val="single"/>
        </w:rPr>
        <w:t>System Requirements</w:t>
      </w:r>
      <w:r w:rsidRPr="00664CD6">
        <w:rPr>
          <w:rFonts w:ascii="Arial" w:hAnsi="Arial" w:cs="Arial"/>
          <w:b/>
          <w:color w:val="0F243E" w:themeColor="text2" w:themeShade="80"/>
          <w:sz w:val="36"/>
          <w:szCs w:val="36"/>
        </w:rPr>
        <w:t>:</w:t>
      </w:r>
    </w:p>
    <w:p w:rsidR="00590529" w:rsidRPr="001665E5" w:rsidRDefault="00590529" w:rsidP="00664CD6">
      <w:pPr>
        <w:keepLines w:val="0"/>
        <w:spacing w:before="0" w:after="200" w:line="276" w:lineRule="auto"/>
        <w:jc w:val="left"/>
        <w:rPr>
          <w:rFonts w:cstheme="minorHAnsi"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The IDTS is to be developed using </w:t>
      </w:r>
      <w:r w:rsidRPr="001665E5">
        <w:rPr>
          <w:rFonts w:cstheme="minorHAnsi"/>
          <w:b/>
          <w:sz w:val="27"/>
          <w:szCs w:val="27"/>
        </w:rPr>
        <w:t>database DB</w:t>
      </w:r>
      <w:r w:rsidRPr="001665E5">
        <w:rPr>
          <w:rFonts w:cstheme="minorHAnsi"/>
          <w:sz w:val="27"/>
          <w:szCs w:val="27"/>
        </w:rPr>
        <w:t>, application server</w:t>
      </w:r>
      <w:r w:rsidRPr="001665E5">
        <w:rPr>
          <w:rFonts w:cstheme="minorHAnsi"/>
          <w:b/>
          <w:sz w:val="27"/>
          <w:szCs w:val="27"/>
        </w:rPr>
        <w:t xml:space="preserve"> APPS</w:t>
      </w:r>
      <w:r w:rsidRPr="001665E5">
        <w:rPr>
          <w:rFonts w:cstheme="minorHAnsi"/>
          <w:sz w:val="27"/>
          <w:szCs w:val="27"/>
        </w:rPr>
        <w:t xml:space="preserve"> </w:t>
      </w:r>
      <w:r w:rsidR="00664CD6" w:rsidRPr="001665E5">
        <w:rPr>
          <w:rFonts w:cstheme="minorHAnsi"/>
          <w:sz w:val="27"/>
          <w:szCs w:val="27"/>
        </w:rPr>
        <w:t>and programming</w:t>
      </w:r>
      <w:r w:rsidRPr="001665E5">
        <w:rPr>
          <w:rFonts w:cstheme="minorHAnsi"/>
          <w:sz w:val="27"/>
          <w:szCs w:val="27"/>
        </w:rPr>
        <w:t xml:space="preserve"> platform </w:t>
      </w:r>
      <w:r w:rsidRPr="001665E5">
        <w:rPr>
          <w:rFonts w:cstheme="minorHAnsi"/>
          <w:b/>
          <w:sz w:val="27"/>
          <w:szCs w:val="27"/>
        </w:rPr>
        <w:t>PROG</w:t>
      </w:r>
      <w:r w:rsidRPr="001665E5">
        <w:rPr>
          <w:rFonts w:cstheme="minorHAnsi"/>
          <w:sz w:val="27"/>
          <w:szCs w:val="27"/>
        </w:rPr>
        <w:t>.</w:t>
      </w:r>
      <w:r w:rsidRPr="001665E5">
        <w:rPr>
          <w:rFonts w:cstheme="minorHAnsi"/>
          <w:sz w:val="27"/>
          <w:szCs w:val="27"/>
        </w:rPr>
        <w:br/>
        <w:t xml:space="preserve">The IDTS customers would access the application using browsers. Expected </w:t>
      </w:r>
      <w:r w:rsidR="00664CD6" w:rsidRPr="001665E5">
        <w:rPr>
          <w:rFonts w:cstheme="minorHAnsi"/>
          <w:sz w:val="27"/>
          <w:szCs w:val="27"/>
        </w:rPr>
        <w:t xml:space="preserve">   </w:t>
      </w:r>
      <w:r w:rsidRPr="001665E5">
        <w:rPr>
          <w:rFonts w:cstheme="minorHAnsi"/>
          <w:sz w:val="27"/>
          <w:szCs w:val="27"/>
        </w:rPr>
        <w:t xml:space="preserve">distribution of browsers </w:t>
      </w:r>
      <w:r w:rsidR="00664CD6" w:rsidRPr="001665E5">
        <w:rPr>
          <w:rFonts w:cstheme="minorHAnsi"/>
          <w:sz w:val="27"/>
          <w:szCs w:val="27"/>
        </w:rPr>
        <w:t xml:space="preserve">that would be used by customers </w:t>
      </w:r>
      <w:r w:rsidR="001665E5" w:rsidRPr="001665E5">
        <w:rPr>
          <w:rFonts w:cstheme="minorHAnsi"/>
          <w:sz w:val="27"/>
          <w:szCs w:val="27"/>
        </w:rPr>
        <w:t>is</w:t>
      </w:r>
      <w:r w:rsidRPr="001665E5">
        <w:rPr>
          <w:rFonts w:cstheme="minorHAnsi"/>
          <w:sz w:val="27"/>
          <w:szCs w:val="27"/>
        </w:rPr>
        <w:t>:</w:t>
      </w:r>
    </w:p>
    <w:p w:rsidR="00590529" w:rsidRPr="001665E5" w:rsidRDefault="00590529">
      <w:pPr>
        <w:keepLines w:val="0"/>
        <w:spacing w:before="0" w:after="200" w:line="276" w:lineRule="auto"/>
        <w:jc w:val="left"/>
        <w:rPr>
          <w:rFonts w:cstheme="minorHAnsi"/>
          <w:b/>
          <w:sz w:val="27"/>
          <w:szCs w:val="27"/>
        </w:rPr>
      </w:pPr>
      <w:r w:rsidRPr="001665E5">
        <w:rPr>
          <w:rFonts w:cstheme="minorHAnsi"/>
          <w:sz w:val="27"/>
          <w:szCs w:val="27"/>
        </w:rPr>
        <w:t xml:space="preserve"> O IE – 45 %</w:t>
      </w:r>
      <w:r w:rsidRPr="001665E5">
        <w:rPr>
          <w:rFonts w:cstheme="minorHAnsi"/>
          <w:sz w:val="27"/>
          <w:szCs w:val="27"/>
        </w:rPr>
        <w:br/>
        <w:t xml:space="preserve"> o Mozilla – 35 %</w:t>
      </w:r>
      <w:r w:rsidRPr="001665E5">
        <w:rPr>
          <w:rFonts w:cstheme="minorHAnsi"/>
          <w:sz w:val="27"/>
          <w:szCs w:val="27"/>
        </w:rPr>
        <w:br/>
        <w:t xml:space="preserve"> o Netscape – 17 %</w:t>
      </w:r>
      <w:r w:rsidRPr="001665E5">
        <w:rPr>
          <w:rFonts w:cstheme="minorHAnsi"/>
          <w:sz w:val="27"/>
          <w:szCs w:val="27"/>
        </w:rPr>
        <w:br/>
        <w:t xml:space="preserve"> o Eudora – 3 %</w:t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:rsidR="00BE10FC" w:rsidRPr="00664CD6" w:rsidRDefault="00590529" w:rsidP="00B1166D">
      <w:pPr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</w:pPr>
      <w:r w:rsidRPr="00664CD6"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  <w:t>Selenium can be used for automation.</w:t>
      </w:r>
    </w:p>
    <w:p w:rsidR="00590529" w:rsidRDefault="00590529" w:rsidP="00B1166D">
      <w:pPr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</w:pPr>
      <w:r w:rsidRPr="00664CD6"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  <w:t>Manual testing can be done if necessary.</w:t>
      </w:r>
    </w:p>
    <w:p w:rsidR="00DB0003" w:rsidRDefault="00DB0003" w:rsidP="00B1166D">
      <w:pPr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</w:pPr>
    </w:p>
    <w:p w:rsidR="00DB0003" w:rsidRPr="00664CD6" w:rsidRDefault="00DB0003" w:rsidP="00B1166D">
      <w:pPr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  <w:t xml:space="preserve">   </w:t>
      </w:r>
    </w:p>
    <w:p w:rsidR="00BE10FC" w:rsidRPr="00664CD6" w:rsidRDefault="00BE10FC">
      <w:pPr>
        <w:keepLines w:val="0"/>
        <w:spacing w:before="0" w:after="200" w:line="276" w:lineRule="auto"/>
        <w:jc w:val="left"/>
        <w:rPr>
          <w:rFonts w:cstheme="minorHAnsi"/>
          <w:color w:val="000000" w:themeColor="text1"/>
        </w:rPr>
      </w:pPr>
      <w:r w:rsidRPr="00664CD6">
        <w:rPr>
          <w:rFonts w:cstheme="minorHAnsi"/>
          <w:color w:val="000000" w:themeColor="text1"/>
        </w:rPr>
        <w:br w:type="page"/>
      </w:r>
    </w:p>
    <w:p w:rsidR="00BE10FC" w:rsidRPr="003B1796" w:rsidRDefault="00590529" w:rsidP="00BE10F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Delivarables</w:t>
      </w:r>
    </w:p>
    <w:p w:rsidR="00610250" w:rsidRPr="00664CD6" w:rsidRDefault="00590529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Business requirement document</w:t>
      </w:r>
    </w:p>
    <w:p w:rsidR="00590529" w:rsidRPr="00664CD6" w:rsidRDefault="00590529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Functional Requirement Document</w:t>
      </w:r>
    </w:p>
    <w:p w:rsidR="00590529" w:rsidRPr="00664CD6" w:rsidRDefault="00590529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Requirement Traceability Matrices</w:t>
      </w:r>
    </w:p>
    <w:p w:rsidR="00590529" w:rsidRPr="00664CD6" w:rsidRDefault="00590529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Test Strategy Requirement</w:t>
      </w:r>
    </w:p>
    <w:p w:rsidR="00590529" w:rsidRPr="00664CD6" w:rsidRDefault="00590529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Test Case Requirement</w:t>
      </w:r>
    </w:p>
    <w:p w:rsidR="00664CD6" w:rsidRPr="00664CD6" w:rsidRDefault="00664CD6" w:rsidP="00664CD6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t>Test summary Report</w:t>
      </w:r>
    </w:p>
    <w:p w:rsidR="00610250" w:rsidRPr="00664CD6" w:rsidRDefault="00610250">
      <w:pPr>
        <w:keepLines w:val="0"/>
        <w:spacing w:before="0" w:after="200" w:line="276" w:lineRule="auto"/>
        <w:jc w:val="left"/>
        <w:rPr>
          <w:rFonts w:cstheme="minorHAnsi"/>
          <w:sz w:val="27"/>
          <w:szCs w:val="27"/>
        </w:rPr>
      </w:pPr>
      <w:r w:rsidRPr="00664CD6">
        <w:rPr>
          <w:rFonts w:cstheme="minorHAnsi"/>
          <w:sz w:val="27"/>
          <w:szCs w:val="27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tbl>
      <w:tblPr>
        <w:tblW w:w="891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2"/>
        <w:gridCol w:w="4320"/>
        <w:gridCol w:w="1620"/>
      </w:tblGrid>
      <w:tr w:rsidR="00664CD6" w:rsidRPr="009400F9" w:rsidTr="00664CD6">
        <w:trPr>
          <w:trHeight w:val="617"/>
        </w:trPr>
        <w:tc>
          <w:tcPr>
            <w:tcW w:w="2972" w:type="dxa"/>
            <w:shd w:val="clear" w:color="auto" w:fill="C0C0C0"/>
            <w:vAlign w:val="center"/>
          </w:tcPr>
          <w:p w:rsidR="00664CD6" w:rsidRPr="00664CD6" w:rsidRDefault="00664CD6" w:rsidP="00444112">
            <w:pPr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64CD6">
              <w:rPr>
                <w:rFonts w:asciiTheme="majorHAnsi" w:hAnsiTheme="majorHAnsi" w:cs="Calibri"/>
                <w:b/>
                <w:sz w:val="24"/>
                <w:szCs w:val="24"/>
              </w:rPr>
              <w:t>Risk</w:t>
            </w:r>
          </w:p>
        </w:tc>
        <w:tc>
          <w:tcPr>
            <w:tcW w:w="4320" w:type="dxa"/>
            <w:shd w:val="clear" w:color="auto" w:fill="C0C0C0"/>
            <w:vAlign w:val="center"/>
          </w:tcPr>
          <w:p w:rsidR="00664CD6" w:rsidRPr="00664CD6" w:rsidRDefault="00664CD6" w:rsidP="00444112">
            <w:pPr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64CD6">
              <w:rPr>
                <w:rFonts w:asciiTheme="majorHAnsi" w:hAnsiTheme="majorHAnsi" w:cs="Calibri"/>
                <w:b/>
                <w:sz w:val="24"/>
                <w:szCs w:val="24"/>
              </w:rPr>
              <w:t>Mitigation Strategy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664CD6" w:rsidRPr="009400F9" w:rsidRDefault="00664CD6" w:rsidP="00444112">
            <w:pPr>
              <w:rPr>
                <w:rFonts w:cs="Calibri"/>
                <w:b/>
                <w:sz w:val="32"/>
                <w:szCs w:val="32"/>
              </w:rPr>
            </w:pPr>
            <w:r w:rsidRPr="009400F9">
              <w:rPr>
                <w:rFonts w:cs="Calibri"/>
                <w:b/>
                <w:sz w:val="32"/>
                <w:szCs w:val="32"/>
              </w:rPr>
              <w:t>Impact</w:t>
            </w:r>
          </w:p>
        </w:tc>
      </w:tr>
      <w:tr w:rsidR="00664CD6" w:rsidRPr="001665E5" w:rsidTr="00664CD6">
        <w:trPr>
          <w:trHeight w:val="1108"/>
        </w:trPr>
        <w:tc>
          <w:tcPr>
            <w:tcW w:w="2972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Delays in delivering completed Test Items from Development would impact test timescales and final Release quality</w:t>
            </w:r>
          </w:p>
        </w:tc>
        <w:tc>
          <w:tcPr>
            <w:tcW w:w="43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Product Management and Development to advise of any delays and adjust Release Scope of Resources to allow the test activities to be performed.</w:t>
            </w:r>
          </w:p>
        </w:tc>
        <w:tc>
          <w:tcPr>
            <w:tcW w:w="16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High</w:t>
            </w:r>
          </w:p>
        </w:tc>
      </w:tr>
      <w:tr w:rsidR="00664CD6" w:rsidRPr="001665E5" w:rsidTr="00664CD6">
        <w:trPr>
          <w:trHeight w:val="1068"/>
        </w:trPr>
        <w:tc>
          <w:tcPr>
            <w:tcW w:w="2972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Delays in the turnaround time for fixing critical bugs, which would require re-testing, could have an impact on the project dates.</w:t>
            </w:r>
          </w:p>
        </w:tc>
        <w:tc>
          <w:tcPr>
            <w:tcW w:w="43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Strong management of bug resolution would be required from Development to ensure bugs are fixed and available for re-testing in the scheduled time.</w:t>
            </w:r>
          </w:p>
        </w:tc>
        <w:tc>
          <w:tcPr>
            <w:tcW w:w="16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</w:p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High</w:t>
            </w:r>
          </w:p>
        </w:tc>
      </w:tr>
      <w:tr w:rsidR="00664CD6" w:rsidRPr="001665E5" w:rsidTr="00664CD6">
        <w:trPr>
          <w:trHeight w:val="1070"/>
        </w:trPr>
        <w:tc>
          <w:tcPr>
            <w:tcW w:w="2972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The Test Team, Development or PM teams require domain guidance from one or the other and they are not available. This would delay project activities.</w:t>
            </w:r>
          </w:p>
        </w:tc>
        <w:tc>
          <w:tcPr>
            <w:tcW w:w="43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The Test Team, Development and PM teams to ensure they are available at critical points or contactable during the project activities.</w:t>
            </w:r>
          </w:p>
        </w:tc>
        <w:tc>
          <w:tcPr>
            <w:tcW w:w="16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Medium</w:t>
            </w:r>
          </w:p>
        </w:tc>
      </w:tr>
      <w:tr w:rsidR="00664CD6" w:rsidRPr="001665E5" w:rsidTr="00664CD6">
        <w:trPr>
          <w:trHeight w:val="879"/>
        </w:trPr>
        <w:tc>
          <w:tcPr>
            <w:tcW w:w="2972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Features of Test Items will not be testable.</w:t>
            </w:r>
          </w:p>
        </w:tc>
        <w:tc>
          <w:tcPr>
            <w:tcW w:w="43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The Test Team will record untested features and request the PM to assess business risk in support of the release of untested features.</w:t>
            </w:r>
          </w:p>
        </w:tc>
        <w:tc>
          <w:tcPr>
            <w:tcW w:w="16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Low</w:t>
            </w:r>
          </w:p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</w:p>
        </w:tc>
      </w:tr>
      <w:tr w:rsidR="00664CD6" w:rsidRPr="001665E5" w:rsidTr="00664CD6">
        <w:trPr>
          <w:trHeight w:val="896"/>
        </w:trPr>
        <w:tc>
          <w:tcPr>
            <w:tcW w:w="2972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Unexpected dependencies between Test Items and service components are encountered that require revision of Test Scenarios and related Test Cases.</w:t>
            </w:r>
          </w:p>
        </w:tc>
        <w:tc>
          <w:tcPr>
            <w:tcW w:w="43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Information about dependencies is updated and communicated promptly to allow timely revision of Test Scenarios and Test Cases</w:t>
            </w:r>
          </w:p>
        </w:tc>
        <w:tc>
          <w:tcPr>
            <w:tcW w:w="1620" w:type="dxa"/>
            <w:vAlign w:val="center"/>
          </w:tcPr>
          <w:p w:rsidR="00664CD6" w:rsidRPr="001665E5" w:rsidRDefault="00664CD6" w:rsidP="00444112">
            <w:pPr>
              <w:rPr>
                <w:rFonts w:cstheme="minorHAnsi"/>
                <w:sz w:val="27"/>
                <w:szCs w:val="27"/>
              </w:rPr>
            </w:pPr>
            <w:r w:rsidRPr="001665E5">
              <w:rPr>
                <w:rFonts w:cstheme="minorHAnsi"/>
                <w:sz w:val="27"/>
                <w:szCs w:val="27"/>
              </w:rPr>
              <w:t>Low</w:t>
            </w:r>
          </w:p>
        </w:tc>
      </w:tr>
    </w:tbl>
    <w:p w:rsidR="00610250" w:rsidRPr="001665E5" w:rsidRDefault="00610250">
      <w:pPr>
        <w:keepLines w:val="0"/>
        <w:spacing w:before="0" w:after="200" w:line="276" w:lineRule="auto"/>
        <w:jc w:val="left"/>
        <w:rPr>
          <w:rFonts w:cstheme="minorHAnsi"/>
        </w:rPr>
      </w:pP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:rsidR="00664CD6" w:rsidRPr="00C573DC" w:rsidRDefault="00664CD6" w:rsidP="00664CD6">
      <w:pPr>
        <w:rPr>
          <w:sz w:val="28"/>
          <w:szCs w:val="28"/>
        </w:rPr>
      </w:pPr>
      <w:r w:rsidRPr="00C573DC">
        <w:rPr>
          <w:sz w:val="28"/>
          <w:szCs w:val="28"/>
        </w:rPr>
        <w:t>The following people are required to approve the Test Strategy</w:t>
      </w:r>
    </w:p>
    <w:p w:rsidR="00664CD6" w:rsidRPr="00C573DC" w:rsidRDefault="00664CD6" w:rsidP="00664CD6">
      <w:pPr>
        <w:rPr>
          <w:sz w:val="28"/>
          <w:szCs w:val="28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02"/>
        <w:gridCol w:w="5106"/>
      </w:tblGrid>
      <w:tr w:rsidR="00664CD6" w:rsidRPr="00C573DC" w:rsidTr="00444112">
        <w:trPr>
          <w:trHeight w:val="510"/>
        </w:trPr>
        <w:tc>
          <w:tcPr>
            <w:tcW w:w="4902" w:type="dxa"/>
            <w:shd w:val="pct20" w:color="auto" w:fill="auto"/>
            <w:vAlign w:val="center"/>
          </w:tcPr>
          <w:p w:rsidR="00664CD6" w:rsidRPr="00C573DC" w:rsidRDefault="00664CD6" w:rsidP="00444112">
            <w:pPr>
              <w:rPr>
                <w:b/>
                <w:sz w:val="28"/>
                <w:szCs w:val="28"/>
              </w:rPr>
            </w:pPr>
            <w:r w:rsidRPr="00C573DC">
              <w:rPr>
                <w:b/>
                <w:sz w:val="28"/>
                <w:szCs w:val="28"/>
              </w:rPr>
              <w:t>Approval By</w:t>
            </w:r>
          </w:p>
        </w:tc>
        <w:tc>
          <w:tcPr>
            <w:tcW w:w="5106" w:type="dxa"/>
            <w:shd w:val="pct20" w:color="auto" w:fill="auto"/>
            <w:vAlign w:val="center"/>
          </w:tcPr>
          <w:p w:rsidR="00664CD6" w:rsidRPr="00C573DC" w:rsidRDefault="00664CD6" w:rsidP="00444112">
            <w:pPr>
              <w:rPr>
                <w:b/>
                <w:sz w:val="28"/>
                <w:szCs w:val="28"/>
              </w:rPr>
            </w:pPr>
            <w:r w:rsidRPr="00C573DC">
              <w:rPr>
                <w:b/>
                <w:sz w:val="28"/>
                <w:szCs w:val="28"/>
              </w:rPr>
              <w:t>Approval</w:t>
            </w:r>
          </w:p>
        </w:tc>
      </w:tr>
      <w:tr w:rsidR="00664CD6" w:rsidRPr="00C573DC" w:rsidTr="00444112">
        <w:trPr>
          <w:trHeight w:val="405"/>
        </w:trPr>
        <w:tc>
          <w:tcPr>
            <w:tcW w:w="4902" w:type="dxa"/>
            <w:vAlign w:val="center"/>
          </w:tcPr>
          <w:p w:rsidR="00664CD6" w:rsidRPr="00C573DC" w:rsidRDefault="00664CD6" w:rsidP="00444112">
            <w:pPr>
              <w:rPr>
                <w:sz w:val="28"/>
                <w:szCs w:val="28"/>
              </w:rPr>
            </w:pPr>
            <w:r w:rsidRPr="00C573DC">
              <w:rPr>
                <w:sz w:val="28"/>
                <w:szCs w:val="28"/>
              </w:rPr>
              <w:t>Test Manager</w:t>
            </w:r>
          </w:p>
        </w:tc>
        <w:tc>
          <w:tcPr>
            <w:tcW w:w="5106" w:type="dxa"/>
            <w:vAlign w:val="center"/>
          </w:tcPr>
          <w:p w:rsidR="00664CD6" w:rsidRPr="00C573DC" w:rsidRDefault="00664CD6" w:rsidP="00444112">
            <w:pPr>
              <w:rPr>
                <w:sz w:val="28"/>
                <w:szCs w:val="28"/>
              </w:rPr>
            </w:pPr>
            <w:r w:rsidRPr="00C573DC">
              <w:rPr>
                <w:sz w:val="28"/>
                <w:szCs w:val="28"/>
              </w:rPr>
              <w:t>Sunil Nagaraj</w:t>
            </w:r>
          </w:p>
        </w:tc>
      </w:tr>
      <w:tr w:rsidR="00664CD6" w:rsidRPr="00C573DC" w:rsidTr="00444112">
        <w:trPr>
          <w:trHeight w:val="405"/>
        </w:trPr>
        <w:tc>
          <w:tcPr>
            <w:tcW w:w="4902" w:type="dxa"/>
            <w:vAlign w:val="center"/>
          </w:tcPr>
          <w:p w:rsidR="00664CD6" w:rsidRPr="00C573DC" w:rsidRDefault="00664CD6" w:rsidP="00444112">
            <w:pPr>
              <w:rPr>
                <w:sz w:val="28"/>
                <w:szCs w:val="28"/>
              </w:rPr>
            </w:pPr>
            <w:r w:rsidRPr="00C573DC">
              <w:rPr>
                <w:sz w:val="28"/>
                <w:szCs w:val="28"/>
              </w:rPr>
              <w:t>Team</w:t>
            </w:r>
          </w:p>
        </w:tc>
        <w:tc>
          <w:tcPr>
            <w:tcW w:w="5106" w:type="dxa"/>
            <w:vAlign w:val="center"/>
          </w:tcPr>
          <w:p w:rsidR="00664CD6" w:rsidRPr="00C573DC" w:rsidRDefault="00664CD6" w:rsidP="004441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Mariya Sajan</w:t>
            </w:r>
          </w:p>
        </w:tc>
      </w:tr>
    </w:tbl>
    <w:p w:rsidR="00664CD6" w:rsidRPr="00C573DC" w:rsidRDefault="00664CD6" w:rsidP="00664CD6">
      <w:pPr>
        <w:rPr>
          <w:sz w:val="28"/>
          <w:szCs w:val="28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headerReference w:type="default" r:id="rId13"/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3A5" w:rsidRDefault="005433A5" w:rsidP="000612CB">
      <w:r>
        <w:separator/>
      </w:r>
    </w:p>
    <w:p w:rsidR="005433A5" w:rsidRDefault="005433A5"/>
  </w:endnote>
  <w:endnote w:type="continuationSeparator" w:id="1">
    <w:p w:rsidR="005433A5" w:rsidRDefault="005433A5" w:rsidP="000612CB">
      <w:r>
        <w:continuationSeparator/>
      </w:r>
    </w:p>
    <w:p w:rsidR="005433A5" w:rsidRDefault="005433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12" w:rsidRDefault="00444112" w:rsidP="0034079F">
    <w:pPr>
      <w:pStyle w:val="Footer"/>
    </w:pPr>
  </w:p>
  <w:p w:rsidR="00444112" w:rsidRPr="00D12DD7" w:rsidRDefault="00444112" w:rsidP="0034079F">
    <w:pPr>
      <w:pStyle w:val="Footer"/>
    </w:pPr>
    <w:r w:rsidRPr="00D40574">
      <w:tab/>
      <w:t xml:space="preserve">Page </w:t>
    </w:r>
    <w:r w:rsidR="00350397">
      <w:rPr>
        <w:noProof/>
      </w:rPr>
      <w:fldChar w:fldCharType="begin"/>
    </w:r>
    <w:r>
      <w:rPr>
        <w:noProof/>
      </w:rPr>
      <w:instrText xml:space="preserve"> PAGE   \* MERGEFORMAT </w:instrText>
    </w:r>
    <w:r w:rsidR="00350397">
      <w:rPr>
        <w:noProof/>
      </w:rPr>
      <w:fldChar w:fldCharType="separate"/>
    </w:r>
    <w:r w:rsidR="00DB0003">
      <w:rPr>
        <w:noProof/>
      </w:rPr>
      <w:t>2</w:t>
    </w:r>
    <w:r w:rsidR="00350397">
      <w:rPr>
        <w:noProof/>
      </w:rPr>
      <w:fldChar w:fldCharType="end"/>
    </w:r>
    <w:r w:rsidRPr="00D40574">
      <w:t xml:space="preserve"> of </w:t>
    </w:r>
    <w:fldSimple w:instr=" NUMPAGES   \* MERGEFORMAT ">
      <w:r w:rsidR="00DB0003">
        <w:rPr>
          <w:noProof/>
        </w:rPr>
        <w:t>10</w:t>
      </w:r>
    </w:fldSimple>
  </w:p>
  <w:p w:rsidR="00444112" w:rsidRDefault="004441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12" w:rsidRDefault="00444112" w:rsidP="00727913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0"/>
    </w:pPr>
    <w:r>
      <w:tab/>
    </w:r>
    <w:r w:rsidRPr="00D40574">
      <w:t xml:space="preserve">Page </w:t>
    </w:r>
    <w:r w:rsidR="00350397">
      <w:rPr>
        <w:noProof/>
      </w:rPr>
      <w:fldChar w:fldCharType="begin"/>
    </w:r>
    <w:r>
      <w:rPr>
        <w:noProof/>
      </w:rPr>
      <w:instrText xml:space="preserve"> PAGE   \* MERGEFORMAT </w:instrText>
    </w:r>
    <w:r w:rsidR="00350397">
      <w:rPr>
        <w:noProof/>
      </w:rPr>
      <w:fldChar w:fldCharType="separate"/>
    </w:r>
    <w:r w:rsidR="00DB0003">
      <w:rPr>
        <w:noProof/>
      </w:rPr>
      <w:t>4</w:t>
    </w:r>
    <w:r w:rsidR="00350397">
      <w:rPr>
        <w:noProof/>
      </w:rPr>
      <w:fldChar w:fldCharType="end"/>
    </w:r>
    <w:r w:rsidRPr="00D40574">
      <w:t xml:space="preserve"> of </w:t>
    </w:r>
    <w:fldSimple w:instr=" NUMPAGES   \* MERGEFORMAT ">
      <w:r w:rsidR="00DB0003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3A5" w:rsidRDefault="005433A5" w:rsidP="000612CB">
      <w:r>
        <w:separator/>
      </w:r>
    </w:p>
    <w:p w:rsidR="005433A5" w:rsidRDefault="005433A5"/>
  </w:footnote>
  <w:footnote w:type="continuationSeparator" w:id="1">
    <w:p w:rsidR="005433A5" w:rsidRDefault="005433A5" w:rsidP="000612CB">
      <w:r>
        <w:continuationSeparator/>
      </w:r>
    </w:p>
    <w:p w:rsidR="005433A5" w:rsidRDefault="005433A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12" w:rsidRPr="00D40574" w:rsidRDefault="00350397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4112">
          <w:t xml:space="preserve">     </w:t>
        </w:r>
      </w:sdtContent>
    </w:sdt>
    <w:r w:rsidR="00444112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12" w:rsidRPr="00727913" w:rsidRDefault="00444112" w:rsidP="00727913">
    <w:pPr>
      <w:pStyle w:val="Header"/>
      <w:ind w:left="0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12" w:rsidRPr="00D40574" w:rsidRDefault="00444112" w:rsidP="0034079F">
    <w:pPr>
      <w:pStyle w:val="Header"/>
    </w:pPr>
    <w:r>
      <w:t xml:space="preserve">    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multilevel"/>
    <w:tmpl w:val="EE64049A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CF2FAA"/>
    <w:multiLevelType w:val="hybridMultilevel"/>
    <w:tmpl w:val="241C8E38"/>
    <w:lvl w:ilvl="0" w:tplc="EFD8E3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E660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C0EC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96C3B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88A6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F2EA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562E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D61D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A4C0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E5AD1"/>
    <w:multiLevelType w:val="hybridMultilevel"/>
    <w:tmpl w:val="792E59BE"/>
    <w:lvl w:ilvl="0" w:tplc="16F8A8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A1967D7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DF265DB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5082027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24021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556C6C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0C2FA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38241A1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5BF64D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014AF"/>
    <w:multiLevelType w:val="hybridMultilevel"/>
    <w:tmpl w:val="5D482646"/>
    <w:lvl w:ilvl="0" w:tplc="E74C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AB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43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E9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A80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A4F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1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08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853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14DBE"/>
    <w:multiLevelType w:val="hybridMultilevel"/>
    <w:tmpl w:val="5C7EC420"/>
    <w:lvl w:ilvl="0" w:tplc="0C09000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9">
    <w:nsid w:val="218235EE"/>
    <w:multiLevelType w:val="hybridMultilevel"/>
    <w:tmpl w:val="C656598C"/>
    <w:lvl w:ilvl="0" w:tplc="04090003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4700FBF"/>
    <w:multiLevelType w:val="hybridMultilevel"/>
    <w:tmpl w:val="990CF71E"/>
    <w:lvl w:ilvl="0" w:tplc="5B240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25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752E9"/>
    <w:multiLevelType w:val="hybridMultilevel"/>
    <w:tmpl w:val="B48614C4"/>
    <w:lvl w:ilvl="0" w:tplc="CD0CB986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F6A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8D0EF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AF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8E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44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62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2C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70A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E7A70"/>
    <w:multiLevelType w:val="hybridMultilevel"/>
    <w:tmpl w:val="DD2A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104A1"/>
    <w:multiLevelType w:val="hybridMultilevel"/>
    <w:tmpl w:val="98A44B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9D043F"/>
    <w:multiLevelType w:val="hybridMultilevel"/>
    <w:tmpl w:val="45D698E6"/>
    <w:lvl w:ilvl="0" w:tplc="7A62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E4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4CB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28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908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8C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1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1E38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91A13"/>
    <w:multiLevelType w:val="hybridMultilevel"/>
    <w:tmpl w:val="1CAA260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4C5D5F32"/>
    <w:multiLevelType w:val="hybridMultilevel"/>
    <w:tmpl w:val="05F25A9A"/>
    <w:lvl w:ilvl="0" w:tplc="DCB807AC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162D4"/>
    <w:multiLevelType w:val="hybridMultilevel"/>
    <w:tmpl w:val="5ABA2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318A2"/>
    <w:multiLevelType w:val="hybridMultilevel"/>
    <w:tmpl w:val="8C1A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8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023206"/>
    <w:multiLevelType w:val="hybridMultilevel"/>
    <w:tmpl w:val="7F32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33A07"/>
    <w:multiLevelType w:val="hybridMultilevel"/>
    <w:tmpl w:val="D320F776"/>
    <w:lvl w:ilvl="0" w:tplc="1E42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423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100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0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0C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2F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4A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A1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C0C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50E48"/>
    <w:multiLevelType w:val="hybridMultilevel"/>
    <w:tmpl w:val="1642239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72A6082"/>
    <w:multiLevelType w:val="hybridMultilevel"/>
    <w:tmpl w:val="2E747E5A"/>
    <w:lvl w:ilvl="0" w:tplc="CAD4DCFA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20"/>
  </w:num>
  <w:num w:numId="5">
    <w:abstractNumId w:val="13"/>
  </w:num>
  <w:num w:numId="6">
    <w:abstractNumId w:val="9"/>
  </w:num>
  <w:num w:numId="7">
    <w:abstractNumId w:val="27"/>
  </w:num>
  <w:num w:numId="8">
    <w:abstractNumId w:val="11"/>
  </w:num>
  <w:num w:numId="9">
    <w:abstractNumId w:val="25"/>
  </w:num>
  <w:num w:numId="10">
    <w:abstractNumId w:val="24"/>
  </w:num>
  <w:num w:numId="11">
    <w:abstractNumId w:val="33"/>
  </w:num>
  <w:num w:numId="12">
    <w:abstractNumId w:val="10"/>
  </w:num>
  <w:num w:numId="13">
    <w:abstractNumId w:val="19"/>
  </w:num>
  <w:num w:numId="14">
    <w:abstractNumId w:val="32"/>
  </w:num>
  <w:num w:numId="15">
    <w:abstractNumId w:val="23"/>
  </w:num>
  <w:num w:numId="16">
    <w:abstractNumId w:val="7"/>
  </w:num>
  <w:num w:numId="17">
    <w:abstractNumId w:val="21"/>
  </w:num>
  <w:num w:numId="18">
    <w:abstractNumId w:val="31"/>
  </w:num>
  <w:num w:numId="19">
    <w:abstractNumId w:val="5"/>
  </w:num>
  <w:num w:numId="20">
    <w:abstractNumId w:val="15"/>
  </w:num>
  <w:num w:numId="21">
    <w:abstractNumId w:val="30"/>
  </w:num>
  <w:num w:numId="22">
    <w:abstractNumId w:val="18"/>
  </w:num>
  <w:num w:numId="23">
    <w:abstractNumId w:val="34"/>
  </w:num>
  <w:num w:numId="24">
    <w:abstractNumId w:val="6"/>
  </w:num>
  <w:num w:numId="25">
    <w:abstractNumId w:val="17"/>
  </w:num>
  <w:num w:numId="26">
    <w:abstractNumId w:val="4"/>
  </w:num>
  <w:num w:numId="27">
    <w:abstractNumId w:val="26"/>
  </w:num>
  <w:num w:numId="28">
    <w:abstractNumId w:val="12"/>
  </w:num>
  <w:num w:numId="29">
    <w:abstractNumId w:val="28"/>
  </w:num>
  <w:num w:numId="30">
    <w:abstractNumId w:val="14"/>
  </w:num>
  <w:num w:numId="31">
    <w:abstractNumId w:val="3"/>
  </w:num>
  <w:num w:numId="32">
    <w:abstractNumId w:val="8"/>
  </w:num>
  <w:num w:numId="33">
    <w:abstractNumId w:val="22"/>
  </w:num>
  <w:num w:numId="34">
    <w:abstractNumId w:val="1"/>
  </w:num>
  <w:num w:numId="35">
    <w:abstractNumId w:val="2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attachedTemplate r:id="rId1"/>
  <w:stylePaneFormatFilter w:val="1708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155B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543A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665E5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039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112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D3E2E"/>
    <w:rsid w:val="004F00EC"/>
    <w:rsid w:val="004F1144"/>
    <w:rsid w:val="004F20F3"/>
    <w:rsid w:val="004F372A"/>
    <w:rsid w:val="004F38E9"/>
    <w:rsid w:val="004F6ED8"/>
    <w:rsid w:val="00501B4A"/>
    <w:rsid w:val="00507B8D"/>
    <w:rsid w:val="00514C1B"/>
    <w:rsid w:val="0051605A"/>
    <w:rsid w:val="00516610"/>
    <w:rsid w:val="00516A82"/>
    <w:rsid w:val="0052069D"/>
    <w:rsid w:val="00524321"/>
    <w:rsid w:val="00540D06"/>
    <w:rsid w:val="0054228C"/>
    <w:rsid w:val="005433A5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0529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083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25340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4CD6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27913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14281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1666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3196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524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0003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87E76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styleId="ListNumber2">
    <w:name w:val="List Number 2"/>
    <w:basedOn w:val="Normal"/>
    <w:semiHidden/>
    <w:rsid w:val="00664CD6"/>
    <w:pPr>
      <w:keepLines w:val="0"/>
      <w:numPr>
        <w:numId w:val="34"/>
      </w:numPr>
      <w:tabs>
        <w:tab w:val="clear" w:pos="360"/>
        <w:tab w:val="num" w:pos="643"/>
      </w:tabs>
      <w:spacing w:before="0" w:after="0"/>
      <w:ind w:left="643"/>
      <w:jc w:val="left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466</TotalTime>
  <Pages>10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SYS</cp:lastModifiedBy>
  <cp:revision>7</cp:revision>
  <cp:lastPrinted>2012-05-30T05:01:00Z</cp:lastPrinted>
  <dcterms:created xsi:type="dcterms:W3CDTF">2019-01-07T09:22:00Z</dcterms:created>
  <dcterms:modified xsi:type="dcterms:W3CDTF">2022-02-28T04:14:00Z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