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40"/>
        <w:jc w:val="center"/>
      </w:pPr>
      <w:r>
        <w:rPr>
          <w:rFonts w:ascii="Calibri" w:hAnsi="Calibri"/>
          <w:b/>
          <w:color w:val="1F6D73"/>
          <w:sz w:val="20"/>
        </w:rPr>
        <w:t>FINAL PROJECT DELIVERY</w:t>
      </w:r>
    </w:p>
    <w:p>
      <w:pPr>
        <w:spacing w:after="200"/>
        <w:jc w:val="center"/>
      </w:pPr>
      <w:r>
        <w:rPr>
          <w:rFonts w:ascii="Calibri" w:hAnsi="Calibri"/>
          <w:b/>
          <w:color w:val="17365D"/>
          <w:sz w:val="56"/>
        </w:rPr>
        <w:t>Eatinity Disaster Recovery Plan</w:t>
      </w:r>
    </w:p>
    <w:p>
      <w:pPr>
        <w:spacing w:after="560"/>
        <w:jc w:val="center"/>
      </w:pPr>
      <w:r>
        <w:rPr>
          <w:rFonts w:ascii="Calibri" w:hAnsi="Calibri"/>
          <w:color w:val="6B7280"/>
          <w:sz w:val="26"/>
        </w:rPr>
        <w:t>Cross-region recovery automation for AWS infrastructure, data, identity, email, and application services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9F5EE"/>
          </w:tcPr>
          <w:p>
            <w:pPr>
              <w:spacing w:after="0"/>
            </w:pPr>
            <w:r>
              <w:rPr>
                <w:rFonts w:ascii="Calibri" w:hAnsi="Calibri"/>
                <w:b/>
                <w:color w:val="217346"/>
              </w:rPr>
              <w:t xml:space="preserve">Recovery drill outcome: </w:t>
            </w:r>
            <w:r>
              <w:rPr>
                <w:rFonts w:ascii="Calibri" w:hAnsi="Calibri"/>
                <w:color w:val="217346"/>
              </w:rPr>
              <w:t>The Eatinity workload was rebuilt and validated in ca-central-1 from a successful us-east-1 source environment. Terraform reported zero destroys, seven AWS Backup recovery points were copied cross-region, five DynamoDB datasets were restored and validated, Cognito users were recovered, SES domain/DKIM verification succeeded, and the regional application completed functional testing.</w:t>
            </w:r>
          </w:p>
        </w:tc>
      </w:tr>
    </w:tbl>
    <w:p>
      <w:pPr>
        <w:spacing w:after="0"/>
      </w:pPr>
    </w:p>
    <w:p>
      <w:pPr>
        <w:spacing w:before="600"/>
        <w:jc w:val="center"/>
      </w:pPr>
      <w:r>
        <w:rPr>
          <w:rFonts w:ascii="Calibri" w:hAnsi="Calibri"/>
          <w:b/>
          <w:color w:val="17365D"/>
          <w:sz w:val="21"/>
        </w:rPr>
        <w:t xml:space="preserve">Prepared for: </w:t>
      </w:r>
      <w:r>
        <w:rPr>
          <w:rFonts w:ascii="Calibri" w:hAnsi="Calibri"/>
          <w:sz w:val="21"/>
        </w:rPr>
        <w:t>David - Final Project / Disaster Recovery submission</w:t>
        <w:br/>
      </w:r>
      <w:r>
        <w:rPr>
          <w:rFonts w:ascii="Calibri" w:hAnsi="Calibri"/>
          <w:b/>
          <w:color w:val="17365D"/>
          <w:sz w:val="21"/>
        </w:rPr>
        <w:t xml:space="preserve">Application: </w:t>
      </w:r>
      <w:r>
        <w:rPr>
          <w:rFonts w:ascii="Calibri" w:hAnsi="Calibri"/>
          <w:sz w:val="21"/>
        </w:rPr>
        <w:t>Eatinity</w:t>
        <w:br/>
      </w:r>
      <w:r>
        <w:rPr>
          <w:rFonts w:ascii="Calibri" w:hAnsi="Calibri"/>
          <w:b/>
          <w:color w:val="17365D"/>
          <w:sz w:val="21"/>
        </w:rPr>
        <w:t xml:space="preserve">Source region: </w:t>
      </w:r>
      <w:r>
        <w:rPr>
          <w:rFonts w:ascii="Calibri" w:hAnsi="Calibri"/>
          <w:sz w:val="21"/>
        </w:rPr>
        <w:t>US East (N. Virginia) - us-east-1</w:t>
        <w:br/>
      </w:r>
      <w:r>
        <w:rPr>
          <w:rFonts w:ascii="Calibri" w:hAnsi="Calibri"/>
          <w:b/>
          <w:color w:val="17365D"/>
          <w:sz w:val="21"/>
        </w:rPr>
        <w:t xml:space="preserve">Recovery region: </w:t>
      </w:r>
      <w:r>
        <w:rPr>
          <w:rFonts w:ascii="Calibri" w:hAnsi="Calibri"/>
          <w:sz w:val="21"/>
        </w:rPr>
        <w:t>Canada (Central) - ca-central-1</w:t>
        <w:br/>
      </w:r>
      <w:r>
        <w:rPr>
          <w:rFonts w:ascii="Calibri" w:hAnsi="Calibri"/>
          <w:b/>
          <w:color w:val="17365D"/>
          <w:sz w:val="21"/>
        </w:rPr>
        <w:t xml:space="preserve">Recovery drill date: </w:t>
      </w:r>
      <w:r>
        <w:rPr>
          <w:rFonts w:ascii="Calibri" w:hAnsi="Calibri"/>
          <w:sz w:val="21"/>
        </w:rPr>
        <w:t>July 21-22, 2026</w:t>
        <w:br/>
      </w:r>
    </w:p>
    <w:p>
      <w:r>
        <w:br w:type="page"/>
      </w:r>
    </w:p>
    <w:p>
      <w:pPr>
        <w:pStyle w:val="Heading1"/>
      </w:pPr>
      <w:r>
        <w:t>1. Executive Summary</w:t>
      </w:r>
    </w:p>
    <w:p>
      <w:r>
        <w:t>This Disaster Recovery Plan explains how Eatinity and its supporting AWS infrastructure can be restored after a regional failure or major outage. The plan uses Terraform for repeatable infrastructure provisioning and AWS Backup for native, cross-region protection of Amazon DynamoDB and Amazon S3. Recovery automation is implemented through reviewed PowerShell runbooks that test prerequisites, start backups, copy recovery points, restore into isolated drill resources, validate record counts, and promote restored data into the regional application tables.</w:t>
      </w:r>
    </w:p>
    <w:p>
      <w:r>
        <w:t>The recovery drill preserved the original us-east-1 environment. All recovery infrastructure used a region-derived naming prefix, eatinity-prod-cac1, and was created in ca-central-1. The drill also recovered Cognito users and groups, established a controlled password-reset process, configured regional SES identity and DKIM, and deployed the frontend using dynamic Terraform outputs rather than hard-coded endpoints.</w:t>
      </w:r>
    </w:p>
    <w:p>
      <w:pPr>
        <w:pStyle w:val="Heading2"/>
      </w:pPr>
      <w:r>
        <w:t>1.1 Requirement Coverage</w:t>
      </w:r>
    </w:p>
    <w:tbl>
      <w:tblPr>
        <w:tblStyle w:val="TableGrid"/>
        <w:tblW w:type="dxa" w:w="9360"/>
        <w:jc w:val="left"/>
        <w:tblLayout w:type="fixed"/>
        <w:tblLook w:firstColumn="1" w:firstRow="1" w:lastColumn="0" w:lastRow="0" w:noHBand="0" w:noVBand="1" w:val="04A0"/>
        <w:tblInd w:w="120" w:type="dxa"/>
      </w:tblPr>
      <w:tblGrid>
        <w:gridCol w:w="2500"/>
        <w:gridCol w:w="5360"/>
        <w:gridCol w:w="1500"/>
      </w:tblGrid>
      <w:tr>
        <w:trPr>
          <w:tblHeader w:val="true"/>
        </w:trPr>
        <w:tc>
          <w:tcPr>
            <w:tcW w:type="dxa" w:w="2500"/>
            <w:shd w:fill="17365D"/>
            <w:vAlign w:val="center"/>
            <w:tcMar>
              <w:top w:w="100" w:type="dxa"/>
              <w:start w:w="120" w:type="dxa"/>
              <w:bottom w:w="100" w:type="dxa"/>
              <w:end w:w="120" w:type="dxa"/>
            </w:tcMar>
          </w:tcPr>
          <w:p>
            <w:r>
              <w:rPr>
                <w:rFonts w:ascii="Calibri" w:hAnsi="Calibri"/>
                <w:b/>
                <w:color w:val="FFFFFF"/>
                <w:sz w:val="19"/>
              </w:rPr>
              <w:t>Instructor requirement</w:t>
            </w:r>
          </w:p>
        </w:tc>
        <w:tc>
          <w:tcPr>
            <w:tcW w:type="dxa" w:w="5360"/>
            <w:shd w:fill="17365D"/>
            <w:vAlign w:val="center"/>
            <w:tcMar>
              <w:top w:w="100" w:type="dxa"/>
              <w:start w:w="120" w:type="dxa"/>
              <w:bottom w:w="100" w:type="dxa"/>
              <w:end w:w="120" w:type="dxa"/>
            </w:tcMar>
          </w:tcPr>
          <w:p>
            <w:r>
              <w:rPr>
                <w:rFonts w:ascii="Calibri" w:hAnsi="Calibri"/>
                <w:b/>
                <w:color w:val="FFFFFF"/>
                <w:sz w:val="19"/>
              </w:rPr>
              <w:t>Implemented evidence</w:t>
            </w:r>
          </w:p>
        </w:tc>
        <w:tc>
          <w:tcPr>
            <w:tcW w:type="dxa" w:w="1500"/>
            <w:shd w:fill="17365D"/>
            <w:vAlign w:val="center"/>
            <w:tcMar>
              <w:top w:w="100" w:type="dxa"/>
              <w:start w:w="120" w:type="dxa"/>
              <w:bottom w:w="100" w:type="dxa"/>
              <w:end w:w="120" w:type="dxa"/>
            </w:tcMar>
          </w:tcPr>
          <w:p>
            <w:r>
              <w:rPr>
                <w:rFonts w:ascii="Calibri" w:hAnsi="Calibri"/>
                <w:b/>
                <w:color w:val="FFFFFF"/>
                <w:sz w:val="19"/>
              </w:rPr>
              <w:t>Status</w:t>
            </w:r>
          </w:p>
        </w:tc>
      </w:tr>
      <w:tr>
        <w:tc>
          <w:tcPr>
            <w:tcW w:type="dxa" w:w="2500"/>
            <w:vAlign w:val="center"/>
            <w:tcMar>
              <w:top w:w="100" w:type="dxa"/>
              <w:start w:w="120" w:type="dxa"/>
              <w:bottom w:w="100" w:type="dxa"/>
              <w:end w:w="120" w:type="dxa"/>
            </w:tcMar>
          </w:tcPr>
          <w:p>
            <w:pPr>
              <w:spacing w:after="0"/>
            </w:pPr>
            <w:r>
              <w:rPr>
                <w:rFonts w:ascii="Calibri" w:hAnsi="Calibri"/>
                <w:sz w:val="19"/>
              </w:rPr>
              <w:t>Infrastructure Recovery</w:t>
            </w:r>
          </w:p>
        </w:tc>
        <w:tc>
          <w:tcPr>
            <w:tcW w:type="dxa" w:w="5360"/>
            <w:vAlign w:val="center"/>
            <w:tcMar>
              <w:top w:w="100" w:type="dxa"/>
              <w:start w:w="120" w:type="dxa"/>
              <w:bottom w:w="100" w:type="dxa"/>
              <w:end w:w="120" w:type="dxa"/>
            </w:tcMar>
          </w:tcPr>
          <w:p>
            <w:pPr>
              <w:spacing w:after="0"/>
            </w:pPr>
            <w:r>
              <w:rPr>
                <w:rFonts w:ascii="Calibri" w:hAnsi="Calibri"/>
                <w:sz w:val="19"/>
              </w:rPr>
              <w:t>Terraform modules, regional variables, saved plans, apply output, and repository screenshot placeholder</w:t>
            </w:r>
          </w:p>
        </w:tc>
        <w:tc>
          <w:tcPr>
            <w:tcW w:type="dxa" w:w="1500"/>
            <w:vAlign w:val="center"/>
            <w:tcMar>
              <w:top w:w="100" w:type="dxa"/>
              <w:start w:w="120" w:type="dxa"/>
              <w:bottom w:w="100" w:type="dxa"/>
              <w:end w:w="120" w:type="dxa"/>
            </w:tcMar>
          </w:tcPr>
          <w:p>
            <w:pPr>
              <w:spacing w:after="0"/>
            </w:pPr>
            <w:r>
              <w:rPr>
                <w:rFonts w:ascii="Calibri" w:hAnsi="Calibri"/>
                <w:sz w:val="19"/>
              </w:rPr>
              <w:t>Complete</w:t>
            </w:r>
          </w:p>
        </w:tc>
      </w:tr>
      <w:tr>
        <w:tc>
          <w:tcPr>
            <w:tcW w:type="dxa" w:w="2500"/>
            <w:vAlign w:val="center"/>
            <w:shd w:fill="F8FAFC"/>
            <w:tcMar>
              <w:top w:w="100" w:type="dxa"/>
              <w:start w:w="120" w:type="dxa"/>
              <w:bottom w:w="100" w:type="dxa"/>
              <w:end w:w="120" w:type="dxa"/>
            </w:tcMar>
          </w:tcPr>
          <w:p>
            <w:pPr>
              <w:spacing w:after="0"/>
            </w:pPr>
            <w:r>
              <w:rPr>
                <w:rFonts w:ascii="Calibri" w:hAnsi="Calibri"/>
                <w:sz w:val="19"/>
              </w:rPr>
              <w:t>Database Recovery</w:t>
            </w:r>
          </w:p>
        </w:tc>
        <w:tc>
          <w:tcPr>
            <w:tcW w:type="dxa" w:w="5360"/>
            <w:vAlign w:val="center"/>
            <w:shd w:fill="F8FAFC"/>
            <w:tcMar>
              <w:top w:w="100" w:type="dxa"/>
              <w:start w:w="120" w:type="dxa"/>
              <w:bottom w:w="100" w:type="dxa"/>
              <w:end w:w="120" w:type="dxa"/>
            </w:tcMar>
          </w:tcPr>
          <w:p>
            <w:pPr>
              <w:spacing w:after="0"/>
            </w:pPr>
            <w:r>
              <w:rPr>
                <w:rFonts w:ascii="Calibri" w:hAnsi="Calibri"/>
                <w:sz w:val="19"/>
              </w:rPr>
              <w:t>AWS Backup plan/vaults, cross-region copies, five DynamoDB restores, S3 restores, and record-count validation</w:t>
            </w:r>
          </w:p>
        </w:tc>
        <w:tc>
          <w:tcPr>
            <w:tcW w:type="dxa" w:w="1500"/>
            <w:vAlign w:val="center"/>
            <w:shd w:fill="F8FAFC"/>
            <w:tcMar>
              <w:top w:w="100" w:type="dxa"/>
              <w:start w:w="120" w:type="dxa"/>
              <w:bottom w:w="100" w:type="dxa"/>
              <w:end w:w="120" w:type="dxa"/>
            </w:tcMar>
          </w:tcPr>
          <w:p>
            <w:pPr>
              <w:spacing w:after="0"/>
            </w:pPr>
            <w:r>
              <w:rPr>
                <w:rFonts w:ascii="Calibri" w:hAnsi="Calibri"/>
                <w:sz w:val="19"/>
              </w:rPr>
              <w:t>Complete</w:t>
            </w:r>
          </w:p>
        </w:tc>
      </w:tr>
      <w:tr>
        <w:tc>
          <w:tcPr>
            <w:tcW w:type="dxa" w:w="2500"/>
            <w:vAlign w:val="center"/>
            <w:tcMar>
              <w:top w:w="100" w:type="dxa"/>
              <w:start w:w="120" w:type="dxa"/>
              <w:bottom w:w="100" w:type="dxa"/>
              <w:end w:w="120" w:type="dxa"/>
            </w:tcMar>
          </w:tcPr>
          <w:p>
            <w:pPr>
              <w:spacing w:after="0"/>
            </w:pPr>
            <w:r>
              <w:rPr>
                <w:rFonts w:ascii="Calibri" w:hAnsi="Calibri"/>
                <w:sz w:val="19"/>
              </w:rPr>
              <w:t>Application Validation</w:t>
            </w:r>
          </w:p>
        </w:tc>
        <w:tc>
          <w:tcPr>
            <w:tcW w:type="dxa" w:w="5360"/>
            <w:vAlign w:val="center"/>
            <w:tcMar>
              <w:top w:w="100" w:type="dxa"/>
              <w:start w:w="120" w:type="dxa"/>
              <w:bottom w:w="100" w:type="dxa"/>
              <w:end w:w="120" w:type="dxa"/>
            </w:tcMar>
          </w:tcPr>
          <w:p>
            <w:pPr>
              <w:spacing w:after="0"/>
            </w:pPr>
            <w:r>
              <w:rPr>
                <w:rFonts w:ascii="Calibri" w:hAnsi="Calibri"/>
                <w:sz w:val="19"/>
              </w:rPr>
              <w:t>Regional CloudFront deployment, Cognito sign-in recovery, product/order/Stripe workflow tests, SES verification</w:t>
            </w:r>
          </w:p>
        </w:tc>
        <w:tc>
          <w:tcPr>
            <w:tcW w:type="dxa" w:w="1500"/>
            <w:vAlign w:val="center"/>
            <w:tcMar>
              <w:top w:w="100" w:type="dxa"/>
              <w:start w:w="120" w:type="dxa"/>
              <w:bottom w:w="100" w:type="dxa"/>
              <w:end w:w="120" w:type="dxa"/>
            </w:tcMar>
          </w:tcPr>
          <w:p>
            <w:pPr>
              <w:spacing w:after="0"/>
            </w:pPr>
            <w:r>
              <w:rPr>
                <w:rFonts w:ascii="Calibri" w:hAnsi="Calibri"/>
                <w:sz w:val="19"/>
              </w:rPr>
              <w:t>Complete</w:t>
            </w:r>
          </w:p>
        </w:tc>
      </w:tr>
      <w:tr>
        <w:tc>
          <w:tcPr>
            <w:tcW w:type="dxa" w:w="2500"/>
            <w:vAlign w:val="center"/>
            <w:shd w:fill="F8FAFC"/>
            <w:tcMar>
              <w:top w:w="100" w:type="dxa"/>
              <w:start w:w="120" w:type="dxa"/>
              <w:bottom w:w="100" w:type="dxa"/>
              <w:end w:w="120" w:type="dxa"/>
            </w:tcMar>
          </w:tcPr>
          <w:p>
            <w:pPr>
              <w:spacing w:after="0"/>
            </w:pPr>
            <w:r>
              <w:rPr>
                <w:rFonts w:ascii="Calibri" w:hAnsi="Calibri"/>
                <w:sz w:val="19"/>
              </w:rPr>
              <w:t>Security Scanning</w:t>
            </w:r>
          </w:p>
        </w:tc>
        <w:tc>
          <w:tcPr>
            <w:tcW w:type="dxa" w:w="5360"/>
            <w:vAlign w:val="center"/>
            <w:shd w:fill="F8FAFC"/>
            <w:tcMar>
              <w:top w:w="100" w:type="dxa"/>
              <w:start w:w="120" w:type="dxa"/>
              <w:bottom w:w="100" w:type="dxa"/>
              <w:end w:w="120" w:type="dxa"/>
            </w:tcMar>
          </w:tcPr>
          <w:p>
            <w:pPr>
              <w:spacing w:after="0"/>
            </w:pPr>
            <w:r>
              <w:rPr>
                <w:rFonts w:ascii="Calibri" w:hAnsi="Calibri"/>
                <w:sz w:val="19"/>
              </w:rPr>
              <w:t>GitHub Actions workflow using Trivy for vulnerabilities, secrets, dependencies, IaC misconfiguration, and optional images</w:t>
            </w:r>
          </w:p>
        </w:tc>
        <w:tc>
          <w:tcPr>
            <w:tcW w:type="dxa" w:w="1500"/>
            <w:vAlign w:val="center"/>
            <w:shd w:fill="F8FAFC"/>
            <w:tcMar>
              <w:top w:w="100" w:type="dxa"/>
              <w:start w:w="120" w:type="dxa"/>
              <w:bottom w:w="100" w:type="dxa"/>
              <w:end w:w="120" w:type="dxa"/>
            </w:tcMar>
          </w:tcPr>
          <w:p>
            <w:pPr>
              <w:spacing w:after="0"/>
            </w:pPr>
            <w:r>
              <w:rPr>
                <w:rFonts w:ascii="Calibri" w:hAnsi="Calibri"/>
                <w:sz w:val="19"/>
              </w:rPr>
              <w:t>Implemented; push to GitHub to execute</w:t>
            </w:r>
          </w:p>
        </w:tc>
      </w:tr>
    </w:tbl>
    <w:p>
      <w:pPr>
        <w:spacing w:after="0"/>
      </w:pPr>
    </w:p>
    <w:p>
      <w:pPr>
        <w:pStyle w:val="Heading2"/>
      </w:pPr>
      <w:r>
        <w:t>1.2 Recovery Objectives</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trPr>
        <w:tc>
          <w:tcPr>
            <w:tcW w:type="dxa" w:w="1800"/>
            <w:shd w:fill="17365D"/>
            <w:vAlign w:val="center"/>
            <w:tcMar>
              <w:top w:w="100" w:type="dxa"/>
              <w:start w:w="120" w:type="dxa"/>
              <w:bottom w:w="100" w:type="dxa"/>
              <w:end w:w="120" w:type="dxa"/>
            </w:tcMar>
          </w:tcPr>
          <w:p>
            <w:r>
              <w:rPr>
                <w:rFonts w:ascii="Calibri" w:hAnsi="Calibri"/>
                <w:b/>
                <w:color w:val="FFFFFF"/>
                <w:sz w:val="19"/>
              </w:rPr>
              <w:t>Objective</w:t>
            </w:r>
          </w:p>
        </w:tc>
        <w:tc>
          <w:tcPr>
            <w:tcW w:type="dxa" w:w="4860"/>
            <w:shd w:fill="17365D"/>
            <w:vAlign w:val="center"/>
            <w:tcMar>
              <w:top w:w="100" w:type="dxa"/>
              <w:start w:w="120" w:type="dxa"/>
              <w:bottom w:w="100" w:type="dxa"/>
              <w:end w:w="120" w:type="dxa"/>
            </w:tcMar>
          </w:tcPr>
          <w:p>
            <w:r>
              <w:rPr>
                <w:rFonts w:ascii="Calibri" w:hAnsi="Calibri"/>
                <w:b/>
                <w:color w:val="FFFFFF"/>
                <w:sz w:val="19"/>
              </w:rPr>
              <w:t>Target / implementation</w:t>
            </w:r>
          </w:p>
        </w:tc>
        <w:tc>
          <w:tcPr>
            <w:tcW w:type="dxa" w:w="2700"/>
            <w:shd w:fill="17365D"/>
            <w:vAlign w:val="center"/>
            <w:tcMar>
              <w:top w:w="100" w:type="dxa"/>
              <w:start w:w="120" w:type="dxa"/>
              <w:bottom w:w="100" w:type="dxa"/>
              <w:end w:w="120" w:type="dxa"/>
            </w:tcMar>
          </w:tcPr>
          <w:p>
            <w:r>
              <w:rPr>
                <w:rFonts w:ascii="Calibri" w:hAnsi="Calibri"/>
                <w:b/>
                <w:color w:val="FFFFFF"/>
                <w:sz w:val="19"/>
              </w:rPr>
              <w:t>Evidence</w:t>
            </w:r>
          </w:p>
        </w:tc>
      </w:tr>
      <w:tr>
        <w:tc>
          <w:tcPr>
            <w:tcW w:type="dxa" w:w="1800"/>
            <w:vAlign w:val="center"/>
            <w:tcMar>
              <w:top w:w="100" w:type="dxa"/>
              <w:start w:w="120" w:type="dxa"/>
              <w:bottom w:w="100" w:type="dxa"/>
              <w:end w:w="120" w:type="dxa"/>
            </w:tcMar>
          </w:tcPr>
          <w:p>
            <w:pPr>
              <w:spacing w:after="0"/>
            </w:pPr>
            <w:r>
              <w:rPr>
                <w:rFonts w:ascii="Calibri" w:hAnsi="Calibri"/>
                <w:sz w:val="19"/>
              </w:rPr>
              <w:t>Recovery Point Objective (RPO)</w:t>
            </w:r>
          </w:p>
        </w:tc>
        <w:tc>
          <w:tcPr>
            <w:tcW w:type="dxa" w:w="4860"/>
            <w:vAlign w:val="center"/>
            <w:tcMar>
              <w:top w:w="100" w:type="dxa"/>
              <w:start w:w="120" w:type="dxa"/>
              <w:bottom w:w="100" w:type="dxa"/>
              <w:end w:w="120" w:type="dxa"/>
            </w:tcMar>
          </w:tcPr>
          <w:p>
            <w:pPr>
              <w:spacing w:after="0"/>
            </w:pPr>
            <w:r>
              <w:rPr>
                <w:rFonts w:ascii="Calibri" w:hAnsi="Calibri"/>
                <w:sz w:val="19"/>
              </w:rPr>
              <w:t>24 hours maximum under the scheduled daily backup rule; lower for on-demand drill backups</w:t>
            </w:r>
          </w:p>
        </w:tc>
        <w:tc>
          <w:tcPr>
            <w:tcW w:type="dxa" w:w="2700"/>
            <w:vAlign w:val="center"/>
            <w:tcMar>
              <w:top w:w="100" w:type="dxa"/>
              <w:start w:w="120" w:type="dxa"/>
              <w:bottom w:w="100" w:type="dxa"/>
              <w:end w:w="120" w:type="dxa"/>
            </w:tcMar>
          </w:tcPr>
          <w:p>
            <w:pPr>
              <w:spacing w:after="0"/>
            </w:pPr>
            <w:r>
              <w:rPr>
                <w:rFonts w:ascii="Calibri" w:hAnsi="Calibri"/>
                <w:sz w:val="19"/>
              </w:rPr>
              <w:t>AWS Backup cron schedule at 05:00 UTC</w:t>
            </w:r>
          </w:p>
        </w:tc>
      </w:tr>
      <w:tr>
        <w:tc>
          <w:tcPr>
            <w:tcW w:type="dxa" w:w="1800"/>
            <w:vAlign w:val="center"/>
            <w:shd w:fill="F8FAFC"/>
            <w:tcMar>
              <w:top w:w="100" w:type="dxa"/>
              <w:start w:w="120" w:type="dxa"/>
              <w:bottom w:w="100" w:type="dxa"/>
              <w:end w:w="120" w:type="dxa"/>
            </w:tcMar>
          </w:tcPr>
          <w:p>
            <w:pPr>
              <w:spacing w:after="0"/>
            </w:pPr>
            <w:r>
              <w:rPr>
                <w:rFonts w:ascii="Calibri" w:hAnsi="Calibri"/>
                <w:sz w:val="19"/>
              </w:rPr>
              <w:t>Recovery Time Objective (RTO)</w:t>
            </w:r>
          </w:p>
        </w:tc>
        <w:tc>
          <w:tcPr>
            <w:tcW w:type="dxa" w:w="4860"/>
            <w:vAlign w:val="center"/>
            <w:shd w:fill="F8FAFC"/>
            <w:tcMar>
              <w:top w:w="100" w:type="dxa"/>
              <w:start w:w="120" w:type="dxa"/>
              <w:bottom w:w="100" w:type="dxa"/>
              <w:end w:w="120" w:type="dxa"/>
            </w:tcMar>
          </w:tcPr>
          <w:p>
            <w:pPr>
              <w:spacing w:after="0"/>
            </w:pPr>
            <w:r>
              <w:rPr>
                <w:rFonts w:ascii="Calibri" w:hAnsi="Calibri"/>
                <w:sz w:val="19"/>
              </w:rPr>
              <w:t>Target 4 hours for an operator-led regional restoration</w:t>
            </w:r>
          </w:p>
        </w:tc>
        <w:tc>
          <w:tcPr>
            <w:tcW w:type="dxa" w:w="2700"/>
            <w:vAlign w:val="center"/>
            <w:shd w:fill="F8FAFC"/>
            <w:tcMar>
              <w:top w:w="100" w:type="dxa"/>
              <w:start w:w="120" w:type="dxa"/>
              <w:bottom w:w="100" w:type="dxa"/>
              <w:end w:w="120" w:type="dxa"/>
            </w:tcMar>
          </w:tcPr>
          <w:p>
            <w:pPr>
              <w:spacing w:after="0"/>
            </w:pPr>
            <w:r>
              <w:rPr>
                <w:rFonts w:ascii="Calibri" w:hAnsi="Calibri"/>
                <w:sz w:val="19"/>
              </w:rPr>
              <w:t>Drill demonstrated parallel backup copy, Terraform deployment, restore, and validation</w:t>
            </w:r>
          </w:p>
        </w:tc>
      </w:tr>
      <w:tr>
        <w:tc>
          <w:tcPr>
            <w:tcW w:type="dxa" w:w="1800"/>
            <w:vAlign w:val="center"/>
            <w:tcMar>
              <w:top w:w="100" w:type="dxa"/>
              <w:start w:w="120" w:type="dxa"/>
              <w:bottom w:w="100" w:type="dxa"/>
              <w:end w:w="120" w:type="dxa"/>
            </w:tcMar>
          </w:tcPr>
          <w:p>
            <w:pPr>
              <w:spacing w:after="0"/>
            </w:pPr>
            <w:r>
              <w:rPr>
                <w:rFonts w:ascii="Calibri" w:hAnsi="Calibri"/>
                <w:sz w:val="19"/>
              </w:rPr>
              <w:t>Retention</w:t>
            </w:r>
          </w:p>
        </w:tc>
        <w:tc>
          <w:tcPr>
            <w:tcW w:type="dxa" w:w="4860"/>
            <w:vAlign w:val="center"/>
            <w:tcMar>
              <w:top w:w="100" w:type="dxa"/>
              <w:start w:w="120" w:type="dxa"/>
              <w:bottom w:w="100" w:type="dxa"/>
              <w:end w:w="120" w:type="dxa"/>
            </w:tcMar>
          </w:tcPr>
          <w:p>
            <w:pPr>
              <w:spacing w:after="0"/>
            </w:pPr>
            <w:r>
              <w:rPr>
                <w:rFonts w:ascii="Calibri" w:hAnsi="Calibri"/>
                <w:sz w:val="19"/>
              </w:rPr>
              <w:t>35 days in source vault; 90 days in recovery-region vault</w:t>
            </w:r>
          </w:p>
        </w:tc>
        <w:tc>
          <w:tcPr>
            <w:tcW w:type="dxa" w:w="2700"/>
            <w:vAlign w:val="center"/>
            <w:tcMar>
              <w:top w:w="100" w:type="dxa"/>
              <w:start w:w="120" w:type="dxa"/>
              <w:bottom w:w="100" w:type="dxa"/>
              <w:end w:w="120" w:type="dxa"/>
            </w:tcMar>
          </w:tcPr>
          <w:p>
            <w:pPr>
              <w:spacing w:after="0"/>
            </w:pPr>
            <w:r>
              <w:rPr>
                <w:rFonts w:ascii="Calibri" w:hAnsi="Calibri"/>
                <w:sz w:val="19"/>
              </w:rPr>
              <w:t>Terraform recovery_backup module</w:t>
            </w:r>
          </w:p>
        </w:tc>
      </w:tr>
      <w:tr>
        <w:tc>
          <w:tcPr>
            <w:tcW w:type="dxa" w:w="1800"/>
            <w:vAlign w:val="center"/>
            <w:shd w:fill="F8FAFC"/>
            <w:tcMar>
              <w:top w:w="100" w:type="dxa"/>
              <w:start w:w="120" w:type="dxa"/>
              <w:bottom w:w="100" w:type="dxa"/>
              <w:end w:w="120" w:type="dxa"/>
            </w:tcMar>
          </w:tcPr>
          <w:p>
            <w:pPr>
              <w:spacing w:after="0"/>
            </w:pPr>
            <w:r>
              <w:rPr>
                <w:rFonts w:ascii="Calibri" w:hAnsi="Calibri"/>
                <w:sz w:val="19"/>
              </w:rPr>
              <w:t>Isolation</w:t>
            </w:r>
          </w:p>
        </w:tc>
        <w:tc>
          <w:tcPr>
            <w:tcW w:type="dxa" w:w="4860"/>
            <w:vAlign w:val="center"/>
            <w:shd w:fill="F8FAFC"/>
            <w:tcMar>
              <w:top w:w="100" w:type="dxa"/>
              <w:start w:w="120" w:type="dxa"/>
              <w:bottom w:w="100" w:type="dxa"/>
              <w:end w:w="120" w:type="dxa"/>
            </w:tcMar>
          </w:tcPr>
          <w:p>
            <w:pPr>
              <w:spacing w:after="0"/>
            </w:pPr>
            <w:r>
              <w:rPr>
                <w:rFonts w:ascii="Calibri" w:hAnsi="Calibri"/>
                <w:sz w:val="19"/>
              </w:rPr>
              <w:t>Restore into temporary drill resources before controlled promotion</w:t>
            </w:r>
          </w:p>
        </w:tc>
        <w:tc>
          <w:tcPr>
            <w:tcW w:type="dxa" w:w="2700"/>
            <w:vAlign w:val="center"/>
            <w:shd w:fill="F8FAFC"/>
            <w:tcMar>
              <w:top w:w="100" w:type="dxa"/>
              <w:start w:w="120" w:type="dxa"/>
              <w:bottom w:w="100" w:type="dxa"/>
              <w:end w:w="120" w:type="dxa"/>
            </w:tcMar>
          </w:tcPr>
          <w:p>
            <w:pPr>
              <w:spacing w:after="0"/>
            </w:pPr>
            <w:r>
              <w:rPr>
                <w:rFonts w:ascii="Calibri" w:hAnsi="Calibri"/>
                <w:sz w:val="19"/>
              </w:rPr>
              <w:t>eatinity-recovery-drill-* tables and validation scripts</w:t>
            </w:r>
          </w:p>
        </w:tc>
      </w:tr>
    </w:tbl>
    <w:p>
      <w:pPr>
        <w:spacing w:after="0"/>
      </w:pPr>
    </w:p>
    <w:p>
      <w:pPr>
        <w:pStyle w:val="Heading1"/>
      </w:pPr>
      <w:r>
        <w:t>2. Recovery Architecture</w:t>
      </w:r>
    </w:p>
    <w:p>
      <w:r>
        <w:t>The recovery design separates infrastructure configuration, protected data, restored data, and validation evidence. Terraform creates the recovery services and permissions. AWS Backup stores native recovery points in the source vault and copies them to a destination vault in ca-central-1. Restores first land in isolated drill resources so their structure and contents can be checked without overwriting active destination resources.</w:t>
      </w:r>
    </w:p>
    <w:p>
      <w:pPr>
        <w:spacing w:before="160" w:after="80"/>
      </w:pPr>
      <w:r>
        <w:rPr>
          <w:rFonts w:ascii="Calibri" w:hAnsi="Calibri"/>
          <w:b/>
          <w:color w:val="17365D"/>
          <w:sz w:val="20"/>
        </w:rPr>
        <w:t>Figure 1. Cross-region disaster recovery architecture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 HERE</w:t>
              <w:br/>
            </w:r>
            <w:r>
              <w:rPr>
                <w:rFonts w:ascii="Calibri" w:hAnsi="Calibri"/>
                <w:i/>
                <w:color w:val="6B7280"/>
                <w:sz w:val="19"/>
              </w:rPr>
              <w:t>Insert an AWS architecture diagram or console screenshot showing us-east-1 source resources, AWS Backup source vault, cross-region copy, ca-central-1 recovery vault, restored DynamoDB/S3, Cognito, SES, API Gateway, Lambda, CloudFront, and the regional frontend.</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2.1 Protected and Rebuilt Services</w:t>
      </w:r>
    </w:p>
    <w:tbl>
      <w:tblPr>
        <w:tblStyle w:val="TableGrid"/>
        <w:tblW w:type="dxa" w:w="9360"/>
        <w:jc w:val="left"/>
        <w:tblLayout w:type="fixed"/>
        <w:tblLook w:firstColumn="1" w:firstRow="1" w:lastColumn="0" w:lastRow="0" w:noHBand="0" w:noVBand="1" w:val="04A0"/>
        <w:tblInd w:w="120" w:type="dxa"/>
      </w:tblPr>
      <w:tblGrid>
        <w:gridCol w:w="1500"/>
        <w:gridCol w:w="3500"/>
        <w:gridCol w:w="4360"/>
      </w:tblGrid>
      <w:tr>
        <w:trPr>
          <w:tblHeader w:val="true"/>
        </w:trPr>
        <w:tc>
          <w:tcPr>
            <w:tcW w:type="dxa" w:w="1500"/>
            <w:shd w:fill="17365D"/>
            <w:vAlign w:val="center"/>
            <w:tcMar>
              <w:top w:w="100" w:type="dxa"/>
              <w:start w:w="120" w:type="dxa"/>
              <w:bottom w:w="100" w:type="dxa"/>
              <w:end w:w="120" w:type="dxa"/>
            </w:tcMar>
          </w:tcPr>
          <w:p>
            <w:r>
              <w:rPr>
                <w:rFonts w:ascii="Calibri" w:hAnsi="Calibri"/>
                <w:b/>
                <w:color w:val="FFFFFF"/>
                <w:sz w:val="19"/>
              </w:rPr>
              <w:t>Layer</w:t>
            </w:r>
          </w:p>
        </w:tc>
        <w:tc>
          <w:tcPr>
            <w:tcW w:type="dxa" w:w="3500"/>
            <w:shd w:fill="17365D"/>
            <w:vAlign w:val="center"/>
            <w:tcMar>
              <w:top w:w="100" w:type="dxa"/>
              <w:start w:w="120" w:type="dxa"/>
              <w:bottom w:w="100" w:type="dxa"/>
              <w:end w:w="120" w:type="dxa"/>
            </w:tcMar>
          </w:tcPr>
          <w:p>
            <w:r>
              <w:rPr>
                <w:rFonts w:ascii="Calibri" w:hAnsi="Calibri"/>
                <w:b/>
                <w:color w:val="FFFFFF"/>
                <w:sz w:val="19"/>
              </w:rPr>
              <w:t>Source / protection</w:t>
            </w:r>
          </w:p>
        </w:tc>
        <w:tc>
          <w:tcPr>
            <w:tcW w:type="dxa" w:w="4360"/>
            <w:shd w:fill="17365D"/>
            <w:vAlign w:val="center"/>
            <w:tcMar>
              <w:top w:w="100" w:type="dxa"/>
              <w:start w:w="120" w:type="dxa"/>
              <w:bottom w:w="100" w:type="dxa"/>
              <w:end w:w="120" w:type="dxa"/>
            </w:tcMar>
          </w:tcPr>
          <w:p>
            <w:r>
              <w:rPr>
                <w:rFonts w:ascii="Calibri" w:hAnsi="Calibri"/>
                <w:b/>
                <w:color w:val="FFFFFF"/>
                <w:sz w:val="19"/>
              </w:rPr>
              <w:t>Recovery implementation</w:t>
            </w:r>
          </w:p>
        </w:tc>
      </w:tr>
      <w:tr>
        <w:tc>
          <w:tcPr>
            <w:tcW w:type="dxa" w:w="1500"/>
            <w:vAlign w:val="center"/>
            <w:tcMar>
              <w:top w:w="100" w:type="dxa"/>
              <w:start w:w="120" w:type="dxa"/>
              <w:bottom w:w="100" w:type="dxa"/>
              <w:end w:w="120" w:type="dxa"/>
            </w:tcMar>
          </w:tcPr>
          <w:p>
            <w:pPr>
              <w:spacing w:after="0"/>
            </w:pPr>
            <w:r>
              <w:rPr>
                <w:rFonts w:ascii="Calibri" w:hAnsi="Calibri"/>
                <w:sz w:val="19"/>
              </w:rPr>
              <w:t>Infrastructure</w:t>
            </w:r>
          </w:p>
        </w:tc>
        <w:tc>
          <w:tcPr>
            <w:tcW w:type="dxa" w:w="3500"/>
            <w:vAlign w:val="center"/>
            <w:tcMar>
              <w:top w:w="100" w:type="dxa"/>
              <w:start w:w="120" w:type="dxa"/>
              <w:bottom w:w="100" w:type="dxa"/>
              <w:end w:w="120" w:type="dxa"/>
            </w:tcMar>
          </w:tcPr>
          <w:p>
            <w:pPr>
              <w:spacing w:after="0"/>
            </w:pPr>
            <w:r>
              <w:rPr>
                <w:rFonts w:ascii="Calibri" w:hAnsi="Calibri"/>
                <w:sz w:val="19"/>
              </w:rPr>
              <w:t>Terraform configuration and variables</w:t>
            </w:r>
          </w:p>
        </w:tc>
        <w:tc>
          <w:tcPr>
            <w:tcW w:type="dxa" w:w="4360"/>
            <w:vAlign w:val="center"/>
            <w:tcMar>
              <w:top w:w="100" w:type="dxa"/>
              <w:start w:w="120" w:type="dxa"/>
              <w:bottom w:w="100" w:type="dxa"/>
              <w:end w:w="120" w:type="dxa"/>
            </w:tcMar>
          </w:tcPr>
          <w:p>
            <w:pPr>
              <w:spacing w:after="0"/>
            </w:pPr>
            <w:r>
              <w:rPr>
                <w:rFonts w:ascii="Calibri" w:hAnsi="Calibri"/>
                <w:sz w:val="19"/>
              </w:rPr>
              <w:t>Recreate 99 AWS resources using regional and account-aware names</w:t>
            </w:r>
          </w:p>
        </w:tc>
      </w:tr>
      <w:tr>
        <w:tc>
          <w:tcPr>
            <w:tcW w:type="dxa" w:w="1500"/>
            <w:vAlign w:val="center"/>
            <w:shd w:fill="F8FAFC"/>
            <w:tcMar>
              <w:top w:w="100" w:type="dxa"/>
              <w:start w:w="120" w:type="dxa"/>
              <w:bottom w:w="100" w:type="dxa"/>
              <w:end w:w="120" w:type="dxa"/>
            </w:tcMar>
          </w:tcPr>
          <w:p>
            <w:pPr>
              <w:spacing w:after="0"/>
            </w:pPr>
            <w:r>
              <w:rPr>
                <w:rFonts w:ascii="Calibri" w:hAnsi="Calibri"/>
                <w:sz w:val="19"/>
              </w:rPr>
              <w:t>DynamoDB</w:t>
            </w:r>
          </w:p>
        </w:tc>
        <w:tc>
          <w:tcPr>
            <w:tcW w:type="dxa" w:w="3500"/>
            <w:vAlign w:val="center"/>
            <w:shd w:fill="F8FAFC"/>
            <w:tcMar>
              <w:top w:w="100" w:type="dxa"/>
              <w:start w:w="120" w:type="dxa"/>
              <w:bottom w:w="100" w:type="dxa"/>
              <w:end w:w="120" w:type="dxa"/>
            </w:tcMar>
          </w:tcPr>
          <w:p>
            <w:pPr>
              <w:spacing w:after="0"/>
            </w:pPr>
            <w:r>
              <w:rPr>
                <w:rFonts w:ascii="Calibri" w:hAnsi="Calibri"/>
                <w:sz w:val="19"/>
              </w:rPr>
              <w:t>Five source tables protected by AWS Backup</w:t>
            </w:r>
          </w:p>
        </w:tc>
        <w:tc>
          <w:tcPr>
            <w:tcW w:type="dxa" w:w="4360"/>
            <w:vAlign w:val="center"/>
            <w:shd w:fill="F8FAFC"/>
            <w:tcMar>
              <w:top w:w="100" w:type="dxa"/>
              <w:start w:w="120" w:type="dxa"/>
              <w:bottom w:w="100" w:type="dxa"/>
              <w:end w:w="120" w:type="dxa"/>
            </w:tcMar>
          </w:tcPr>
          <w:p>
            <w:pPr>
              <w:spacing w:after="0"/>
            </w:pPr>
            <w:r>
              <w:rPr>
                <w:rFonts w:ascii="Calibri" w:hAnsi="Calibri"/>
                <w:sz w:val="19"/>
              </w:rPr>
              <w:t>Restore drill tables, validate, then copy 97 records to five destination tables</w:t>
            </w:r>
          </w:p>
        </w:tc>
      </w:tr>
      <w:tr>
        <w:tc>
          <w:tcPr>
            <w:tcW w:type="dxa" w:w="1500"/>
            <w:vAlign w:val="center"/>
            <w:tcMar>
              <w:top w:w="100" w:type="dxa"/>
              <w:start w:w="120" w:type="dxa"/>
              <w:bottom w:w="100" w:type="dxa"/>
              <w:end w:w="120" w:type="dxa"/>
            </w:tcMar>
          </w:tcPr>
          <w:p>
            <w:pPr>
              <w:spacing w:after="0"/>
            </w:pPr>
            <w:r>
              <w:rPr>
                <w:rFonts w:ascii="Calibri" w:hAnsi="Calibri"/>
                <w:sz w:val="19"/>
              </w:rPr>
              <w:t>S3</w:t>
            </w:r>
          </w:p>
        </w:tc>
        <w:tc>
          <w:tcPr>
            <w:tcW w:type="dxa" w:w="3500"/>
            <w:vAlign w:val="center"/>
            <w:tcMar>
              <w:top w:w="100" w:type="dxa"/>
              <w:start w:w="120" w:type="dxa"/>
              <w:bottom w:w="100" w:type="dxa"/>
              <w:end w:w="120" w:type="dxa"/>
            </w:tcMar>
          </w:tcPr>
          <w:p>
            <w:pPr>
              <w:spacing w:after="0"/>
            </w:pPr>
            <w:r>
              <w:rPr>
                <w:rFonts w:ascii="Calibri" w:hAnsi="Calibri"/>
                <w:sz w:val="19"/>
              </w:rPr>
              <w:t>Website and images buckets with versioning</w:t>
            </w:r>
          </w:p>
        </w:tc>
        <w:tc>
          <w:tcPr>
            <w:tcW w:type="dxa" w:w="4360"/>
            <w:vAlign w:val="center"/>
            <w:tcMar>
              <w:top w:w="100" w:type="dxa"/>
              <w:start w:w="120" w:type="dxa"/>
              <w:bottom w:w="100" w:type="dxa"/>
              <w:end w:w="120" w:type="dxa"/>
            </w:tcMar>
          </w:tcPr>
          <w:p>
            <w:pPr>
              <w:spacing w:after="0"/>
            </w:pPr>
            <w:r>
              <w:rPr>
                <w:rFonts w:ascii="Calibri" w:hAnsi="Calibri"/>
                <w:sz w:val="19"/>
              </w:rPr>
              <w:t>Native S3 backup, cross-region recovery points, and restore to regional buckets</w:t>
            </w:r>
          </w:p>
        </w:tc>
      </w:tr>
      <w:tr>
        <w:tc>
          <w:tcPr>
            <w:tcW w:type="dxa" w:w="1500"/>
            <w:vAlign w:val="center"/>
            <w:shd w:fill="F8FAFC"/>
            <w:tcMar>
              <w:top w:w="100" w:type="dxa"/>
              <w:start w:w="120" w:type="dxa"/>
              <w:bottom w:w="100" w:type="dxa"/>
              <w:end w:w="120" w:type="dxa"/>
            </w:tcMar>
          </w:tcPr>
          <w:p>
            <w:pPr>
              <w:spacing w:after="0"/>
            </w:pPr>
            <w:r>
              <w:rPr>
                <w:rFonts w:ascii="Calibri" w:hAnsi="Calibri"/>
                <w:sz w:val="19"/>
              </w:rPr>
              <w:t>Identity</w:t>
            </w:r>
          </w:p>
        </w:tc>
        <w:tc>
          <w:tcPr>
            <w:tcW w:type="dxa" w:w="3500"/>
            <w:vAlign w:val="center"/>
            <w:shd w:fill="F8FAFC"/>
            <w:tcMar>
              <w:top w:w="100" w:type="dxa"/>
              <w:start w:w="120" w:type="dxa"/>
              <w:bottom w:w="100" w:type="dxa"/>
              <w:end w:w="120" w:type="dxa"/>
            </w:tcMar>
          </w:tcPr>
          <w:p>
            <w:pPr>
              <w:spacing w:after="0"/>
            </w:pPr>
            <w:r>
              <w:rPr>
                <w:rFonts w:ascii="Calibri" w:hAnsi="Calibri"/>
                <w:sz w:val="19"/>
              </w:rPr>
              <w:t>Cognito user pool in us-east-1</w:t>
            </w:r>
          </w:p>
        </w:tc>
        <w:tc>
          <w:tcPr>
            <w:tcW w:type="dxa" w:w="4360"/>
            <w:vAlign w:val="center"/>
            <w:shd w:fill="F8FAFC"/>
            <w:tcMar>
              <w:top w:w="100" w:type="dxa"/>
              <w:start w:w="120" w:type="dxa"/>
              <w:bottom w:w="100" w:type="dxa"/>
              <w:end w:w="120" w:type="dxa"/>
            </w:tcMar>
          </w:tcPr>
          <w:p>
            <w:pPr>
              <w:spacing w:after="0"/>
            </w:pPr>
            <w:r>
              <w:rPr>
                <w:rFonts w:ascii="Calibri" w:hAnsi="Calibri"/>
                <w:sz w:val="19"/>
              </w:rPr>
              <w:t>Synchronize users, attributes, status, groups; controlled password re-establishment</w:t>
            </w:r>
          </w:p>
        </w:tc>
      </w:tr>
      <w:tr>
        <w:tc>
          <w:tcPr>
            <w:tcW w:type="dxa" w:w="1500"/>
            <w:vAlign w:val="center"/>
            <w:tcMar>
              <w:top w:w="100" w:type="dxa"/>
              <w:start w:w="120" w:type="dxa"/>
              <w:bottom w:w="100" w:type="dxa"/>
              <w:end w:w="120" w:type="dxa"/>
            </w:tcMar>
          </w:tcPr>
          <w:p>
            <w:pPr>
              <w:spacing w:after="0"/>
            </w:pPr>
            <w:r>
              <w:rPr>
                <w:rFonts w:ascii="Calibri" w:hAnsi="Calibri"/>
                <w:sz w:val="19"/>
              </w:rPr>
              <w:t>Email</w:t>
            </w:r>
          </w:p>
        </w:tc>
        <w:tc>
          <w:tcPr>
            <w:tcW w:type="dxa" w:w="3500"/>
            <w:vAlign w:val="center"/>
            <w:tcMar>
              <w:top w:w="100" w:type="dxa"/>
              <w:start w:w="120" w:type="dxa"/>
              <w:bottom w:w="100" w:type="dxa"/>
              <w:end w:w="120" w:type="dxa"/>
            </w:tcMar>
          </w:tcPr>
          <w:p>
            <w:pPr>
              <w:spacing w:after="0"/>
            </w:pPr>
            <w:r>
              <w:rPr>
                <w:rFonts w:ascii="Calibri" w:hAnsi="Calibri"/>
                <w:sz w:val="19"/>
              </w:rPr>
              <w:t>SES domain identity and templates</w:t>
            </w:r>
          </w:p>
        </w:tc>
        <w:tc>
          <w:tcPr>
            <w:tcW w:type="dxa" w:w="4360"/>
            <w:vAlign w:val="center"/>
            <w:tcMar>
              <w:top w:w="100" w:type="dxa"/>
              <w:start w:w="120" w:type="dxa"/>
              <w:bottom w:w="100" w:type="dxa"/>
              <w:end w:w="120" w:type="dxa"/>
            </w:tcMar>
          </w:tcPr>
          <w:p>
            <w:pPr>
              <w:spacing w:after="0"/>
            </w:pPr>
            <w:r>
              <w:rPr>
                <w:rFonts w:ascii="Calibri" w:hAnsi="Calibri"/>
                <w:sz w:val="19"/>
              </w:rPr>
              <w:t>Regional SES identity, DKIM, MAIL FROM, SNS bounce/complaint monitoring</w:t>
            </w:r>
          </w:p>
        </w:tc>
      </w:tr>
      <w:tr>
        <w:tc>
          <w:tcPr>
            <w:tcW w:type="dxa" w:w="1500"/>
            <w:vAlign w:val="center"/>
            <w:shd w:fill="F8FAFC"/>
            <w:tcMar>
              <w:top w:w="100" w:type="dxa"/>
              <w:start w:w="120" w:type="dxa"/>
              <w:bottom w:w="100" w:type="dxa"/>
              <w:end w:w="120" w:type="dxa"/>
            </w:tcMar>
          </w:tcPr>
          <w:p>
            <w:pPr>
              <w:spacing w:after="0"/>
            </w:pPr>
            <w:r>
              <w:rPr>
                <w:rFonts w:ascii="Calibri" w:hAnsi="Calibri"/>
                <w:sz w:val="19"/>
              </w:rPr>
              <w:t>Application</w:t>
            </w:r>
          </w:p>
        </w:tc>
        <w:tc>
          <w:tcPr>
            <w:tcW w:type="dxa" w:w="3500"/>
            <w:vAlign w:val="center"/>
            <w:shd w:fill="F8FAFC"/>
            <w:tcMar>
              <w:top w:w="100" w:type="dxa"/>
              <w:start w:w="120" w:type="dxa"/>
              <w:bottom w:w="100" w:type="dxa"/>
              <w:end w:w="120" w:type="dxa"/>
            </w:tcMar>
          </w:tcPr>
          <w:p>
            <w:pPr>
              <w:spacing w:after="0"/>
            </w:pPr>
            <w:r>
              <w:rPr>
                <w:rFonts w:ascii="Calibri" w:hAnsi="Calibri"/>
                <w:sz w:val="19"/>
              </w:rPr>
              <w:t>React frontend, API Gateway, Lambda, Stripe test integration</w:t>
            </w:r>
          </w:p>
        </w:tc>
        <w:tc>
          <w:tcPr>
            <w:tcW w:type="dxa" w:w="4360"/>
            <w:vAlign w:val="center"/>
            <w:shd w:fill="F8FAFC"/>
            <w:tcMar>
              <w:top w:w="100" w:type="dxa"/>
              <w:start w:w="120" w:type="dxa"/>
              <w:bottom w:w="100" w:type="dxa"/>
              <w:end w:w="120" w:type="dxa"/>
            </w:tcMar>
          </w:tcPr>
          <w:p>
            <w:pPr>
              <w:spacing w:after="0"/>
            </w:pPr>
            <w:r>
              <w:rPr>
                <w:rFonts w:ascii="Calibri" w:hAnsi="Calibri"/>
                <w:sz w:val="19"/>
              </w:rPr>
              <w:t>Dynamic output-driven deployment to regional S3/CloudFront</w:t>
            </w:r>
          </w:p>
        </w:tc>
      </w:tr>
    </w:tbl>
    <w:p>
      <w:pPr>
        <w:spacing w:after="0"/>
      </w:pPr>
    </w:p>
    <w:p>
      <w:r>
        <w:br w:type="page"/>
      </w:r>
    </w:p>
    <w:p>
      <w:pPr>
        <w:pStyle w:val="Heading1"/>
      </w:pPr>
      <w:r>
        <w:t>3. Infrastructure Recovery with IaC</w:t>
      </w:r>
    </w:p>
    <w:p>
      <w:r>
        <w:t>Terraform is the authoritative recovery mechanism for the AWS platform. The production environment configuration is reusable across regions because the AWS region, project name, environment name, account ID, resource prefix, URLs, bucket names, Cognito identifiers, and frontend endpoints are calculated from variables, data sources, and module outputs. Region-specific strings are not embedded throughout the resource files.</w:t>
      </w:r>
    </w:p>
    <w:p>
      <w:pPr>
        <w:pStyle w:val="Heading2"/>
      </w:pPr>
      <w:r>
        <w:t>3.1 Repository Organization</w:t>
      </w:r>
    </w:p>
    <w:p>
      <w:pPr>
        <w:pStyle w:val="ListBullet"/>
      </w:pPr>
      <w:r>
        <w:t>environments/production - regional variables, providers, checks, outputs, and module composition</w:t>
      </w:r>
    </w:p>
    <w:p>
      <w:pPr>
        <w:pStyle w:val="ListBullet"/>
      </w:pPr>
      <w:r>
        <w:t>modules/application - API Gateway, Lambda, IAM, CloudWatch, and application integrations</w:t>
      </w:r>
    </w:p>
    <w:p>
      <w:pPr>
        <w:pStyle w:val="ListBullet"/>
      </w:pPr>
      <w:r>
        <w:t>modules/database - DynamoDB tables, indexes, PITR, and deletion protection</w:t>
      </w:r>
    </w:p>
    <w:p>
      <w:pPr>
        <w:pStyle w:val="ListBullet"/>
      </w:pPr>
      <w:r>
        <w:t>modules/storage - S3 website/images buckets, versioning, encryption, and CORS</w:t>
      </w:r>
    </w:p>
    <w:p>
      <w:pPr>
        <w:pStyle w:val="ListBullet"/>
      </w:pPr>
      <w:r>
        <w:t>modules/identity - Cognito user pool, client, and authorizer configuration</w:t>
      </w:r>
    </w:p>
    <w:p>
      <w:pPr>
        <w:pStyle w:val="ListBullet"/>
      </w:pPr>
      <w:r>
        <w:t>modules/delivery - CloudFront distribution and optional public DNS</w:t>
      </w:r>
    </w:p>
    <w:p>
      <w:pPr>
        <w:pStyle w:val="ListBullet"/>
      </w:pPr>
      <w:r>
        <w:t>modules/operations - SES, DKIM, MAIL FROM, SNS, and notification configuration</w:t>
      </w:r>
    </w:p>
    <w:p>
      <w:pPr>
        <w:pStyle w:val="ListBullet"/>
      </w:pPr>
      <w:r>
        <w:t>modules/recovery_backup - AWS Backup vaults, plan, cross-region copy, IAM role, and operator policy</w:t>
      </w:r>
    </w:p>
    <w:p>
      <w:pPr>
        <w:pStyle w:val="ListBullet"/>
      </w:pPr>
      <w:r>
        <w:t>migration - prerequisite, backup, copy, restore, validation, Cognito, SES, and deployment scripts</w:t>
      </w:r>
    </w:p>
    <w:p>
      <w:pPr>
        <w:spacing w:before="160" w:after="80"/>
      </w:pPr>
      <w:r>
        <w:rPr>
          <w:rFonts w:ascii="Calibri" w:hAnsi="Calibri"/>
          <w:b/>
          <w:color w:val="17365D"/>
          <w:sz w:val="20"/>
        </w:rPr>
        <w:t>Figure 2. IaC repository structure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2 HERE</w:t>
              <w:br/>
            </w:r>
            <w:r>
              <w:rPr>
                <w:rFonts w:ascii="Calibri" w:hAnsi="Calibri"/>
                <w:i/>
                <w:color w:val="6B7280"/>
                <w:sz w:val="19"/>
              </w:rPr>
              <w:t>Insert a VS Code Explorer screenshot showing eatinity-iac/environments/production, modules, migration, README files, and the GitHub Actions security workflow. Ensure secrets and terraform.tfvars values are not visible.</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3.2 Terraform Deployment Procedure</w:t>
      </w:r>
    </w:p>
    <w:p>
      <w:pPr>
        <w:pStyle w:val="ListNumber"/>
      </w:pPr>
      <w:r>
        <w:t>Select the recovery environment and review terraform.tfvars. The tested destination is ca-central-1 and the source region is us-east-1.</w:t>
      </w:r>
    </w:p>
    <w:p>
      <w:pPr>
        <w:pStyle w:val="ListNumber"/>
      </w:pPr>
      <w:r>
        <w:t>Run terraform validate to verify syntax and provider/module references.</w:t>
      </w:r>
    </w:p>
    <w:p>
      <w:pPr>
        <w:pStyle w:val="ListNumber"/>
      </w:pPr>
      <w:r>
        <w:t>Create a saved plan with terraform plan -out=&lt;reviewed-name&gt;.tfplan.</w:t>
      </w:r>
    </w:p>
    <w:p>
      <w:pPr>
        <w:pStyle w:val="ListNumber"/>
      </w:pPr>
      <w:r>
        <w:t>Review the summary and confirm that planned destruction is zero.</w:t>
      </w:r>
    </w:p>
    <w:p>
      <w:pPr>
        <w:pStyle w:val="ListNumber"/>
      </w:pPr>
      <w:r>
        <w:t>Apply the exact saved plan with terraform apply &lt;reviewed-name&gt;.tfplan.</w:t>
      </w:r>
    </w:p>
    <w:p>
      <w:pPr>
        <w:pStyle w:val="ListNumber"/>
      </w:pPr>
      <w:r>
        <w:t>Capture Terraform outputs for API, CloudFront, Cognito, buckets, backup vaults, and SES.</w:t>
      </w:r>
    </w:p>
    <w:p>
      <w:pPr>
        <w:pStyle w:val="ListNumber"/>
      </w:pPr>
      <w:r>
        <w:t>Run a final terraform plan and confirm that configuration drift is absent.</w:t>
      </w:r>
    </w:p>
    <w:p>
      <w:pPr>
        <w:pStyle w:val="Heading2"/>
      </w:pPr>
      <w:r>
        <w:t>3.3 Deployment Results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8F1F8"/>
          </w:tcPr>
          <w:p>
            <w:pPr>
              <w:spacing w:after="0"/>
            </w:pPr>
            <w:r>
              <w:rPr>
                <w:rFonts w:ascii="Calibri" w:hAnsi="Calibri"/>
                <w:b/>
                <w:color w:val="17365D"/>
              </w:rPr>
              <w:t xml:space="preserve">Initial regional deployment: </w:t>
            </w:r>
            <w:r>
              <w:rPr>
                <w:rFonts w:ascii="Calibri" w:hAnsi="Calibri"/>
                <w:color w:val="17365D"/>
              </w:rPr>
              <w:t>Terraform planned and created 99 resources in ca-central-1 with 0 changes and 0 destroys. Later reviewed plans added AWS Backup, operator permissions, dynamic frontend outputs, Cognito recovery permissions, and SES recovery resources. The final SES plan reported 16 additions, 1 IAM update, and 0 destroys.</w:t>
            </w:r>
          </w:p>
        </w:tc>
      </w:tr>
    </w:tbl>
    <w:p>
      <w:pPr>
        <w:spacing w:after="0"/>
      </w:pPr>
    </w:p>
    <w:p>
      <w:pPr>
        <w:spacing w:before="160" w:after="80"/>
      </w:pPr>
      <w:r>
        <w:rPr>
          <w:rFonts w:ascii="Calibri" w:hAnsi="Calibri"/>
          <w:b/>
          <w:color w:val="17365D"/>
          <w:sz w:val="20"/>
        </w:rPr>
        <w:t>Figure 3. Terraform plan and apply evidence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3 HERE</w:t>
              <w:br/>
            </w:r>
            <w:r>
              <w:rPr>
                <w:rFonts w:ascii="Calibri" w:hAnsi="Calibri"/>
                <w:i/>
                <w:color w:val="6B7280"/>
                <w:sz w:val="19"/>
              </w:rPr>
              <w:t>Insert the terminal screenshot showing a reviewed plan/apply result. Recommended evidence: 'Plan: 99 to add, 0 to change, 0 to destroy' plus the output block, or the final 'No changes' plan.</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spacing w:before="160" w:after="80"/>
      </w:pPr>
      <w:r>
        <w:rPr>
          <w:rFonts w:ascii="Calibri" w:hAnsi="Calibri"/>
          <w:b/>
          <w:color w:val="17365D"/>
          <w:sz w:val="20"/>
        </w:rPr>
        <w:t>Figure 4. Regional AWS resources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4 HERE</w:t>
              <w:br/>
            </w:r>
            <w:r>
              <w:rPr>
                <w:rFonts w:ascii="Calibri" w:hAnsi="Calibri"/>
                <w:i/>
                <w:color w:val="6B7280"/>
                <w:sz w:val="19"/>
              </w:rPr>
              <w:t>Insert an AWS Console screenshot from Canada (Central) showing the Eatinity resources and region selector. Good choices: CloudFormation-style resource list, DynamoDB tables, S3 buckets, API Gateway, or CloudFront distribution.</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3.4 Safety Controls</w:t>
      </w:r>
    </w:p>
    <w:p>
      <w:pPr>
        <w:pStyle w:val="ListBullet"/>
      </w:pPr>
      <w:r>
        <w:t>A recovery-region guard blocks accidental deployment to us-east-1 unless explicitly authorized.</w:t>
      </w:r>
    </w:p>
    <w:p>
      <w:pPr>
        <w:pStyle w:val="ListBullet"/>
      </w:pPr>
      <w:r>
        <w:t>Bucket force deletion is disabled and DynamoDB deletion protection is enabled.</w:t>
      </w:r>
    </w:p>
    <w:p>
      <w:pPr>
        <w:pStyle w:val="ListBullet"/>
      </w:pPr>
      <w:r>
        <w:t>Source data operations are read-only except for starting AWS Backup jobs.</w:t>
      </w:r>
    </w:p>
    <w:p>
      <w:pPr>
        <w:pStyle w:val="ListBullet"/>
      </w:pPr>
      <w:r>
        <w:t>Restore operations target isolated resources before promotion.</w:t>
      </w:r>
    </w:p>
    <w:p>
      <w:pPr>
        <w:pStyle w:val="ListBullet"/>
      </w:pPr>
      <w:r>
        <w:t>IAM PassRole is restricted to the dedicated AWS Backup role and backup.amazonaws.com.</w:t>
      </w:r>
    </w:p>
    <w:p>
      <w:pPr>
        <w:pStyle w:val="ListBullet"/>
      </w:pPr>
      <w:r>
        <w:t>Cognito source permissions are read-only; destination permissions are limited to recovery user/group operations.</w:t>
      </w:r>
    </w:p>
    <w:p>
      <w:pPr>
        <w:pStyle w:val="ListBullet"/>
      </w:pPr>
      <w:r>
        <w:t>terraform.tfvars and state/plan artifacts are excluded from version control because they may contain sensitive values.</w:t>
      </w:r>
    </w:p>
    <w:p>
      <w:r>
        <w:br w:type="page"/>
      </w:r>
    </w:p>
    <w:p>
      <w:pPr>
        <w:pStyle w:val="Heading1"/>
      </w:pPr>
      <w:r>
        <w:t>4. Database and Object Storage Recovery</w:t>
      </w:r>
    </w:p>
    <w:p>
      <w:pPr>
        <w:pStyle w:val="Heading2"/>
      </w:pPr>
      <w:r>
        <w:t>4.1 Backup Strategy</w:t>
      </w:r>
    </w:p>
    <w:p>
      <w:r>
        <w:t>AWS Backup provides a native, policy-driven backup strategy for five DynamoDB tables and two S3 buckets. The plan runs daily at 05:00 UTC, retains source-region recovery points for 35 days, and copies recovery points to the ca-central-1 vault for 90 days. S3 versioning is a prerequisite. DynamoDB point-in-time recovery remains enabled as an additional table-level protection mechanism.</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shd w:fill="17365D"/>
            <w:vAlign w:val="center"/>
            <w:tcMar>
              <w:top w:w="100" w:type="dxa"/>
              <w:start w:w="120" w:type="dxa"/>
              <w:bottom w:w="100" w:type="dxa"/>
              <w:end w:w="120" w:type="dxa"/>
            </w:tcMar>
          </w:tcPr>
          <w:p>
            <w:r>
              <w:rPr>
                <w:rFonts w:ascii="Calibri" w:hAnsi="Calibri"/>
                <w:b/>
                <w:color w:val="FFFFFF"/>
                <w:sz w:val="19"/>
              </w:rPr>
              <w:t>Protected resource</w:t>
            </w:r>
          </w:p>
        </w:tc>
        <w:tc>
          <w:tcPr>
            <w:tcW w:type="dxa" w:w="3400"/>
            <w:shd w:fill="17365D"/>
            <w:vAlign w:val="center"/>
            <w:tcMar>
              <w:top w:w="100" w:type="dxa"/>
              <w:start w:w="120" w:type="dxa"/>
              <w:bottom w:w="100" w:type="dxa"/>
              <w:end w:w="120" w:type="dxa"/>
            </w:tcMar>
          </w:tcPr>
          <w:p>
            <w:r>
              <w:rPr>
                <w:rFonts w:ascii="Calibri" w:hAnsi="Calibri"/>
                <w:b/>
                <w:color w:val="FFFFFF"/>
                <w:sz w:val="19"/>
              </w:rPr>
              <w:t>Source name</w:t>
            </w:r>
          </w:p>
        </w:tc>
        <w:tc>
          <w:tcPr>
            <w:tcW w:type="dxa" w:w="4060"/>
            <w:shd w:fill="17365D"/>
            <w:vAlign w:val="center"/>
            <w:tcMar>
              <w:top w:w="100" w:type="dxa"/>
              <w:start w:w="120" w:type="dxa"/>
              <w:bottom w:w="100" w:type="dxa"/>
              <w:end w:w="120" w:type="dxa"/>
            </w:tcMar>
          </w:tcPr>
          <w:p>
            <w:r>
              <w:rPr>
                <w:rFonts w:ascii="Calibri" w:hAnsi="Calibri"/>
                <w:b/>
                <w:color w:val="FFFFFF"/>
                <w:sz w:val="19"/>
              </w:rPr>
              <w:t>Recovery destination</w:t>
            </w:r>
          </w:p>
        </w:tc>
      </w:tr>
      <w:tr>
        <w:tc>
          <w:tcPr>
            <w:tcW w:type="dxa" w:w="1900"/>
            <w:vAlign w:val="center"/>
            <w:tcMar>
              <w:top w:w="100" w:type="dxa"/>
              <w:start w:w="120" w:type="dxa"/>
              <w:bottom w:w="100" w:type="dxa"/>
              <w:end w:w="120" w:type="dxa"/>
            </w:tcMar>
          </w:tcPr>
          <w:p>
            <w:pPr>
              <w:spacing w:after="0"/>
            </w:pPr>
            <w:r>
              <w:rPr>
                <w:rFonts w:ascii="Calibri" w:hAnsi="Calibri"/>
                <w:sz w:val="19"/>
              </w:rPr>
              <w:t>DynamoDB audit</w:t>
            </w:r>
          </w:p>
        </w:tc>
        <w:tc>
          <w:tcPr>
            <w:tcW w:type="dxa" w:w="3400"/>
            <w:vAlign w:val="center"/>
            <w:tcMar>
              <w:top w:w="100" w:type="dxa"/>
              <w:start w:w="120" w:type="dxa"/>
              <w:bottom w:w="100" w:type="dxa"/>
              <w:end w:w="120" w:type="dxa"/>
            </w:tcMar>
          </w:tcPr>
          <w:p>
            <w:pPr>
              <w:spacing w:after="0"/>
            </w:pPr>
            <w:r>
              <w:rPr>
                <w:rFonts w:ascii="Calibri" w:hAnsi="Calibri"/>
                <w:sz w:val="19"/>
              </w:rPr>
              <w:t>EatinityAuditLog</w:t>
            </w:r>
          </w:p>
        </w:tc>
        <w:tc>
          <w:tcPr>
            <w:tcW w:type="dxa" w:w="4060"/>
            <w:vAlign w:val="center"/>
            <w:tcMar>
              <w:top w:w="100" w:type="dxa"/>
              <w:start w:w="120" w:type="dxa"/>
              <w:bottom w:w="100" w:type="dxa"/>
              <w:end w:w="120" w:type="dxa"/>
            </w:tcMar>
          </w:tcPr>
          <w:p>
            <w:pPr>
              <w:spacing w:after="0"/>
            </w:pPr>
            <w:r>
              <w:rPr>
                <w:rFonts w:ascii="Calibri" w:hAnsi="Calibri"/>
                <w:sz w:val="19"/>
              </w:rPr>
              <w:t>eatinity-prod-cac1-audit</w:t>
            </w:r>
          </w:p>
        </w:tc>
      </w:tr>
      <w:tr>
        <w:tc>
          <w:tcPr>
            <w:tcW w:type="dxa" w:w="1900"/>
            <w:vAlign w:val="center"/>
            <w:shd w:fill="F8FAFC"/>
            <w:tcMar>
              <w:top w:w="100" w:type="dxa"/>
              <w:start w:w="120" w:type="dxa"/>
              <w:bottom w:w="100" w:type="dxa"/>
              <w:end w:w="120" w:type="dxa"/>
            </w:tcMar>
          </w:tcPr>
          <w:p>
            <w:pPr>
              <w:spacing w:after="0"/>
            </w:pPr>
            <w:r>
              <w:rPr>
                <w:rFonts w:ascii="Calibri" w:hAnsi="Calibri"/>
                <w:sz w:val="19"/>
              </w:rPr>
              <w:t>DynamoDB categories</w:t>
            </w:r>
          </w:p>
        </w:tc>
        <w:tc>
          <w:tcPr>
            <w:tcW w:type="dxa" w:w="3400"/>
            <w:vAlign w:val="center"/>
            <w:shd w:fill="F8FAFC"/>
            <w:tcMar>
              <w:top w:w="100" w:type="dxa"/>
              <w:start w:w="120" w:type="dxa"/>
              <w:bottom w:w="100" w:type="dxa"/>
              <w:end w:w="120" w:type="dxa"/>
            </w:tcMar>
          </w:tcPr>
          <w:p>
            <w:pPr>
              <w:spacing w:after="0"/>
            </w:pPr>
            <w:r>
              <w:rPr>
                <w:rFonts w:ascii="Calibri" w:hAnsi="Calibri"/>
                <w:sz w:val="19"/>
              </w:rPr>
              <w:t>EatinityCategories</w:t>
            </w:r>
          </w:p>
        </w:tc>
        <w:tc>
          <w:tcPr>
            <w:tcW w:type="dxa" w:w="4060"/>
            <w:vAlign w:val="center"/>
            <w:shd w:fill="F8FAFC"/>
            <w:tcMar>
              <w:top w:w="100" w:type="dxa"/>
              <w:start w:w="120" w:type="dxa"/>
              <w:bottom w:w="100" w:type="dxa"/>
              <w:end w:w="120" w:type="dxa"/>
            </w:tcMar>
          </w:tcPr>
          <w:p>
            <w:pPr>
              <w:spacing w:after="0"/>
            </w:pPr>
            <w:r>
              <w:rPr>
                <w:rFonts w:ascii="Calibri" w:hAnsi="Calibri"/>
                <w:sz w:val="19"/>
              </w:rPr>
              <w:t>eatinity-prod-cac1-categories</w:t>
            </w:r>
          </w:p>
        </w:tc>
      </w:tr>
      <w:tr>
        <w:tc>
          <w:tcPr>
            <w:tcW w:type="dxa" w:w="1900"/>
            <w:vAlign w:val="center"/>
            <w:tcMar>
              <w:top w:w="100" w:type="dxa"/>
              <w:start w:w="120" w:type="dxa"/>
              <w:bottom w:w="100" w:type="dxa"/>
              <w:end w:w="120" w:type="dxa"/>
            </w:tcMar>
          </w:tcPr>
          <w:p>
            <w:pPr>
              <w:spacing w:after="0"/>
            </w:pPr>
            <w:r>
              <w:rPr>
                <w:rFonts w:ascii="Calibri" w:hAnsi="Calibri"/>
                <w:sz w:val="19"/>
              </w:rPr>
              <w:t>DynamoDB orders</w:t>
            </w:r>
          </w:p>
        </w:tc>
        <w:tc>
          <w:tcPr>
            <w:tcW w:type="dxa" w:w="3400"/>
            <w:vAlign w:val="center"/>
            <w:tcMar>
              <w:top w:w="100" w:type="dxa"/>
              <w:start w:w="120" w:type="dxa"/>
              <w:bottom w:w="100" w:type="dxa"/>
              <w:end w:w="120" w:type="dxa"/>
            </w:tcMar>
          </w:tcPr>
          <w:p>
            <w:pPr>
              <w:spacing w:after="0"/>
            </w:pPr>
            <w:r>
              <w:rPr>
                <w:rFonts w:ascii="Calibri" w:hAnsi="Calibri"/>
                <w:sz w:val="19"/>
              </w:rPr>
              <w:t>EatinityOrders</w:t>
            </w:r>
          </w:p>
        </w:tc>
        <w:tc>
          <w:tcPr>
            <w:tcW w:type="dxa" w:w="4060"/>
            <w:vAlign w:val="center"/>
            <w:tcMar>
              <w:top w:w="100" w:type="dxa"/>
              <w:start w:w="120" w:type="dxa"/>
              <w:bottom w:w="100" w:type="dxa"/>
              <w:end w:w="120" w:type="dxa"/>
            </w:tcMar>
          </w:tcPr>
          <w:p>
            <w:pPr>
              <w:spacing w:after="0"/>
            </w:pPr>
            <w:r>
              <w:rPr>
                <w:rFonts w:ascii="Calibri" w:hAnsi="Calibri"/>
                <w:sz w:val="19"/>
              </w:rPr>
              <w:t>eatinity-prod-cac1-orders</w:t>
            </w:r>
          </w:p>
        </w:tc>
      </w:tr>
      <w:tr>
        <w:tc>
          <w:tcPr>
            <w:tcW w:type="dxa" w:w="1900"/>
            <w:vAlign w:val="center"/>
            <w:shd w:fill="F8FAFC"/>
            <w:tcMar>
              <w:top w:w="100" w:type="dxa"/>
              <w:start w:w="120" w:type="dxa"/>
              <w:bottom w:w="100" w:type="dxa"/>
              <w:end w:w="120" w:type="dxa"/>
            </w:tcMar>
          </w:tcPr>
          <w:p>
            <w:pPr>
              <w:spacing w:after="0"/>
            </w:pPr>
            <w:r>
              <w:rPr>
                <w:rFonts w:ascii="Calibri" w:hAnsi="Calibri"/>
                <w:sz w:val="19"/>
              </w:rPr>
              <w:t>DynamoDB products</w:t>
            </w:r>
          </w:p>
        </w:tc>
        <w:tc>
          <w:tcPr>
            <w:tcW w:type="dxa" w:w="3400"/>
            <w:vAlign w:val="center"/>
            <w:shd w:fill="F8FAFC"/>
            <w:tcMar>
              <w:top w:w="100" w:type="dxa"/>
              <w:start w:w="120" w:type="dxa"/>
              <w:bottom w:w="100" w:type="dxa"/>
              <w:end w:w="120" w:type="dxa"/>
            </w:tcMar>
          </w:tcPr>
          <w:p>
            <w:pPr>
              <w:spacing w:after="0"/>
            </w:pPr>
            <w:r>
              <w:rPr>
                <w:rFonts w:ascii="Calibri" w:hAnsi="Calibri"/>
                <w:sz w:val="19"/>
              </w:rPr>
              <w:t>EatinityProducts</w:t>
            </w:r>
          </w:p>
        </w:tc>
        <w:tc>
          <w:tcPr>
            <w:tcW w:type="dxa" w:w="4060"/>
            <w:vAlign w:val="center"/>
            <w:shd w:fill="F8FAFC"/>
            <w:tcMar>
              <w:top w:w="100" w:type="dxa"/>
              <w:start w:w="120" w:type="dxa"/>
              <w:bottom w:w="100" w:type="dxa"/>
              <w:end w:w="120" w:type="dxa"/>
            </w:tcMar>
          </w:tcPr>
          <w:p>
            <w:pPr>
              <w:spacing w:after="0"/>
            </w:pPr>
            <w:r>
              <w:rPr>
                <w:rFonts w:ascii="Calibri" w:hAnsi="Calibri"/>
                <w:sz w:val="19"/>
              </w:rPr>
              <w:t>eatinity-prod-cac1-products</w:t>
            </w:r>
          </w:p>
        </w:tc>
      </w:tr>
      <w:tr>
        <w:tc>
          <w:tcPr>
            <w:tcW w:type="dxa" w:w="1900"/>
            <w:vAlign w:val="center"/>
            <w:tcMar>
              <w:top w:w="100" w:type="dxa"/>
              <w:start w:w="120" w:type="dxa"/>
              <w:bottom w:w="100" w:type="dxa"/>
              <w:end w:w="120" w:type="dxa"/>
            </w:tcMar>
          </w:tcPr>
          <w:p>
            <w:pPr>
              <w:spacing w:after="0"/>
            </w:pPr>
            <w:r>
              <w:rPr>
                <w:rFonts w:ascii="Calibri" w:hAnsi="Calibri"/>
                <w:sz w:val="19"/>
              </w:rPr>
              <w:t>DynamoDB users</w:t>
            </w:r>
          </w:p>
        </w:tc>
        <w:tc>
          <w:tcPr>
            <w:tcW w:type="dxa" w:w="3400"/>
            <w:vAlign w:val="center"/>
            <w:tcMar>
              <w:top w:w="100" w:type="dxa"/>
              <w:start w:w="120" w:type="dxa"/>
              <w:bottom w:w="100" w:type="dxa"/>
              <w:end w:w="120" w:type="dxa"/>
            </w:tcMar>
          </w:tcPr>
          <w:p>
            <w:pPr>
              <w:spacing w:after="0"/>
            </w:pPr>
            <w:r>
              <w:rPr>
                <w:rFonts w:ascii="Calibri" w:hAnsi="Calibri"/>
                <w:sz w:val="19"/>
              </w:rPr>
              <w:t>EatinityUsers</w:t>
            </w:r>
          </w:p>
        </w:tc>
        <w:tc>
          <w:tcPr>
            <w:tcW w:type="dxa" w:w="4060"/>
            <w:vAlign w:val="center"/>
            <w:tcMar>
              <w:top w:w="100" w:type="dxa"/>
              <w:start w:w="120" w:type="dxa"/>
              <w:bottom w:w="100" w:type="dxa"/>
              <w:end w:w="120" w:type="dxa"/>
            </w:tcMar>
          </w:tcPr>
          <w:p>
            <w:pPr>
              <w:spacing w:after="0"/>
            </w:pPr>
            <w:r>
              <w:rPr>
                <w:rFonts w:ascii="Calibri" w:hAnsi="Calibri"/>
                <w:sz w:val="19"/>
              </w:rPr>
              <w:t>eatinity-prod-cac1-users</w:t>
            </w:r>
          </w:p>
        </w:tc>
      </w:tr>
      <w:tr>
        <w:tc>
          <w:tcPr>
            <w:tcW w:type="dxa" w:w="1900"/>
            <w:vAlign w:val="center"/>
            <w:shd w:fill="F8FAFC"/>
            <w:tcMar>
              <w:top w:w="100" w:type="dxa"/>
              <w:start w:w="120" w:type="dxa"/>
              <w:bottom w:w="100" w:type="dxa"/>
              <w:end w:w="120" w:type="dxa"/>
            </w:tcMar>
          </w:tcPr>
          <w:p>
            <w:pPr>
              <w:spacing w:after="0"/>
            </w:pPr>
            <w:r>
              <w:rPr>
                <w:rFonts w:ascii="Calibri" w:hAnsi="Calibri"/>
                <w:sz w:val="19"/>
              </w:rPr>
              <w:t>S3 images</w:t>
            </w:r>
          </w:p>
        </w:tc>
        <w:tc>
          <w:tcPr>
            <w:tcW w:type="dxa" w:w="3400"/>
            <w:vAlign w:val="center"/>
            <w:shd w:fill="F8FAFC"/>
            <w:tcMar>
              <w:top w:w="100" w:type="dxa"/>
              <w:start w:w="120" w:type="dxa"/>
              <w:bottom w:w="100" w:type="dxa"/>
              <w:end w:w="120" w:type="dxa"/>
            </w:tcMar>
          </w:tcPr>
          <w:p>
            <w:pPr>
              <w:spacing w:after="0"/>
            </w:pPr>
            <w:r>
              <w:rPr>
                <w:rFonts w:ascii="Calibri" w:hAnsi="Calibri"/>
                <w:sz w:val="19"/>
              </w:rPr>
              <w:t>eatinity-prod-s3-images</w:t>
            </w:r>
          </w:p>
        </w:tc>
        <w:tc>
          <w:tcPr>
            <w:tcW w:type="dxa" w:w="4060"/>
            <w:vAlign w:val="center"/>
            <w:shd w:fill="F8FAFC"/>
            <w:tcMar>
              <w:top w:w="100" w:type="dxa"/>
              <w:start w:w="120" w:type="dxa"/>
              <w:bottom w:w="100" w:type="dxa"/>
              <w:end w:w="120" w:type="dxa"/>
            </w:tcMar>
          </w:tcPr>
          <w:p>
            <w:pPr>
              <w:spacing w:after="0"/>
            </w:pPr>
            <w:r>
              <w:rPr>
                <w:rFonts w:ascii="Calibri" w:hAnsi="Calibri"/>
                <w:sz w:val="19"/>
              </w:rPr>
              <w:t>eatinity-prod-cac1-969433238478-images</w:t>
            </w:r>
          </w:p>
        </w:tc>
      </w:tr>
      <w:tr>
        <w:tc>
          <w:tcPr>
            <w:tcW w:type="dxa" w:w="1900"/>
            <w:vAlign w:val="center"/>
            <w:tcMar>
              <w:top w:w="100" w:type="dxa"/>
              <w:start w:w="120" w:type="dxa"/>
              <w:bottom w:w="100" w:type="dxa"/>
              <w:end w:w="120" w:type="dxa"/>
            </w:tcMar>
          </w:tcPr>
          <w:p>
            <w:pPr>
              <w:spacing w:after="0"/>
            </w:pPr>
            <w:r>
              <w:rPr>
                <w:rFonts w:ascii="Calibri" w:hAnsi="Calibri"/>
                <w:sz w:val="19"/>
              </w:rPr>
              <w:t>S3 website</w:t>
            </w:r>
          </w:p>
        </w:tc>
        <w:tc>
          <w:tcPr>
            <w:tcW w:type="dxa" w:w="3400"/>
            <w:vAlign w:val="center"/>
            <w:tcMar>
              <w:top w:w="100" w:type="dxa"/>
              <w:start w:w="120" w:type="dxa"/>
              <w:bottom w:w="100" w:type="dxa"/>
              <w:end w:w="120" w:type="dxa"/>
            </w:tcMar>
          </w:tcPr>
          <w:p>
            <w:pPr>
              <w:spacing w:after="0"/>
            </w:pPr>
            <w:r>
              <w:rPr>
                <w:rFonts w:ascii="Calibri" w:hAnsi="Calibri"/>
                <w:sz w:val="19"/>
              </w:rPr>
              <w:t>eatinity-prod-s3-website</w:t>
            </w:r>
          </w:p>
        </w:tc>
        <w:tc>
          <w:tcPr>
            <w:tcW w:type="dxa" w:w="4060"/>
            <w:vAlign w:val="center"/>
            <w:tcMar>
              <w:top w:w="100" w:type="dxa"/>
              <w:start w:w="120" w:type="dxa"/>
              <w:bottom w:w="100" w:type="dxa"/>
              <w:end w:w="120" w:type="dxa"/>
            </w:tcMar>
          </w:tcPr>
          <w:p>
            <w:pPr>
              <w:spacing w:after="0"/>
            </w:pPr>
            <w:r>
              <w:rPr>
                <w:rFonts w:ascii="Calibri" w:hAnsi="Calibri"/>
                <w:sz w:val="19"/>
              </w:rPr>
              <w:t>eatinity-prod-cac1-969433238478-website</w:t>
            </w:r>
          </w:p>
        </w:tc>
      </w:tr>
    </w:tbl>
    <w:p>
      <w:pPr>
        <w:spacing w:after="0"/>
      </w:pPr>
    </w:p>
    <w:p>
      <w:pPr>
        <w:pStyle w:val="Heading2"/>
      </w:pPr>
      <w:r>
        <w:t>4.2 Automated Backup and Cross-Region Copy</w:t>
      </w:r>
    </w:p>
    <w:p>
      <w:pPr>
        <w:pStyle w:val="ListNumber"/>
      </w:pPr>
      <w:r>
        <w:t>Test-NativeBackupPrerequisites.ps1 verifies all source tables, S3 versioning, and AWS Backup service opt-in.</w:t>
      </w:r>
    </w:p>
    <w:p>
      <w:pPr>
        <w:pStyle w:val="ListNumber"/>
      </w:pPr>
      <w:r>
        <w:t>Start-NativeBackup.ps1 starts one native backup job per protected resource and records job metadata.</w:t>
      </w:r>
    </w:p>
    <w:p>
      <w:pPr>
        <w:pStyle w:val="ListNumber"/>
      </w:pPr>
      <w:r>
        <w:t>Get-NativeRecoveryJobStatus.ps1 monitors backup jobs until completion.</w:t>
      </w:r>
    </w:p>
    <w:p>
      <w:pPr>
        <w:pStyle w:val="ListNumber"/>
      </w:pPr>
      <w:r>
        <w:t>Start-NativeBackupCopy.ps1 copies each recovery point to eatinity-prod-cac1-recovery-vault in ca-central-1.</w:t>
      </w:r>
    </w:p>
    <w:p>
      <w:pPr>
        <w:pStyle w:val="ListNumber"/>
      </w:pPr>
      <w:r>
        <w:t>Copy status is monitored until all seven jobs are completed.</w:t>
      </w:r>
    </w:p>
    <w:p>
      <w:pPr>
        <w:spacing w:before="160" w:after="80"/>
      </w:pPr>
      <w:r>
        <w:rPr>
          <w:rFonts w:ascii="Calibri" w:hAnsi="Calibri"/>
          <w:b/>
          <w:color w:val="17365D"/>
          <w:sz w:val="20"/>
        </w:rPr>
        <w:t>Figure 5. Seven completed cross-region recovery points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5 HERE</w:t>
              <w:br/>
            </w:r>
            <w:r>
              <w:rPr>
                <w:rFonts w:ascii="Calibri" w:hAnsi="Calibri"/>
                <w:i/>
                <w:color w:val="6B7280"/>
                <w:sz w:val="19"/>
              </w:rPr>
              <w:t>Insert the AWS CLI or AWS Backup console screenshot showing all five DynamoDB and two S3 copy jobs as COMPLETED in ca-central-1.</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4.3 DynamoDB Restore and Promotion</w:t>
      </w:r>
    </w:p>
    <w:p>
      <w:r>
        <w:t>Each recovery point was restored first into an isolated table named eatinity-recovery-drill-&lt;logical-name&gt;-20260721. The restored tables were inspected and compared with the source. Copy-RestoredDynamoData.ps1 then promoted the validated records into the Terraform-managed destination tables. The script is idempotent: tables with the expected count are skipped, and evidence is written to migration/job-records.</w:t>
      </w:r>
    </w:p>
    <w:tbl>
      <w:tblPr>
        <w:tblStyle w:val="TableGrid"/>
        <w:tblW w:type="dxa" w:w="9360"/>
        <w:jc w:val="left"/>
        <w:tblLayout w:type="fixed"/>
        <w:tblLook w:firstColumn="1" w:firstRow="1" w:lastColumn="0" w:lastRow="0" w:noHBand="0" w:noVBand="1" w:val="04A0"/>
        <w:tblInd w:w="120" w:type="dxa"/>
      </w:tblPr>
      <w:tblGrid>
        <w:gridCol w:w="1900"/>
        <w:gridCol w:w="1800"/>
        <w:gridCol w:w="2100"/>
        <w:gridCol w:w="3560"/>
      </w:tblGrid>
      <w:tr>
        <w:trPr>
          <w:tblHeader w:val="true"/>
        </w:trPr>
        <w:tc>
          <w:tcPr>
            <w:tcW w:type="dxa" w:w="1900"/>
            <w:shd w:fill="17365D"/>
            <w:vAlign w:val="center"/>
            <w:tcMar>
              <w:top w:w="100" w:type="dxa"/>
              <w:start w:w="120" w:type="dxa"/>
              <w:bottom w:w="100" w:type="dxa"/>
              <w:end w:w="120" w:type="dxa"/>
            </w:tcMar>
          </w:tcPr>
          <w:p>
            <w:r>
              <w:rPr>
                <w:rFonts w:ascii="Calibri" w:hAnsi="Calibri"/>
                <w:b/>
                <w:color w:val="FFFFFF"/>
                <w:sz w:val="19"/>
              </w:rPr>
              <w:t>Dataset</w:t>
            </w:r>
          </w:p>
        </w:tc>
        <w:tc>
          <w:tcPr>
            <w:tcW w:type="dxa" w:w="1800"/>
            <w:shd w:fill="17365D"/>
            <w:vAlign w:val="center"/>
            <w:tcMar>
              <w:top w:w="100" w:type="dxa"/>
              <w:start w:w="120" w:type="dxa"/>
              <w:bottom w:w="100" w:type="dxa"/>
              <w:end w:w="120" w:type="dxa"/>
            </w:tcMar>
          </w:tcPr>
          <w:p>
            <w:r>
              <w:rPr>
                <w:rFonts w:ascii="Calibri" w:hAnsi="Calibri"/>
                <w:b/>
                <w:color w:val="FFFFFF"/>
                <w:sz w:val="19"/>
              </w:rPr>
              <w:t>Restored status</w:t>
            </w:r>
          </w:p>
        </w:tc>
        <w:tc>
          <w:tcPr>
            <w:tcW w:type="dxa" w:w="2100"/>
            <w:shd w:fill="17365D"/>
            <w:vAlign w:val="center"/>
            <w:tcMar>
              <w:top w:w="100" w:type="dxa"/>
              <w:start w:w="120" w:type="dxa"/>
              <w:bottom w:w="100" w:type="dxa"/>
              <w:end w:w="120" w:type="dxa"/>
            </w:tcMar>
          </w:tcPr>
          <w:p>
            <w:r>
              <w:rPr>
                <w:rFonts w:ascii="Calibri" w:hAnsi="Calibri"/>
                <w:b/>
                <w:color w:val="FFFFFF"/>
                <w:sz w:val="19"/>
              </w:rPr>
              <w:t>Records validated</w:t>
            </w:r>
          </w:p>
        </w:tc>
        <w:tc>
          <w:tcPr>
            <w:tcW w:type="dxa" w:w="3560"/>
            <w:shd w:fill="17365D"/>
            <w:vAlign w:val="center"/>
            <w:tcMar>
              <w:top w:w="100" w:type="dxa"/>
              <w:start w:w="120" w:type="dxa"/>
              <w:bottom w:w="100" w:type="dxa"/>
              <w:end w:w="120" w:type="dxa"/>
            </w:tcMar>
          </w:tcPr>
          <w:p>
            <w:r>
              <w:rPr>
                <w:rFonts w:ascii="Calibri" w:hAnsi="Calibri"/>
                <w:b/>
                <w:color w:val="FFFFFF"/>
                <w:sz w:val="19"/>
              </w:rPr>
              <w:t>Destination result</w:t>
            </w:r>
          </w:p>
        </w:tc>
      </w:tr>
      <w:tr>
        <w:tc>
          <w:tcPr>
            <w:tcW w:type="dxa" w:w="1900"/>
            <w:vAlign w:val="center"/>
            <w:tcMar>
              <w:top w:w="100" w:type="dxa"/>
              <w:start w:w="120" w:type="dxa"/>
              <w:bottom w:w="100" w:type="dxa"/>
              <w:end w:w="120" w:type="dxa"/>
            </w:tcMar>
          </w:tcPr>
          <w:p>
            <w:pPr>
              <w:spacing w:after="0"/>
            </w:pPr>
            <w:r>
              <w:rPr>
                <w:rFonts w:ascii="Calibri" w:hAnsi="Calibri"/>
                <w:sz w:val="19"/>
              </w:rPr>
              <w:t>Audit</w:t>
            </w:r>
          </w:p>
        </w:tc>
        <w:tc>
          <w:tcPr>
            <w:tcW w:type="dxa" w:w="1800"/>
            <w:vAlign w:val="center"/>
            <w:tcMar>
              <w:top w:w="100" w:type="dxa"/>
              <w:start w:w="120" w:type="dxa"/>
              <w:bottom w:w="100" w:type="dxa"/>
              <w:end w:w="120" w:type="dxa"/>
            </w:tcMar>
          </w:tcPr>
          <w:p>
            <w:pPr>
              <w:spacing w:after="0"/>
            </w:pPr>
            <w:r>
              <w:rPr>
                <w:rFonts w:ascii="Calibri" w:hAnsi="Calibri"/>
                <w:sz w:val="19"/>
              </w:rPr>
              <w:t>ACTIVE</w:t>
            </w:r>
          </w:p>
        </w:tc>
        <w:tc>
          <w:tcPr>
            <w:tcW w:type="dxa" w:w="2100"/>
            <w:vAlign w:val="center"/>
            <w:tcMar>
              <w:top w:w="100" w:type="dxa"/>
              <w:start w:w="120" w:type="dxa"/>
              <w:bottom w:w="100" w:type="dxa"/>
              <w:end w:w="120" w:type="dxa"/>
            </w:tcMar>
          </w:tcPr>
          <w:p>
            <w:pPr>
              <w:spacing w:after="0"/>
            </w:pPr>
            <w:r>
              <w:rPr>
                <w:rFonts w:ascii="Calibri" w:hAnsi="Calibri"/>
                <w:sz w:val="19"/>
              </w:rPr>
              <w:t>32</w:t>
            </w:r>
          </w:p>
        </w:tc>
        <w:tc>
          <w:tcPr>
            <w:tcW w:type="dxa" w:w="3560"/>
            <w:vAlign w:val="center"/>
            <w:tcMar>
              <w:top w:w="100" w:type="dxa"/>
              <w:start w:w="120" w:type="dxa"/>
              <w:bottom w:w="100" w:type="dxa"/>
              <w:end w:w="120" w:type="dxa"/>
            </w:tcMar>
          </w:tcPr>
          <w:p>
            <w:pPr>
              <w:spacing w:after="0"/>
            </w:pPr>
            <w:r>
              <w:rPr>
                <w:rFonts w:ascii="Calibri" w:hAnsi="Calibri"/>
                <w:sz w:val="19"/>
              </w:rPr>
              <w:t>PASS</w:t>
            </w:r>
          </w:p>
        </w:tc>
      </w:tr>
      <w:tr>
        <w:tc>
          <w:tcPr>
            <w:tcW w:type="dxa" w:w="1900"/>
            <w:vAlign w:val="center"/>
            <w:shd w:fill="F8FAFC"/>
            <w:tcMar>
              <w:top w:w="100" w:type="dxa"/>
              <w:start w:w="120" w:type="dxa"/>
              <w:bottom w:w="100" w:type="dxa"/>
              <w:end w:w="120" w:type="dxa"/>
            </w:tcMar>
          </w:tcPr>
          <w:p>
            <w:pPr>
              <w:spacing w:after="0"/>
            </w:pPr>
            <w:r>
              <w:rPr>
                <w:rFonts w:ascii="Calibri" w:hAnsi="Calibri"/>
                <w:sz w:val="19"/>
              </w:rPr>
              <w:t>Categories</w:t>
            </w:r>
          </w:p>
        </w:tc>
        <w:tc>
          <w:tcPr>
            <w:tcW w:type="dxa" w:w="1800"/>
            <w:vAlign w:val="center"/>
            <w:shd w:fill="F8FAFC"/>
            <w:tcMar>
              <w:top w:w="100" w:type="dxa"/>
              <w:start w:w="120" w:type="dxa"/>
              <w:bottom w:w="100" w:type="dxa"/>
              <w:end w:w="120" w:type="dxa"/>
            </w:tcMar>
          </w:tcPr>
          <w:p>
            <w:pPr>
              <w:spacing w:after="0"/>
            </w:pPr>
            <w:r>
              <w:rPr>
                <w:rFonts w:ascii="Calibri" w:hAnsi="Calibri"/>
                <w:sz w:val="19"/>
              </w:rPr>
              <w:t>ACTIVE</w:t>
            </w:r>
          </w:p>
        </w:tc>
        <w:tc>
          <w:tcPr>
            <w:tcW w:type="dxa" w:w="2100"/>
            <w:vAlign w:val="center"/>
            <w:shd w:fill="F8FAFC"/>
            <w:tcMar>
              <w:top w:w="100" w:type="dxa"/>
              <w:start w:w="120" w:type="dxa"/>
              <w:bottom w:w="100" w:type="dxa"/>
              <w:end w:w="120" w:type="dxa"/>
            </w:tcMar>
          </w:tcPr>
          <w:p>
            <w:pPr>
              <w:spacing w:after="0"/>
            </w:pPr>
            <w:r>
              <w:rPr>
                <w:rFonts w:ascii="Calibri" w:hAnsi="Calibri"/>
                <w:sz w:val="19"/>
              </w:rPr>
              <w:t>8</w:t>
            </w:r>
          </w:p>
        </w:tc>
        <w:tc>
          <w:tcPr>
            <w:tcW w:type="dxa" w:w="3560"/>
            <w:vAlign w:val="center"/>
            <w:shd w:fill="F8FAFC"/>
            <w:tcMar>
              <w:top w:w="100" w:type="dxa"/>
              <w:start w:w="120" w:type="dxa"/>
              <w:bottom w:w="100" w:type="dxa"/>
              <w:end w:w="120" w:type="dxa"/>
            </w:tcMar>
          </w:tcPr>
          <w:p>
            <w:pPr>
              <w:spacing w:after="0"/>
            </w:pPr>
            <w:r>
              <w:rPr>
                <w:rFonts w:ascii="Calibri" w:hAnsi="Calibri"/>
                <w:sz w:val="19"/>
              </w:rPr>
              <w:t>PASS</w:t>
            </w:r>
          </w:p>
        </w:tc>
      </w:tr>
      <w:tr>
        <w:tc>
          <w:tcPr>
            <w:tcW w:type="dxa" w:w="1900"/>
            <w:vAlign w:val="center"/>
            <w:tcMar>
              <w:top w:w="100" w:type="dxa"/>
              <w:start w:w="120" w:type="dxa"/>
              <w:bottom w:w="100" w:type="dxa"/>
              <w:end w:w="120" w:type="dxa"/>
            </w:tcMar>
          </w:tcPr>
          <w:p>
            <w:pPr>
              <w:spacing w:after="0"/>
            </w:pPr>
            <w:r>
              <w:rPr>
                <w:rFonts w:ascii="Calibri" w:hAnsi="Calibri"/>
                <w:sz w:val="19"/>
              </w:rPr>
              <w:t>Orders</w:t>
            </w:r>
          </w:p>
        </w:tc>
        <w:tc>
          <w:tcPr>
            <w:tcW w:type="dxa" w:w="1800"/>
            <w:vAlign w:val="center"/>
            <w:tcMar>
              <w:top w:w="100" w:type="dxa"/>
              <w:start w:w="120" w:type="dxa"/>
              <w:bottom w:w="100" w:type="dxa"/>
              <w:end w:w="120" w:type="dxa"/>
            </w:tcMar>
          </w:tcPr>
          <w:p>
            <w:pPr>
              <w:spacing w:after="0"/>
            </w:pPr>
            <w:r>
              <w:rPr>
                <w:rFonts w:ascii="Calibri" w:hAnsi="Calibri"/>
                <w:sz w:val="19"/>
              </w:rPr>
              <w:t>ACTIVE</w:t>
            </w:r>
          </w:p>
        </w:tc>
        <w:tc>
          <w:tcPr>
            <w:tcW w:type="dxa" w:w="2100"/>
            <w:vAlign w:val="center"/>
            <w:tcMar>
              <w:top w:w="100" w:type="dxa"/>
              <w:start w:w="120" w:type="dxa"/>
              <w:bottom w:w="100" w:type="dxa"/>
              <w:end w:w="120" w:type="dxa"/>
            </w:tcMar>
          </w:tcPr>
          <w:p>
            <w:pPr>
              <w:spacing w:after="0"/>
            </w:pPr>
            <w:r>
              <w:rPr>
                <w:rFonts w:ascii="Calibri" w:hAnsi="Calibri"/>
                <w:sz w:val="19"/>
              </w:rPr>
              <w:t>34</w:t>
            </w:r>
          </w:p>
        </w:tc>
        <w:tc>
          <w:tcPr>
            <w:tcW w:type="dxa" w:w="3560"/>
            <w:vAlign w:val="center"/>
            <w:tcMar>
              <w:top w:w="100" w:type="dxa"/>
              <w:start w:w="120" w:type="dxa"/>
              <w:bottom w:w="100" w:type="dxa"/>
              <w:end w:w="120" w:type="dxa"/>
            </w:tcMar>
          </w:tcPr>
          <w:p>
            <w:pPr>
              <w:spacing w:after="0"/>
            </w:pPr>
            <w:r>
              <w:rPr>
                <w:rFonts w:ascii="Calibri" w:hAnsi="Calibri"/>
                <w:sz w:val="19"/>
              </w:rPr>
              <w:t>PASS; 2 empty secondary-index keys sanitized</w:t>
            </w:r>
          </w:p>
        </w:tc>
      </w:tr>
      <w:tr>
        <w:tc>
          <w:tcPr>
            <w:tcW w:type="dxa" w:w="1900"/>
            <w:vAlign w:val="center"/>
            <w:shd w:fill="F8FAFC"/>
            <w:tcMar>
              <w:top w:w="100" w:type="dxa"/>
              <w:start w:w="120" w:type="dxa"/>
              <w:bottom w:w="100" w:type="dxa"/>
              <w:end w:w="120" w:type="dxa"/>
            </w:tcMar>
          </w:tcPr>
          <w:p>
            <w:pPr>
              <w:spacing w:after="0"/>
            </w:pPr>
            <w:r>
              <w:rPr>
                <w:rFonts w:ascii="Calibri" w:hAnsi="Calibri"/>
                <w:sz w:val="19"/>
              </w:rPr>
              <w:t>Products</w:t>
            </w:r>
          </w:p>
        </w:tc>
        <w:tc>
          <w:tcPr>
            <w:tcW w:type="dxa" w:w="1800"/>
            <w:vAlign w:val="center"/>
            <w:shd w:fill="F8FAFC"/>
            <w:tcMar>
              <w:top w:w="100" w:type="dxa"/>
              <w:start w:w="120" w:type="dxa"/>
              <w:bottom w:w="100" w:type="dxa"/>
              <w:end w:w="120" w:type="dxa"/>
            </w:tcMar>
          </w:tcPr>
          <w:p>
            <w:pPr>
              <w:spacing w:after="0"/>
            </w:pPr>
            <w:r>
              <w:rPr>
                <w:rFonts w:ascii="Calibri" w:hAnsi="Calibri"/>
                <w:sz w:val="19"/>
              </w:rPr>
              <w:t>ACTIVE</w:t>
            </w:r>
          </w:p>
        </w:tc>
        <w:tc>
          <w:tcPr>
            <w:tcW w:type="dxa" w:w="2100"/>
            <w:vAlign w:val="center"/>
            <w:shd w:fill="F8FAFC"/>
            <w:tcMar>
              <w:top w:w="100" w:type="dxa"/>
              <w:start w:w="120" w:type="dxa"/>
              <w:bottom w:w="100" w:type="dxa"/>
              <w:end w:w="120" w:type="dxa"/>
            </w:tcMar>
          </w:tcPr>
          <w:p>
            <w:pPr>
              <w:spacing w:after="0"/>
            </w:pPr>
            <w:r>
              <w:rPr>
                <w:rFonts w:ascii="Calibri" w:hAnsi="Calibri"/>
                <w:sz w:val="19"/>
              </w:rPr>
              <w:t>21</w:t>
            </w:r>
          </w:p>
        </w:tc>
        <w:tc>
          <w:tcPr>
            <w:tcW w:type="dxa" w:w="3560"/>
            <w:vAlign w:val="center"/>
            <w:shd w:fill="F8FAFC"/>
            <w:tcMar>
              <w:top w:w="100" w:type="dxa"/>
              <w:start w:w="120" w:type="dxa"/>
              <w:bottom w:w="100" w:type="dxa"/>
              <w:end w:w="120" w:type="dxa"/>
            </w:tcMar>
          </w:tcPr>
          <w:p>
            <w:pPr>
              <w:spacing w:after="0"/>
            </w:pPr>
            <w:r>
              <w:rPr>
                <w:rFonts w:ascii="Calibri" w:hAnsi="Calibri"/>
                <w:sz w:val="19"/>
              </w:rPr>
              <w:t>PASS</w:t>
            </w:r>
          </w:p>
        </w:tc>
      </w:tr>
      <w:tr>
        <w:tc>
          <w:tcPr>
            <w:tcW w:type="dxa" w:w="1900"/>
            <w:vAlign w:val="center"/>
            <w:tcMar>
              <w:top w:w="100" w:type="dxa"/>
              <w:start w:w="120" w:type="dxa"/>
              <w:bottom w:w="100" w:type="dxa"/>
              <w:end w:w="120" w:type="dxa"/>
            </w:tcMar>
          </w:tcPr>
          <w:p>
            <w:pPr>
              <w:spacing w:after="0"/>
            </w:pPr>
            <w:r>
              <w:rPr>
                <w:rFonts w:ascii="Calibri" w:hAnsi="Calibri"/>
                <w:sz w:val="19"/>
              </w:rPr>
              <w:t>Users</w:t>
            </w:r>
          </w:p>
        </w:tc>
        <w:tc>
          <w:tcPr>
            <w:tcW w:type="dxa" w:w="1800"/>
            <w:vAlign w:val="center"/>
            <w:tcMar>
              <w:top w:w="100" w:type="dxa"/>
              <w:start w:w="120" w:type="dxa"/>
              <w:bottom w:w="100" w:type="dxa"/>
              <w:end w:w="120" w:type="dxa"/>
            </w:tcMar>
          </w:tcPr>
          <w:p>
            <w:pPr>
              <w:spacing w:after="0"/>
            </w:pPr>
            <w:r>
              <w:rPr>
                <w:rFonts w:ascii="Calibri" w:hAnsi="Calibri"/>
                <w:sz w:val="19"/>
              </w:rPr>
              <w:t>ACTIVE</w:t>
            </w:r>
          </w:p>
        </w:tc>
        <w:tc>
          <w:tcPr>
            <w:tcW w:type="dxa" w:w="2100"/>
            <w:vAlign w:val="center"/>
            <w:tcMar>
              <w:top w:w="100" w:type="dxa"/>
              <w:start w:w="120" w:type="dxa"/>
              <w:bottom w:w="100" w:type="dxa"/>
              <w:end w:w="120" w:type="dxa"/>
            </w:tcMar>
          </w:tcPr>
          <w:p>
            <w:pPr>
              <w:spacing w:after="0"/>
            </w:pPr>
            <w:r>
              <w:rPr>
                <w:rFonts w:ascii="Calibri" w:hAnsi="Calibri"/>
                <w:sz w:val="19"/>
              </w:rPr>
              <w:t>2</w:t>
            </w:r>
          </w:p>
        </w:tc>
        <w:tc>
          <w:tcPr>
            <w:tcW w:type="dxa" w:w="3560"/>
            <w:vAlign w:val="center"/>
            <w:tcMar>
              <w:top w:w="100" w:type="dxa"/>
              <w:start w:w="120" w:type="dxa"/>
              <w:bottom w:w="100" w:type="dxa"/>
              <w:end w:w="120" w:type="dxa"/>
            </w:tcMar>
          </w:tcPr>
          <w:p>
            <w:pPr>
              <w:spacing w:after="0"/>
            </w:pPr>
            <w:r>
              <w:rPr>
                <w:rFonts w:ascii="Calibri" w:hAnsi="Calibri"/>
                <w:sz w:val="19"/>
              </w:rPr>
              <w:t>PASS</w:t>
            </w:r>
          </w:p>
        </w:tc>
      </w:tr>
    </w:tbl>
    <w:p>
      <w:pPr>
        <w:spacing w:after="0"/>
      </w:pPr>
    </w:p>
    <w:p>
      <w:pPr>
        <w:spacing w:before="160" w:after="80"/>
      </w:pPr>
      <w:r>
        <w:rPr>
          <w:rFonts w:ascii="Calibri" w:hAnsi="Calibri"/>
          <w:b/>
          <w:color w:val="17365D"/>
          <w:sz w:val="20"/>
        </w:rPr>
        <w:t>Figure 6. DynamoDB restored drill tables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6 HERE</w:t>
              <w:br/>
            </w:r>
            <w:r>
              <w:rPr>
                <w:rFonts w:ascii="Calibri" w:hAnsi="Calibri"/>
                <w:i/>
                <w:color w:val="6B7280"/>
                <w:sz w:val="19"/>
              </w:rPr>
              <w:t>Insert the DynamoDB Tables screenshot listing all five eatinity-recovery-drill-* tables in ACTIVE state.</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spacing w:before="160" w:after="80"/>
      </w:pPr>
      <w:r>
        <w:rPr>
          <w:rFonts w:ascii="Calibri" w:hAnsi="Calibri"/>
          <w:b/>
          <w:color w:val="17365D"/>
          <w:sz w:val="20"/>
        </w:rPr>
        <w:t>Figure 7. DynamoDB record-count validation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7 HERE</w:t>
              <w:br/>
            </w:r>
            <w:r>
              <w:rPr>
                <w:rFonts w:ascii="Calibri" w:hAnsi="Calibri"/>
                <w:i/>
                <w:color w:val="6B7280"/>
                <w:sz w:val="19"/>
              </w:rPr>
              <w:t>Insert the PowerShell output showing Audit 32/32, Categories 8/8, Orders 34/34, Products 21/21, Users 2/2, followed by the successful destination copy evidence.</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4.4 S3 Restore</w:t>
      </w:r>
    </w:p>
    <w:p>
      <w:r>
        <w:t>The website and image buckets were backed up using AWS Backup for S3, copied into the ca-central-1 vault, and restored to regional S3 resources. Versioning was enabled before backup. Recovery jobs were monitored by job ID and recovery-point ARN until they completed. This native approach scales better than exporting object lists to local JSON files and keeps recovery metadata within AWS Backup.</w:t>
      </w:r>
    </w:p>
    <w:p>
      <w:pPr>
        <w:spacing w:before="160" w:after="80"/>
      </w:pPr>
      <w:r>
        <w:rPr>
          <w:rFonts w:ascii="Calibri" w:hAnsi="Calibri"/>
          <w:b/>
          <w:color w:val="17365D"/>
          <w:sz w:val="20"/>
        </w:rPr>
        <w:t>Figure 8. S3 backup and restore completion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8 HERE</w:t>
              <w:br/>
            </w:r>
            <w:r>
              <w:rPr>
                <w:rFonts w:ascii="Calibri" w:hAnsi="Calibri"/>
                <w:i/>
                <w:color w:val="6B7280"/>
                <w:sz w:val="19"/>
              </w:rPr>
              <w:t>Insert the AWS Backup console or CLI screenshot showing the website and image S3 jobs as COMPLETED, with resource type S3 and destination region ca-central-1.</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r>
        <w:br w:type="page"/>
      </w:r>
    </w:p>
    <w:p>
      <w:pPr>
        <w:pStyle w:val="Heading1"/>
      </w:pPr>
      <w:r>
        <w:t>5. Identity and Email Recovery</w:t>
      </w:r>
    </w:p>
    <w:p>
      <w:pPr>
        <w:pStyle w:val="Heading2"/>
      </w:pPr>
      <w:r>
        <w:t>5.1 Cognito Recovery</w:t>
      </w:r>
    </w:p>
    <w:p>
      <w:r>
        <w:t>Cognito passwords and MFA secrets cannot be exported. The recovery automation therefore transfers only recoverable identity data: users, standard attributes, enabled/disabled status, groups, and group membership. The source user pool is read-only. Users are created in the destination pool with messages suppressed during bulk synchronization; a controlled invitation/reset process is then used to establish a new password.</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17365D"/>
            <w:vAlign w:val="center"/>
            <w:tcMar>
              <w:top w:w="100" w:type="dxa"/>
              <w:start w:w="120" w:type="dxa"/>
              <w:bottom w:w="100" w:type="dxa"/>
              <w:end w:w="120" w:type="dxa"/>
            </w:tcMar>
          </w:tcPr>
          <w:p>
            <w:r>
              <w:rPr>
                <w:rFonts w:ascii="Calibri" w:hAnsi="Calibri"/>
                <w:b/>
                <w:color w:val="FFFFFF"/>
                <w:sz w:val="19"/>
              </w:rPr>
              <w:t>Validation item</w:t>
            </w:r>
          </w:p>
        </w:tc>
        <w:tc>
          <w:tcPr>
            <w:tcW w:type="dxa" w:w="5060"/>
            <w:shd w:fill="17365D"/>
            <w:vAlign w:val="center"/>
            <w:tcMar>
              <w:top w:w="100" w:type="dxa"/>
              <w:start w:w="120" w:type="dxa"/>
              <w:bottom w:w="100" w:type="dxa"/>
              <w:end w:w="120" w:type="dxa"/>
            </w:tcMar>
          </w:tcPr>
          <w:p>
            <w:r>
              <w:rPr>
                <w:rFonts w:ascii="Calibri" w:hAnsi="Calibri"/>
                <w:b/>
                <w:color w:val="FFFFFF"/>
                <w:sz w:val="19"/>
              </w:rPr>
              <w:t>Result</w:t>
            </w:r>
          </w:p>
        </w:tc>
      </w:tr>
      <w:tr>
        <w:tc>
          <w:tcPr>
            <w:tcW w:type="dxa" w:w="4300"/>
            <w:vAlign w:val="center"/>
            <w:tcMar>
              <w:top w:w="100" w:type="dxa"/>
              <w:start w:w="120" w:type="dxa"/>
              <w:bottom w:w="100" w:type="dxa"/>
              <w:end w:w="120" w:type="dxa"/>
            </w:tcMar>
          </w:tcPr>
          <w:p>
            <w:pPr>
              <w:spacing w:after="0"/>
            </w:pPr>
            <w:r>
              <w:rPr>
                <w:rFonts w:ascii="Calibri" w:hAnsi="Calibri"/>
                <w:sz w:val="19"/>
              </w:rPr>
              <w:t>Source users</w:t>
            </w:r>
          </w:p>
        </w:tc>
        <w:tc>
          <w:tcPr>
            <w:tcW w:type="dxa" w:w="5060"/>
            <w:vAlign w:val="center"/>
            <w:tcMar>
              <w:top w:w="100" w:type="dxa"/>
              <w:start w:w="120" w:type="dxa"/>
              <w:bottom w:w="100" w:type="dxa"/>
              <w:end w:w="120" w:type="dxa"/>
            </w:tcMar>
          </w:tcPr>
          <w:p>
            <w:pPr>
              <w:spacing w:after="0"/>
            </w:pPr>
            <w:r>
              <w:rPr>
                <w:rFonts w:ascii="Calibri" w:hAnsi="Calibri"/>
                <w:sz w:val="19"/>
              </w:rPr>
              <w:t>2</w:t>
            </w:r>
          </w:p>
        </w:tc>
      </w:tr>
      <w:tr>
        <w:tc>
          <w:tcPr>
            <w:tcW w:type="dxa" w:w="4300"/>
            <w:vAlign w:val="center"/>
            <w:shd w:fill="F8FAFC"/>
            <w:tcMar>
              <w:top w:w="100" w:type="dxa"/>
              <w:start w:w="120" w:type="dxa"/>
              <w:bottom w:w="100" w:type="dxa"/>
              <w:end w:w="120" w:type="dxa"/>
            </w:tcMar>
          </w:tcPr>
          <w:p>
            <w:pPr>
              <w:spacing w:after="0"/>
            </w:pPr>
            <w:r>
              <w:rPr>
                <w:rFonts w:ascii="Calibri" w:hAnsi="Calibri"/>
                <w:sz w:val="19"/>
              </w:rPr>
              <w:t>Destination users</w:t>
            </w:r>
          </w:p>
        </w:tc>
        <w:tc>
          <w:tcPr>
            <w:tcW w:type="dxa" w:w="5060"/>
            <w:vAlign w:val="center"/>
            <w:shd w:fill="F8FAFC"/>
            <w:tcMar>
              <w:top w:w="100" w:type="dxa"/>
              <w:start w:w="120" w:type="dxa"/>
              <w:bottom w:w="100" w:type="dxa"/>
              <w:end w:w="120" w:type="dxa"/>
            </w:tcMar>
          </w:tcPr>
          <w:p>
            <w:pPr>
              <w:spacing w:after="0"/>
            </w:pPr>
            <w:r>
              <w:rPr>
                <w:rFonts w:ascii="Calibri" w:hAnsi="Calibri"/>
                <w:sz w:val="19"/>
              </w:rPr>
              <w:t>2</w:t>
            </w:r>
          </w:p>
        </w:tc>
      </w:tr>
      <w:tr>
        <w:tc>
          <w:tcPr>
            <w:tcW w:type="dxa" w:w="4300"/>
            <w:vAlign w:val="center"/>
            <w:tcMar>
              <w:top w:w="100" w:type="dxa"/>
              <w:start w:w="120" w:type="dxa"/>
              <w:bottom w:w="100" w:type="dxa"/>
              <w:end w:w="120" w:type="dxa"/>
            </w:tcMar>
          </w:tcPr>
          <w:p>
            <w:pPr>
              <w:spacing w:after="0"/>
            </w:pPr>
            <w:r>
              <w:rPr>
                <w:rFonts w:ascii="Calibri" w:hAnsi="Calibri"/>
                <w:sz w:val="19"/>
              </w:rPr>
              <w:t>Missing source users</w:t>
            </w:r>
          </w:p>
        </w:tc>
        <w:tc>
          <w:tcPr>
            <w:tcW w:type="dxa" w:w="5060"/>
            <w:vAlign w:val="center"/>
            <w:tcMar>
              <w:top w:w="100" w:type="dxa"/>
              <w:start w:w="120" w:type="dxa"/>
              <w:bottom w:w="100" w:type="dxa"/>
              <w:end w:w="120" w:type="dxa"/>
            </w:tcMar>
          </w:tcPr>
          <w:p>
            <w:pPr>
              <w:spacing w:after="0"/>
            </w:pPr>
            <w:r>
              <w:rPr>
                <w:rFonts w:ascii="Calibri" w:hAnsi="Calibri"/>
                <w:sz w:val="19"/>
              </w:rPr>
              <w:t>0</w:t>
            </w:r>
          </w:p>
        </w:tc>
      </w:tr>
      <w:tr>
        <w:tc>
          <w:tcPr>
            <w:tcW w:type="dxa" w:w="4300"/>
            <w:vAlign w:val="center"/>
            <w:shd w:fill="F8FAFC"/>
            <w:tcMar>
              <w:top w:w="100" w:type="dxa"/>
              <w:start w:w="120" w:type="dxa"/>
              <w:bottom w:w="100" w:type="dxa"/>
              <w:end w:w="120" w:type="dxa"/>
            </w:tcMar>
          </w:tcPr>
          <w:p>
            <w:pPr>
              <w:spacing w:after="0"/>
            </w:pPr>
            <w:r>
              <w:rPr>
                <w:rFonts w:ascii="Calibri" w:hAnsi="Calibri"/>
                <w:sz w:val="19"/>
              </w:rPr>
              <w:t>Source group memberships</w:t>
            </w:r>
          </w:p>
        </w:tc>
        <w:tc>
          <w:tcPr>
            <w:tcW w:type="dxa" w:w="5060"/>
            <w:vAlign w:val="center"/>
            <w:shd w:fill="F8FAFC"/>
            <w:tcMar>
              <w:top w:w="100" w:type="dxa"/>
              <w:start w:w="120" w:type="dxa"/>
              <w:bottom w:w="100" w:type="dxa"/>
              <w:end w:w="120" w:type="dxa"/>
            </w:tcMar>
          </w:tcPr>
          <w:p>
            <w:pPr>
              <w:spacing w:after="0"/>
            </w:pPr>
            <w:r>
              <w:rPr>
                <w:rFonts w:ascii="Calibri" w:hAnsi="Calibri"/>
                <w:sz w:val="19"/>
              </w:rPr>
              <w:t>1</w:t>
            </w:r>
          </w:p>
        </w:tc>
      </w:tr>
      <w:tr>
        <w:tc>
          <w:tcPr>
            <w:tcW w:type="dxa" w:w="4300"/>
            <w:vAlign w:val="center"/>
            <w:tcMar>
              <w:top w:w="100" w:type="dxa"/>
              <w:start w:w="120" w:type="dxa"/>
              <w:bottom w:w="100" w:type="dxa"/>
              <w:end w:w="120" w:type="dxa"/>
            </w:tcMar>
          </w:tcPr>
          <w:p>
            <w:pPr>
              <w:spacing w:after="0"/>
            </w:pPr>
            <w:r>
              <w:rPr>
                <w:rFonts w:ascii="Calibri" w:hAnsi="Calibri"/>
                <w:sz w:val="19"/>
              </w:rPr>
              <w:t>Destination group memberships</w:t>
            </w:r>
          </w:p>
        </w:tc>
        <w:tc>
          <w:tcPr>
            <w:tcW w:type="dxa" w:w="5060"/>
            <w:vAlign w:val="center"/>
            <w:tcMar>
              <w:top w:w="100" w:type="dxa"/>
              <w:start w:w="120" w:type="dxa"/>
              <w:bottom w:w="100" w:type="dxa"/>
              <w:end w:w="120" w:type="dxa"/>
            </w:tcMar>
          </w:tcPr>
          <w:p>
            <w:pPr>
              <w:spacing w:after="0"/>
            </w:pPr>
            <w:r>
              <w:rPr>
                <w:rFonts w:ascii="Calibri" w:hAnsi="Calibri"/>
                <w:sz w:val="19"/>
              </w:rPr>
              <w:t>1</w:t>
            </w:r>
          </w:p>
        </w:tc>
      </w:tr>
      <w:tr>
        <w:tc>
          <w:tcPr>
            <w:tcW w:type="dxa" w:w="4300"/>
            <w:vAlign w:val="center"/>
            <w:shd w:fill="F8FAFC"/>
            <w:tcMar>
              <w:top w:w="100" w:type="dxa"/>
              <w:start w:w="120" w:type="dxa"/>
              <w:bottom w:w="100" w:type="dxa"/>
              <w:end w:w="120" w:type="dxa"/>
            </w:tcMar>
          </w:tcPr>
          <w:p>
            <w:pPr>
              <w:spacing w:after="0"/>
            </w:pPr>
            <w:r>
              <w:rPr>
                <w:rFonts w:ascii="Calibri" w:hAnsi="Calibri"/>
                <w:sz w:val="19"/>
              </w:rPr>
              <w:t>Validation</w:t>
            </w:r>
          </w:p>
        </w:tc>
        <w:tc>
          <w:tcPr>
            <w:tcW w:type="dxa" w:w="5060"/>
            <w:vAlign w:val="center"/>
            <w:shd w:fill="F8FAFC"/>
            <w:tcMar>
              <w:top w:w="100" w:type="dxa"/>
              <w:start w:w="120" w:type="dxa"/>
              <w:bottom w:w="100" w:type="dxa"/>
              <w:end w:w="120" w:type="dxa"/>
            </w:tcMar>
          </w:tcPr>
          <w:p>
            <w:pPr>
              <w:spacing w:after="0"/>
            </w:pPr>
            <w:r>
              <w:rPr>
                <w:rFonts w:ascii="Calibri" w:hAnsi="Calibri"/>
                <w:sz w:val="19"/>
              </w:rPr>
              <w:t>PASS</w:t>
            </w:r>
          </w:p>
        </w:tc>
      </w:tr>
    </w:tbl>
    <w:p>
      <w:pPr>
        <w:spacing w:after="0"/>
      </w:pPr>
    </w:p>
    <w:p>
      <w:pPr>
        <w:spacing w:before="160" w:after="80"/>
      </w:pPr>
      <w:r>
        <w:rPr>
          <w:rFonts w:ascii="Calibri" w:hAnsi="Calibri"/>
          <w:b/>
          <w:color w:val="17365D"/>
          <w:sz w:val="20"/>
        </w:rPr>
        <w:t>Figure 9. Cognito synchronization and validation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9 HERE</w:t>
              <w:br/>
            </w:r>
            <w:r>
              <w:rPr>
                <w:rFonts w:ascii="Calibri" w:hAnsi="Calibri"/>
                <w:i/>
                <w:color w:val="6B7280"/>
                <w:sz w:val="19"/>
              </w:rPr>
              <w:t>Insert the Test-CognitoRecoveryUsers.ps1 screenshot showing 2 source users, 2 destination users, 0 missing users, matching group memberships, and Validation PASS.</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5.2 Cognito Password Challenge</w:t>
      </w:r>
    </w:p>
    <w:p>
      <w:r>
        <w:t>The React frontend was enhanced to support Cognito's NEW_PASSWORD_REQUIRED challenge. A recovered user signs in with the temporary invitation password, enters and confirms a permanent password, and then receives a valid regional Cognito session. The frontend does not hard-code passwords or store them in Terraform.</w:t>
      </w:r>
    </w:p>
    <w:p>
      <w:pPr>
        <w:spacing w:before="160" w:after="80"/>
      </w:pPr>
      <w:r>
        <w:rPr>
          <w:rFonts w:ascii="Calibri" w:hAnsi="Calibri"/>
          <w:b/>
          <w:color w:val="17365D"/>
          <w:sz w:val="20"/>
        </w:rPr>
        <w:t>Figure 10. Recovered user password and sign-in test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10 HERE</w:t>
              <w:br/>
            </w:r>
            <w:r>
              <w:rPr>
                <w:rFonts w:ascii="Calibri" w:hAnsi="Calibri"/>
                <w:i/>
                <w:color w:val="6B7280"/>
                <w:sz w:val="19"/>
              </w:rPr>
              <w:t>Insert the 'Choose New Password' page and/or the successfully authenticated recovery application page. Do not show any password or temporary credential.</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2"/>
      </w:pPr>
      <w:r>
        <w:t>5.3 SES Regional Recovery</w:t>
      </w:r>
    </w:p>
    <w:p>
      <w:r>
        <w:t>SES was configured independently in ca-central-1 because identities, sending quotas, and production-access status are regional. Terraform created the eatinity.ca domain identity, three DKIM records, a regional custom MAIL FROM domain, a configuration set, and separate SNS topics/subscriptions for bounce and complaint events. Template synchronization is automated; the source and destination template counts are both zero because the application currently sends non-template messages.</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17365D"/>
            <w:vAlign w:val="center"/>
            <w:tcMar>
              <w:top w:w="100" w:type="dxa"/>
              <w:start w:w="120" w:type="dxa"/>
              <w:bottom w:w="100" w:type="dxa"/>
              <w:end w:w="120" w:type="dxa"/>
            </w:tcMar>
          </w:tcPr>
          <w:p>
            <w:r>
              <w:rPr>
                <w:rFonts w:ascii="Calibri" w:hAnsi="Calibri"/>
                <w:b/>
                <w:color w:val="FFFFFF"/>
                <w:sz w:val="19"/>
              </w:rPr>
              <w:t>SES validation</w:t>
            </w:r>
          </w:p>
        </w:tc>
        <w:tc>
          <w:tcPr>
            <w:tcW w:type="dxa" w:w="5060"/>
            <w:shd w:fill="17365D"/>
            <w:vAlign w:val="center"/>
            <w:tcMar>
              <w:top w:w="100" w:type="dxa"/>
              <w:start w:w="120" w:type="dxa"/>
              <w:bottom w:w="100" w:type="dxa"/>
              <w:end w:w="120" w:type="dxa"/>
            </w:tcMar>
          </w:tcPr>
          <w:p>
            <w:r>
              <w:rPr>
                <w:rFonts w:ascii="Calibri" w:hAnsi="Calibri"/>
                <w:b/>
                <w:color w:val="FFFFFF"/>
                <w:sz w:val="19"/>
              </w:rPr>
              <w:t>Result</w:t>
            </w:r>
          </w:p>
        </w:tc>
      </w:tr>
      <w:tr>
        <w:tc>
          <w:tcPr>
            <w:tcW w:type="dxa" w:w="4300"/>
            <w:vAlign w:val="center"/>
            <w:tcMar>
              <w:top w:w="100" w:type="dxa"/>
              <w:start w:w="120" w:type="dxa"/>
              <w:bottom w:w="100" w:type="dxa"/>
              <w:end w:w="120" w:type="dxa"/>
            </w:tcMar>
          </w:tcPr>
          <w:p>
            <w:pPr>
              <w:spacing w:after="0"/>
            </w:pPr>
            <w:r>
              <w:rPr>
                <w:rFonts w:ascii="Calibri" w:hAnsi="Calibri"/>
                <w:sz w:val="19"/>
              </w:rPr>
              <w:t>Region</w:t>
            </w:r>
          </w:p>
        </w:tc>
        <w:tc>
          <w:tcPr>
            <w:tcW w:type="dxa" w:w="5060"/>
            <w:vAlign w:val="center"/>
            <w:tcMar>
              <w:top w:w="100" w:type="dxa"/>
              <w:start w:w="120" w:type="dxa"/>
              <w:bottom w:w="100" w:type="dxa"/>
              <w:end w:w="120" w:type="dxa"/>
            </w:tcMar>
          </w:tcPr>
          <w:p>
            <w:pPr>
              <w:spacing w:after="0"/>
            </w:pPr>
            <w:r>
              <w:rPr>
                <w:rFonts w:ascii="Calibri" w:hAnsi="Calibri"/>
                <w:sz w:val="19"/>
              </w:rPr>
              <w:t>ca-central-1</w:t>
            </w:r>
          </w:p>
        </w:tc>
      </w:tr>
      <w:tr>
        <w:tc>
          <w:tcPr>
            <w:tcW w:type="dxa" w:w="4300"/>
            <w:vAlign w:val="center"/>
            <w:shd w:fill="F8FAFC"/>
            <w:tcMar>
              <w:top w:w="100" w:type="dxa"/>
              <w:start w:w="120" w:type="dxa"/>
              <w:bottom w:w="100" w:type="dxa"/>
              <w:end w:w="120" w:type="dxa"/>
            </w:tcMar>
          </w:tcPr>
          <w:p>
            <w:pPr>
              <w:spacing w:after="0"/>
            </w:pPr>
            <w:r>
              <w:rPr>
                <w:rFonts w:ascii="Calibri" w:hAnsi="Calibri"/>
                <w:sz w:val="19"/>
              </w:rPr>
              <w:t>Domain verification</w:t>
            </w:r>
          </w:p>
        </w:tc>
        <w:tc>
          <w:tcPr>
            <w:tcW w:type="dxa" w:w="5060"/>
            <w:vAlign w:val="center"/>
            <w:shd w:fill="F8FAFC"/>
            <w:tcMar>
              <w:top w:w="100" w:type="dxa"/>
              <w:start w:w="120" w:type="dxa"/>
              <w:bottom w:w="100" w:type="dxa"/>
              <w:end w:w="120" w:type="dxa"/>
            </w:tcMar>
          </w:tcPr>
          <w:p>
            <w:pPr>
              <w:spacing w:after="0"/>
            </w:pPr>
            <w:r>
              <w:rPr>
                <w:rFonts w:ascii="Calibri" w:hAnsi="Calibri"/>
                <w:sz w:val="19"/>
              </w:rPr>
              <w:t>Success</w:t>
            </w:r>
          </w:p>
        </w:tc>
      </w:tr>
      <w:tr>
        <w:tc>
          <w:tcPr>
            <w:tcW w:type="dxa" w:w="4300"/>
            <w:vAlign w:val="center"/>
            <w:tcMar>
              <w:top w:w="100" w:type="dxa"/>
              <w:start w:w="120" w:type="dxa"/>
              <w:bottom w:w="100" w:type="dxa"/>
              <w:end w:w="120" w:type="dxa"/>
            </w:tcMar>
          </w:tcPr>
          <w:p>
            <w:pPr>
              <w:spacing w:after="0"/>
            </w:pPr>
            <w:r>
              <w:rPr>
                <w:rFonts w:ascii="Calibri" w:hAnsi="Calibri"/>
                <w:sz w:val="19"/>
              </w:rPr>
              <w:t>DKIM enabled / verified</w:t>
            </w:r>
          </w:p>
        </w:tc>
        <w:tc>
          <w:tcPr>
            <w:tcW w:type="dxa" w:w="5060"/>
            <w:vAlign w:val="center"/>
            <w:tcMar>
              <w:top w:w="100" w:type="dxa"/>
              <w:start w:w="120" w:type="dxa"/>
              <w:bottom w:w="100" w:type="dxa"/>
              <w:end w:w="120" w:type="dxa"/>
            </w:tcMar>
          </w:tcPr>
          <w:p>
            <w:pPr>
              <w:spacing w:after="0"/>
            </w:pPr>
            <w:r>
              <w:rPr>
                <w:rFonts w:ascii="Calibri" w:hAnsi="Calibri"/>
                <w:sz w:val="19"/>
              </w:rPr>
              <w:t>True / Success</w:t>
            </w:r>
          </w:p>
        </w:tc>
      </w:tr>
      <w:tr>
        <w:tc>
          <w:tcPr>
            <w:tcW w:type="dxa" w:w="4300"/>
            <w:vAlign w:val="center"/>
            <w:shd w:fill="F8FAFC"/>
            <w:tcMar>
              <w:top w:w="100" w:type="dxa"/>
              <w:start w:w="120" w:type="dxa"/>
              <w:bottom w:w="100" w:type="dxa"/>
              <w:end w:w="120" w:type="dxa"/>
            </w:tcMar>
          </w:tcPr>
          <w:p>
            <w:pPr>
              <w:spacing w:after="0"/>
            </w:pPr>
            <w:r>
              <w:rPr>
                <w:rFonts w:ascii="Calibri" w:hAnsi="Calibri"/>
                <w:sz w:val="19"/>
              </w:rPr>
              <w:t>Sending enabled</w:t>
            </w:r>
          </w:p>
        </w:tc>
        <w:tc>
          <w:tcPr>
            <w:tcW w:type="dxa" w:w="5060"/>
            <w:vAlign w:val="center"/>
            <w:shd w:fill="F8FAFC"/>
            <w:tcMar>
              <w:top w:w="100" w:type="dxa"/>
              <w:start w:w="120" w:type="dxa"/>
              <w:bottom w:w="100" w:type="dxa"/>
              <w:end w:w="120" w:type="dxa"/>
            </w:tcMar>
          </w:tcPr>
          <w:p>
            <w:pPr>
              <w:spacing w:after="0"/>
            </w:pPr>
            <w:r>
              <w:rPr>
                <w:rFonts w:ascii="Calibri" w:hAnsi="Calibri"/>
                <w:sz w:val="19"/>
              </w:rPr>
              <w:t>True</w:t>
            </w:r>
          </w:p>
        </w:tc>
      </w:tr>
      <w:tr>
        <w:tc>
          <w:tcPr>
            <w:tcW w:type="dxa" w:w="4300"/>
            <w:vAlign w:val="center"/>
            <w:tcMar>
              <w:top w:w="100" w:type="dxa"/>
              <w:start w:w="120" w:type="dxa"/>
              <w:bottom w:w="100" w:type="dxa"/>
              <w:end w:w="120" w:type="dxa"/>
            </w:tcMar>
          </w:tcPr>
          <w:p>
            <w:pPr>
              <w:spacing w:after="0"/>
            </w:pPr>
            <w:r>
              <w:rPr>
                <w:rFonts w:ascii="Calibri" w:hAnsi="Calibri"/>
                <w:sz w:val="19"/>
              </w:rPr>
              <w:t>Production access</w:t>
            </w:r>
          </w:p>
        </w:tc>
        <w:tc>
          <w:tcPr>
            <w:tcW w:type="dxa" w:w="5060"/>
            <w:vAlign w:val="center"/>
            <w:tcMar>
              <w:top w:w="100" w:type="dxa"/>
              <w:start w:w="120" w:type="dxa"/>
              <w:bottom w:w="100" w:type="dxa"/>
              <w:end w:w="120" w:type="dxa"/>
            </w:tcMar>
          </w:tcPr>
          <w:p>
            <w:pPr>
              <w:spacing w:after="0"/>
            </w:pPr>
            <w:r>
              <w:rPr>
                <w:rFonts w:ascii="Calibri" w:hAnsi="Calibri"/>
                <w:sz w:val="19"/>
              </w:rPr>
              <w:t>False - regional SES sandbox limitation</w:t>
            </w:r>
          </w:p>
        </w:tc>
      </w:tr>
      <w:tr>
        <w:tc>
          <w:tcPr>
            <w:tcW w:type="dxa" w:w="4300"/>
            <w:vAlign w:val="center"/>
            <w:shd w:fill="F8FAFC"/>
            <w:tcMar>
              <w:top w:w="100" w:type="dxa"/>
              <w:start w:w="120" w:type="dxa"/>
              <w:bottom w:w="100" w:type="dxa"/>
              <w:end w:w="120" w:type="dxa"/>
            </w:tcMar>
          </w:tcPr>
          <w:p>
            <w:pPr>
              <w:spacing w:after="0"/>
            </w:pPr>
            <w:r>
              <w:rPr>
                <w:rFonts w:ascii="Calibri" w:hAnsi="Calibri"/>
                <w:sz w:val="19"/>
              </w:rPr>
              <w:t>Template count</w:t>
            </w:r>
          </w:p>
        </w:tc>
        <w:tc>
          <w:tcPr>
            <w:tcW w:type="dxa" w:w="5060"/>
            <w:vAlign w:val="center"/>
            <w:shd w:fill="F8FAFC"/>
            <w:tcMar>
              <w:top w:w="100" w:type="dxa"/>
              <w:start w:w="120" w:type="dxa"/>
              <w:bottom w:w="100" w:type="dxa"/>
              <w:end w:w="120" w:type="dxa"/>
            </w:tcMar>
          </w:tcPr>
          <w:p>
            <w:pPr>
              <w:spacing w:after="0"/>
            </w:pPr>
            <w:r>
              <w:rPr>
                <w:rFonts w:ascii="Calibri" w:hAnsi="Calibri"/>
                <w:sz w:val="19"/>
              </w:rPr>
              <w:t>0 source / 0 destination</w:t>
            </w:r>
          </w:p>
        </w:tc>
      </w:tr>
    </w:tbl>
    <w:p>
      <w:pPr>
        <w:spacing w:after="0"/>
      </w:pPr>
    </w:p>
    <w:p>
      <w:pPr>
        <w:spacing w:before="160" w:after="80"/>
      </w:pPr>
      <w:r>
        <w:rPr>
          <w:rFonts w:ascii="Calibri" w:hAnsi="Calibri"/>
          <w:b/>
          <w:color w:val="17365D"/>
          <w:sz w:val="20"/>
        </w:rPr>
        <w:t>Figure 11. SES domain and DKIM validation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11 HERE</w:t>
              <w:br/>
            </w:r>
            <w:r>
              <w:rPr>
                <w:rFonts w:ascii="Calibri" w:hAnsi="Calibri"/>
                <w:i/>
                <w:color w:val="6B7280"/>
                <w:sz w:val="19"/>
              </w:rPr>
              <w:t>Insert the Test-SesRecovery.ps1 screenshot showing VerificationStatus Success, DkimVerificationStatus Success, and SendingEnabled True.</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5"/>
          </w:tcPr>
          <w:p>
            <w:pPr>
              <w:spacing w:after="0"/>
            </w:pPr>
            <w:r>
              <w:rPr>
                <w:rFonts w:ascii="Calibri" w:hAnsi="Calibri"/>
                <w:b/>
                <w:color w:val="A66A00"/>
              </w:rPr>
              <w:t xml:space="preserve">Known limitation: </w:t>
            </w:r>
            <w:r>
              <w:rPr>
                <w:rFonts w:ascii="Calibri" w:hAnsi="Calibri"/>
                <w:color w:val="A66A00"/>
              </w:rPr>
              <w:t>ProductionAccessEnabled is False because ca-central-1 remains in the SES sandbox. This does not invalidate infrastructure recovery. A real production cutover requires an approved SES production-access request and verified sending/receiving identities while sandboxed.</w:t>
            </w:r>
          </w:p>
        </w:tc>
      </w:tr>
    </w:tbl>
    <w:p>
      <w:pPr>
        <w:spacing w:after="0"/>
      </w:pPr>
    </w:p>
    <w:p>
      <w:r>
        <w:br w:type="page"/>
      </w:r>
    </w:p>
    <w:p>
      <w:pPr>
        <w:pStyle w:val="Heading1"/>
      </w:pPr>
      <w:r>
        <w:t>6. Application Deployment and Validation</w:t>
      </w:r>
    </w:p>
    <w:p>
      <w:pPr>
        <w:pStyle w:val="Heading2"/>
      </w:pPr>
      <w:r>
        <w:t>6.1 Dynamic Regional Deployment</w:t>
      </w:r>
    </w:p>
    <w:p>
      <w:r>
        <w:t>Deploy-RegionalFrontend.ps1 builds the React application, reads Terraform outputs, writes a runtime configuration containing the regional API endpoint, image bucket, AWS region, Cognito pool ID, and client ID, uploads the build to the destination S3 website bucket, and creates a CloudFront invalidation. This makes the same application package reusable in another region without source-code endpoint changes.</w:t>
      </w:r>
    </w:p>
    <w:p>
      <w:pPr>
        <w:pStyle w:val="Heading2"/>
      </w:pPr>
      <w:r>
        <w:t>6.2 Functional Validation Results</w:t>
      </w:r>
    </w:p>
    <w:tbl>
      <w:tblPr>
        <w:tblStyle w:val="TableGrid"/>
        <w:tblW w:type="dxa" w:w="9360"/>
        <w:jc w:val="left"/>
        <w:tblLayout w:type="fixed"/>
        <w:tblLook w:firstColumn="1" w:firstRow="1" w:lastColumn="0" w:lastRow="0" w:noHBand="0" w:noVBand="1" w:val="04A0"/>
        <w:tblInd w:w="120" w:type="dxa"/>
      </w:tblPr>
      <w:tblGrid>
        <w:gridCol w:w="2100"/>
        <w:gridCol w:w="4200"/>
        <w:gridCol w:w="3060"/>
      </w:tblGrid>
      <w:tr>
        <w:trPr>
          <w:tblHeader w:val="true"/>
        </w:trPr>
        <w:tc>
          <w:tcPr>
            <w:tcW w:type="dxa" w:w="2100"/>
            <w:shd w:fill="17365D"/>
            <w:vAlign w:val="center"/>
            <w:tcMar>
              <w:top w:w="100" w:type="dxa"/>
              <w:start w:w="120" w:type="dxa"/>
              <w:bottom w:w="100" w:type="dxa"/>
              <w:end w:w="120" w:type="dxa"/>
            </w:tcMar>
          </w:tcPr>
          <w:p>
            <w:r>
              <w:rPr>
                <w:rFonts w:ascii="Calibri" w:hAnsi="Calibri"/>
                <w:b/>
                <w:color w:val="FFFFFF"/>
                <w:sz w:val="19"/>
              </w:rPr>
              <w:t>Test</w:t>
            </w:r>
          </w:p>
        </w:tc>
        <w:tc>
          <w:tcPr>
            <w:tcW w:type="dxa" w:w="4200"/>
            <w:shd w:fill="17365D"/>
            <w:vAlign w:val="center"/>
            <w:tcMar>
              <w:top w:w="100" w:type="dxa"/>
              <w:start w:w="120" w:type="dxa"/>
              <w:bottom w:w="100" w:type="dxa"/>
              <w:end w:w="120" w:type="dxa"/>
            </w:tcMar>
          </w:tcPr>
          <w:p>
            <w:r>
              <w:rPr>
                <w:rFonts w:ascii="Calibri" w:hAnsi="Calibri"/>
                <w:b/>
                <w:color w:val="FFFFFF"/>
                <w:sz w:val="19"/>
              </w:rPr>
              <w:t>Expected result</w:t>
            </w:r>
          </w:p>
        </w:tc>
        <w:tc>
          <w:tcPr>
            <w:tcW w:type="dxa" w:w="3060"/>
            <w:shd w:fill="17365D"/>
            <w:vAlign w:val="center"/>
            <w:tcMar>
              <w:top w:w="100" w:type="dxa"/>
              <w:start w:w="120" w:type="dxa"/>
              <w:bottom w:w="100" w:type="dxa"/>
              <w:end w:w="120" w:type="dxa"/>
            </w:tcMar>
          </w:tcPr>
          <w:p>
            <w:r>
              <w:rPr>
                <w:rFonts w:ascii="Calibri" w:hAnsi="Calibri"/>
                <w:b/>
                <w:color w:val="FFFFFF"/>
                <w:sz w:val="19"/>
              </w:rPr>
              <w:t>Observed result</w:t>
            </w:r>
          </w:p>
        </w:tc>
      </w:tr>
      <w:tr>
        <w:tc>
          <w:tcPr>
            <w:tcW w:type="dxa" w:w="2100"/>
            <w:vAlign w:val="center"/>
            <w:tcMar>
              <w:top w:w="100" w:type="dxa"/>
              <w:start w:w="120" w:type="dxa"/>
              <w:bottom w:w="100" w:type="dxa"/>
              <w:end w:w="120" w:type="dxa"/>
            </w:tcMar>
          </w:tcPr>
          <w:p>
            <w:pPr>
              <w:spacing w:after="0"/>
            </w:pPr>
            <w:r>
              <w:rPr>
                <w:rFonts w:ascii="Calibri" w:hAnsi="Calibri"/>
                <w:sz w:val="19"/>
              </w:rPr>
              <w:t>CloudFront availability</w:t>
            </w:r>
          </w:p>
        </w:tc>
        <w:tc>
          <w:tcPr>
            <w:tcW w:type="dxa" w:w="4200"/>
            <w:vAlign w:val="center"/>
            <w:tcMar>
              <w:top w:w="100" w:type="dxa"/>
              <w:start w:w="120" w:type="dxa"/>
              <w:bottom w:w="100" w:type="dxa"/>
              <w:end w:w="120" w:type="dxa"/>
            </w:tcMar>
          </w:tcPr>
          <w:p>
            <w:pPr>
              <w:spacing w:after="0"/>
            </w:pPr>
            <w:r>
              <w:rPr>
                <w:rFonts w:ascii="Calibri" w:hAnsi="Calibri"/>
                <w:sz w:val="19"/>
              </w:rPr>
              <w:t>Regional URL loads over HTTPS</w:t>
            </w:r>
          </w:p>
        </w:tc>
        <w:tc>
          <w:tcPr>
            <w:tcW w:type="dxa" w:w="3060"/>
            <w:vAlign w:val="center"/>
            <w:tcMar>
              <w:top w:w="100" w:type="dxa"/>
              <w:start w:w="120" w:type="dxa"/>
              <w:bottom w:w="100" w:type="dxa"/>
              <w:end w:w="120" w:type="dxa"/>
            </w:tcMar>
          </w:tcPr>
          <w:p>
            <w:pPr>
              <w:spacing w:after="0"/>
            </w:pPr>
            <w:r>
              <w:rPr>
                <w:rFonts w:ascii="Calibri" w:hAnsi="Calibri"/>
                <w:sz w:val="19"/>
              </w:rPr>
              <w:t>PASS</w:t>
            </w:r>
          </w:p>
        </w:tc>
      </w:tr>
      <w:tr>
        <w:tc>
          <w:tcPr>
            <w:tcW w:type="dxa" w:w="2100"/>
            <w:vAlign w:val="center"/>
            <w:shd w:fill="F8FAFC"/>
            <w:tcMar>
              <w:top w:w="100" w:type="dxa"/>
              <w:start w:w="120" w:type="dxa"/>
              <w:bottom w:w="100" w:type="dxa"/>
              <w:end w:w="120" w:type="dxa"/>
            </w:tcMar>
          </w:tcPr>
          <w:p>
            <w:pPr>
              <w:spacing w:after="0"/>
            </w:pPr>
            <w:r>
              <w:rPr>
                <w:rFonts w:ascii="Calibri" w:hAnsi="Calibri"/>
                <w:sz w:val="19"/>
              </w:rPr>
              <w:t>Products/categories</w:t>
            </w:r>
          </w:p>
        </w:tc>
        <w:tc>
          <w:tcPr>
            <w:tcW w:type="dxa" w:w="4200"/>
            <w:vAlign w:val="center"/>
            <w:shd w:fill="F8FAFC"/>
            <w:tcMar>
              <w:top w:w="100" w:type="dxa"/>
              <w:start w:w="120" w:type="dxa"/>
              <w:bottom w:w="100" w:type="dxa"/>
              <w:end w:w="120" w:type="dxa"/>
            </w:tcMar>
          </w:tcPr>
          <w:p>
            <w:pPr>
              <w:spacing w:after="0"/>
            </w:pPr>
            <w:r>
              <w:rPr>
                <w:rFonts w:ascii="Calibri" w:hAnsi="Calibri"/>
                <w:sz w:val="19"/>
              </w:rPr>
              <w:t>Restored catalogue is displayed</w:t>
            </w:r>
          </w:p>
        </w:tc>
        <w:tc>
          <w:tcPr>
            <w:tcW w:type="dxa" w:w="3060"/>
            <w:vAlign w:val="center"/>
            <w:shd w:fill="F8FAFC"/>
            <w:tcMar>
              <w:top w:w="100" w:type="dxa"/>
              <w:start w:w="120" w:type="dxa"/>
              <w:bottom w:w="100" w:type="dxa"/>
              <w:end w:w="120" w:type="dxa"/>
            </w:tcMar>
          </w:tcPr>
          <w:p>
            <w:pPr>
              <w:spacing w:after="0"/>
            </w:pPr>
            <w:r>
              <w:rPr>
                <w:rFonts w:ascii="Calibri" w:hAnsi="Calibri"/>
                <w:sz w:val="19"/>
              </w:rPr>
              <w:t>PASS</w:t>
            </w:r>
          </w:p>
        </w:tc>
      </w:tr>
      <w:tr>
        <w:tc>
          <w:tcPr>
            <w:tcW w:type="dxa" w:w="2100"/>
            <w:vAlign w:val="center"/>
            <w:tcMar>
              <w:top w:w="100" w:type="dxa"/>
              <w:start w:w="120" w:type="dxa"/>
              <w:bottom w:w="100" w:type="dxa"/>
              <w:end w:w="120" w:type="dxa"/>
            </w:tcMar>
          </w:tcPr>
          <w:p>
            <w:pPr>
              <w:spacing w:after="0"/>
            </w:pPr>
            <w:r>
              <w:rPr>
                <w:rFonts w:ascii="Calibri" w:hAnsi="Calibri"/>
                <w:sz w:val="19"/>
              </w:rPr>
              <w:t>Cognito sign-in</w:t>
            </w:r>
          </w:p>
        </w:tc>
        <w:tc>
          <w:tcPr>
            <w:tcW w:type="dxa" w:w="4200"/>
            <w:vAlign w:val="center"/>
            <w:tcMar>
              <w:top w:w="100" w:type="dxa"/>
              <w:start w:w="120" w:type="dxa"/>
              <w:bottom w:w="100" w:type="dxa"/>
              <w:end w:w="120" w:type="dxa"/>
            </w:tcMar>
          </w:tcPr>
          <w:p>
            <w:pPr>
              <w:spacing w:after="0"/>
            </w:pPr>
            <w:r>
              <w:rPr>
                <w:rFonts w:ascii="Calibri" w:hAnsi="Calibri"/>
                <w:sz w:val="19"/>
              </w:rPr>
              <w:t>Recovered user can establish a new password and authenticate</w:t>
            </w:r>
          </w:p>
        </w:tc>
        <w:tc>
          <w:tcPr>
            <w:tcW w:type="dxa" w:w="3060"/>
            <w:vAlign w:val="center"/>
            <w:tcMar>
              <w:top w:w="100" w:type="dxa"/>
              <w:start w:w="120" w:type="dxa"/>
              <w:bottom w:w="100" w:type="dxa"/>
              <w:end w:w="120" w:type="dxa"/>
            </w:tcMar>
          </w:tcPr>
          <w:p>
            <w:pPr>
              <w:spacing w:after="0"/>
            </w:pPr>
            <w:r>
              <w:rPr>
                <w:rFonts w:ascii="Calibri" w:hAnsi="Calibri"/>
                <w:sz w:val="19"/>
              </w:rPr>
              <w:t>PASS</w:t>
            </w:r>
          </w:p>
        </w:tc>
      </w:tr>
      <w:tr>
        <w:tc>
          <w:tcPr>
            <w:tcW w:type="dxa" w:w="2100"/>
            <w:vAlign w:val="center"/>
            <w:shd w:fill="F8FAFC"/>
            <w:tcMar>
              <w:top w:w="100" w:type="dxa"/>
              <w:start w:w="120" w:type="dxa"/>
              <w:bottom w:w="100" w:type="dxa"/>
              <w:end w:w="120" w:type="dxa"/>
            </w:tcMar>
          </w:tcPr>
          <w:p>
            <w:pPr>
              <w:spacing w:after="0"/>
            </w:pPr>
            <w:r>
              <w:rPr>
                <w:rFonts w:ascii="Calibri" w:hAnsi="Calibri"/>
                <w:sz w:val="19"/>
              </w:rPr>
              <w:t>Cart/checkout</w:t>
            </w:r>
          </w:p>
        </w:tc>
        <w:tc>
          <w:tcPr>
            <w:tcW w:type="dxa" w:w="4200"/>
            <w:vAlign w:val="center"/>
            <w:shd w:fill="F8FAFC"/>
            <w:tcMar>
              <w:top w:w="100" w:type="dxa"/>
              <w:start w:w="120" w:type="dxa"/>
              <w:bottom w:w="100" w:type="dxa"/>
              <w:end w:w="120" w:type="dxa"/>
            </w:tcMar>
          </w:tcPr>
          <w:p>
            <w:pPr>
              <w:spacing w:after="0"/>
            </w:pPr>
            <w:r>
              <w:rPr>
                <w:rFonts w:ascii="Calibri" w:hAnsi="Calibri"/>
                <w:sz w:val="19"/>
              </w:rPr>
              <w:t>Items can be selected and checkout starts</w:t>
            </w:r>
          </w:p>
        </w:tc>
        <w:tc>
          <w:tcPr>
            <w:tcW w:type="dxa" w:w="3060"/>
            <w:vAlign w:val="center"/>
            <w:shd w:fill="F8FAFC"/>
            <w:tcMar>
              <w:top w:w="100" w:type="dxa"/>
              <w:start w:w="120" w:type="dxa"/>
              <w:bottom w:w="100" w:type="dxa"/>
              <w:end w:w="120" w:type="dxa"/>
            </w:tcMar>
          </w:tcPr>
          <w:p>
            <w:pPr>
              <w:spacing w:after="0"/>
            </w:pPr>
            <w:r>
              <w:rPr>
                <w:rFonts w:ascii="Calibri" w:hAnsi="Calibri"/>
                <w:sz w:val="19"/>
              </w:rPr>
              <w:t>PASS</w:t>
            </w:r>
          </w:p>
        </w:tc>
      </w:tr>
      <w:tr>
        <w:tc>
          <w:tcPr>
            <w:tcW w:type="dxa" w:w="2100"/>
            <w:vAlign w:val="center"/>
            <w:tcMar>
              <w:top w:w="100" w:type="dxa"/>
              <w:start w:w="120" w:type="dxa"/>
              <w:bottom w:w="100" w:type="dxa"/>
              <w:end w:w="120" w:type="dxa"/>
            </w:tcMar>
          </w:tcPr>
          <w:p>
            <w:pPr>
              <w:spacing w:after="0"/>
            </w:pPr>
            <w:r>
              <w:rPr>
                <w:rFonts w:ascii="Calibri" w:hAnsi="Calibri"/>
                <w:sz w:val="19"/>
              </w:rPr>
              <w:t>Stripe test payment</w:t>
            </w:r>
          </w:p>
        </w:tc>
        <w:tc>
          <w:tcPr>
            <w:tcW w:type="dxa" w:w="4200"/>
            <w:vAlign w:val="center"/>
            <w:tcMar>
              <w:top w:w="100" w:type="dxa"/>
              <w:start w:w="120" w:type="dxa"/>
              <w:bottom w:w="100" w:type="dxa"/>
              <w:end w:w="120" w:type="dxa"/>
            </w:tcMar>
          </w:tcPr>
          <w:p>
            <w:pPr>
              <w:spacing w:after="0"/>
            </w:pPr>
            <w:r>
              <w:rPr>
                <w:rFonts w:ascii="Calibri" w:hAnsi="Calibri"/>
                <w:sz w:val="19"/>
              </w:rPr>
              <w:t>Stripe test session completes and redirects to regional success page</w:t>
            </w:r>
          </w:p>
        </w:tc>
        <w:tc>
          <w:tcPr>
            <w:tcW w:type="dxa" w:w="3060"/>
            <w:vAlign w:val="center"/>
            <w:tcMar>
              <w:top w:w="100" w:type="dxa"/>
              <w:start w:w="120" w:type="dxa"/>
              <w:bottom w:w="100" w:type="dxa"/>
              <w:end w:w="120" w:type="dxa"/>
            </w:tcMar>
          </w:tcPr>
          <w:p>
            <w:pPr>
              <w:spacing w:after="0"/>
            </w:pPr>
            <w:r>
              <w:rPr>
                <w:rFonts w:ascii="Calibri" w:hAnsi="Calibri"/>
                <w:sz w:val="19"/>
              </w:rPr>
              <w:t>PASS</w:t>
            </w:r>
          </w:p>
        </w:tc>
      </w:tr>
      <w:tr>
        <w:tc>
          <w:tcPr>
            <w:tcW w:type="dxa" w:w="2100"/>
            <w:vAlign w:val="center"/>
            <w:shd w:fill="F8FAFC"/>
            <w:tcMar>
              <w:top w:w="100" w:type="dxa"/>
              <w:start w:w="120" w:type="dxa"/>
              <w:bottom w:w="100" w:type="dxa"/>
              <w:end w:w="120" w:type="dxa"/>
            </w:tcMar>
          </w:tcPr>
          <w:p>
            <w:pPr>
              <w:spacing w:after="0"/>
            </w:pPr>
            <w:r>
              <w:rPr>
                <w:rFonts w:ascii="Calibri" w:hAnsi="Calibri"/>
                <w:sz w:val="19"/>
              </w:rPr>
              <w:t>Order data</w:t>
            </w:r>
          </w:p>
        </w:tc>
        <w:tc>
          <w:tcPr>
            <w:tcW w:type="dxa" w:w="4200"/>
            <w:vAlign w:val="center"/>
            <w:shd w:fill="F8FAFC"/>
            <w:tcMar>
              <w:top w:w="100" w:type="dxa"/>
              <w:start w:w="120" w:type="dxa"/>
              <w:bottom w:w="100" w:type="dxa"/>
              <w:end w:w="120" w:type="dxa"/>
            </w:tcMar>
          </w:tcPr>
          <w:p>
            <w:pPr>
              <w:spacing w:after="0"/>
            </w:pPr>
            <w:r>
              <w:rPr>
                <w:rFonts w:ascii="Calibri" w:hAnsi="Calibri"/>
                <w:sz w:val="19"/>
              </w:rPr>
              <w:t>Order is written/read from ca-central-1 DynamoDB</w:t>
            </w:r>
          </w:p>
        </w:tc>
        <w:tc>
          <w:tcPr>
            <w:tcW w:type="dxa" w:w="3060"/>
            <w:vAlign w:val="center"/>
            <w:shd w:fill="F8FAFC"/>
            <w:tcMar>
              <w:top w:w="100" w:type="dxa"/>
              <w:start w:w="120" w:type="dxa"/>
              <w:bottom w:w="100" w:type="dxa"/>
              <w:end w:w="120" w:type="dxa"/>
            </w:tcMar>
          </w:tcPr>
          <w:p>
            <w:pPr>
              <w:spacing w:after="0"/>
            </w:pPr>
            <w:r>
              <w:rPr>
                <w:rFonts w:ascii="Calibri" w:hAnsi="Calibri"/>
                <w:sz w:val="19"/>
              </w:rPr>
              <w:t>PASS</w:t>
            </w:r>
          </w:p>
        </w:tc>
      </w:tr>
      <w:tr>
        <w:tc>
          <w:tcPr>
            <w:tcW w:type="dxa" w:w="2100"/>
            <w:vAlign w:val="center"/>
            <w:tcMar>
              <w:top w:w="100" w:type="dxa"/>
              <w:start w:w="120" w:type="dxa"/>
              <w:bottom w:w="100" w:type="dxa"/>
              <w:end w:w="120" w:type="dxa"/>
            </w:tcMar>
          </w:tcPr>
          <w:p>
            <w:pPr>
              <w:spacing w:after="0"/>
            </w:pPr>
            <w:r>
              <w:rPr>
                <w:rFonts w:ascii="Calibri" w:hAnsi="Calibri"/>
                <w:sz w:val="19"/>
              </w:rPr>
              <w:t>Images/static assets</w:t>
            </w:r>
          </w:p>
        </w:tc>
        <w:tc>
          <w:tcPr>
            <w:tcW w:type="dxa" w:w="4200"/>
            <w:vAlign w:val="center"/>
            <w:tcMar>
              <w:top w:w="100" w:type="dxa"/>
              <w:start w:w="120" w:type="dxa"/>
              <w:bottom w:w="100" w:type="dxa"/>
              <w:end w:w="120" w:type="dxa"/>
            </w:tcMar>
          </w:tcPr>
          <w:p>
            <w:pPr>
              <w:spacing w:after="0"/>
            </w:pPr>
            <w:r>
              <w:rPr>
                <w:rFonts w:ascii="Calibri" w:hAnsi="Calibri"/>
                <w:sz w:val="19"/>
              </w:rPr>
              <w:t>Assets load from regional S3/CloudFront</w:t>
            </w:r>
          </w:p>
        </w:tc>
        <w:tc>
          <w:tcPr>
            <w:tcW w:type="dxa" w:w="3060"/>
            <w:vAlign w:val="center"/>
            <w:tcMar>
              <w:top w:w="100" w:type="dxa"/>
              <w:start w:w="120" w:type="dxa"/>
              <w:bottom w:w="100" w:type="dxa"/>
              <w:end w:w="120" w:type="dxa"/>
            </w:tcMar>
          </w:tcPr>
          <w:p>
            <w:pPr>
              <w:spacing w:after="0"/>
            </w:pPr>
            <w:r>
              <w:rPr>
                <w:rFonts w:ascii="Calibri" w:hAnsi="Calibri"/>
                <w:sz w:val="19"/>
              </w:rPr>
              <w:t>PASS</w:t>
            </w:r>
          </w:p>
        </w:tc>
      </w:tr>
      <w:tr>
        <w:tc>
          <w:tcPr>
            <w:tcW w:type="dxa" w:w="2100"/>
            <w:vAlign w:val="center"/>
            <w:shd w:fill="F8FAFC"/>
            <w:tcMar>
              <w:top w:w="100" w:type="dxa"/>
              <w:start w:w="120" w:type="dxa"/>
              <w:bottom w:w="100" w:type="dxa"/>
              <w:end w:w="120" w:type="dxa"/>
            </w:tcMar>
          </w:tcPr>
          <w:p>
            <w:pPr>
              <w:spacing w:after="0"/>
            </w:pPr>
            <w:r>
              <w:rPr>
                <w:rFonts w:ascii="Calibri" w:hAnsi="Calibri"/>
                <w:sz w:val="19"/>
              </w:rPr>
              <w:t>SES identity</w:t>
            </w:r>
          </w:p>
        </w:tc>
        <w:tc>
          <w:tcPr>
            <w:tcW w:type="dxa" w:w="4200"/>
            <w:vAlign w:val="center"/>
            <w:shd w:fill="F8FAFC"/>
            <w:tcMar>
              <w:top w:w="100" w:type="dxa"/>
              <w:start w:w="120" w:type="dxa"/>
              <w:bottom w:w="100" w:type="dxa"/>
              <w:end w:w="120" w:type="dxa"/>
            </w:tcMar>
          </w:tcPr>
          <w:p>
            <w:pPr>
              <w:spacing w:after="0"/>
            </w:pPr>
            <w:r>
              <w:rPr>
                <w:rFonts w:ascii="Calibri" w:hAnsi="Calibri"/>
                <w:sz w:val="19"/>
              </w:rPr>
              <w:t>Regional identity and DKIM validate</w:t>
            </w:r>
          </w:p>
        </w:tc>
        <w:tc>
          <w:tcPr>
            <w:tcW w:type="dxa" w:w="3060"/>
            <w:vAlign w:val="center"/>
            <w:shd w:fill="F8FAFC"/>
            <w:tcMar>
              <w:top w:w="100" w:type="dxa"/>
              <w:start w:w="120" w:type="dxa"/>
              <w:bottom w:w="100" w:type="dxa"/>
              <w:end w:w="120" w:type="dxa"/>
            </w:tcMar>
          </w:tcPr>
          <w:p>
            <w:pPr>
              <w:spacing w:after="0"/>
            </w:pPr>
            <w:r>
              <w:rPr>
                <w:rFonts w:ascii="Calibri" w:hAnsi="Calibri"/>
                <w:sz w:val="19"/>
              </w:rPr>
              <w:t>PASS; sandbox remains</w:t>
            </w:r>
          </w:p>
        </w:tc>
      </w:tr>
    </w:tbl>
    <w:p>
      <w:pPr>
        <w:spacing w:after="0"/>
      </w:pPr>
    </w:p>
    <w:p>
      <w:pPr>
        <w:spacing w:before="160" w:after="80"/>
      </w:pPr>
      <w:r>
        <w:rPr>
          <w:rFonts w:ascii="Calibri" w:hAnsi="Calibri"/>
          <w:b/>
          <w:color w:val="17365D"/>
          <w:sz w:val="20"/>
        </w:rPr>
        <w:t>Figure 12. Restored regional application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12 HERE</w:t>
              <w:br/>
            </w:r>
            <w:r>
              <w:rPr>
                <w:rFonts w:ascii="Calibri" w:hAnsi="Calibri"/>
                <w:i/>
                <w:color w:val="6B7280"/>
                <w:sz w:val="19"/>
              </w:rPr>
              <w:t>Insert the ca-central-1 CloudFront application home/products page. Keep the CloudFront URL visible in the browser address bar.</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spacing w:before="160" w:after="80"/>
      </w:pPr>
      <w:r>
        <w:rPr>
          <w:rFonts w:ascii="Calibri" w:hAnsi="Calibri"/>
          <w:b/>
          <w:color w:val="17365D"/>
          <w:sz w:val="20"/>
        </w:rPr>
        <w:t>Figure 13. Stripe checkout and success validation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13 HERE</w:t>
              <w:br/>
            </w:r>
            <w:r>
              <w:rPr>
                <w:rFonts w:ascii="Calibri" w:hAnsi="Calibri"/>
                <w:i/>
                <w:color w:val="6B7280"/>
                <w:sz w:val="19"/>
              </w:rPr>
              <w:t>Insert the successful Stripe test payment or Thank You page from the recovery CloudFront URL. Ensure no payment card details are visible.</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spacing w:before="160" w:after="80"/>
      </w:pPr>
      <w:r>
        <w:rPr>
          <w:rFonts w:ascii="Calibri" w:hAnsi="Calibri"/>
          <w:b/>
          <w:color w:val="17365D"/>
          <w:sz w:val="20"/>
        </w:rPr>
        <w:t>Figure 14. Final IaC drift check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14 HERE</w:t>
              <w:br/>
            </w:r>
            <w:r>
              <w:rPr>
                <w:rFonts w:ascii="Calibri" w:hAnsi="Calibri"/>
                <w:i/>
                <w:color w:val="6B7280"/>
                <w:sz w:val="19"/>
              </w:rPr>
              <w:t>Insert the final terraform plan output showing 'No changes. Your infrastructure matches the configuration.' If not yet captured, run it only after all intended changes are applied.</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p>
      <w:pPr>
        <w:pStyle w:val="Heading1"/>
      </w:pPr>
      <w:r>
        <w:t>7. Security Scanning in CI/CD</w:t>
      </w:r>
    </w:p>
    <w:p>
      <w:r>
        <w:t>A GitHub Actions workflow has been added at .github/workflows/security-scan.yml. It runs on pushes and pull requests to main and can also be started manually. The required filesystem job checks the codebase, dependency lockfiles, embedded secrets, and Terraform/AWS configuration for HIGH and CRITICAL findings. A manually supplied container image can be scanned by the optional image job. A qualifying finding returns a non-zero exit code and blocks the workflow before deployment.</w:t>
      </w:r>
    </w:p>
    <w:tbl>
      <w:tblPr>
        <w:tblStyle w:val="TableGrid"/>
        <w:tblW w:type="dxa" w:w="9360"/>
        <w:jc w:val="left"/>
        <w:tblLayout w:type="fixed"/>
        <w:tblLook w:firstColumn="1" w:firstRow="1" w:lastColumn="0" w:lastRow="0" w:noHBand="0" w:noVBand="1" w:val="04A0"/>
        <w:tblInd w:w="120" w:type="dxa"/>
      </w:tblPr>
      <w:tblGrid>
        <w:gridCol w:w="2300"/>
        <w:gridCol w:w="3200"/>
        <w:gridCol w:w="3860"/>
      </w:tblGrid>
      <w:tr>
        <w:trPr>
          <w:tblHeader w:val="true"/>
        </w:trPr>
        <w:tc>
          <w:tcPr>
            <w:tcW w:type="dxa" w:w="2300"/>
            <w:shd w:fill="17365D"/>
            <w:vAlign w:val="center"/>
            <w:tcMar>
              <w:top w:w="100" w:type="dxa"/>
              <w:start w:w="120" w:type="dxa"/>
              <w:bottom w:w="100" w:type="dxa"/>
              <w:end w:w="120" w:type="dxa"/>
            </w:tcMar>
          </w:tcPr>
          <w:p>
            <w:r>
              <w:rPr>
                <w:rFonts w:ascii="Calibri" w:hAnsi="Calibri"/>
                <w:b/>
                <w:color w:val="FFFFFF"/>
                <w:sz w:val="19"/>
              </w:rPr>
              <w:t>Scan coverage</w:t>
            </w:r>
          </w:p>
        </w:tc>
        <w:tc>
          <w:tcPr>
            <w:tcW w:type="dxa" w:w="3200"/>
            <w:shd w:fill="17365D"/>
            <w:vAlign w:val="center"/>
            <w:tcMar>
              <w:top w:w="100" w:type="dxa"/>
              <w:start w:w="120" w:type="dxa"/>
              <w:bottom w:w="100" w:type="dxa"/>
              <w:end w:w="120" w:type="dxa"/>
            </w:tcMar>
          </w:tcPr>
          <w:p>
            <w:r>
              <w:rPr>
                <w:rFonts w:ascii="Calibri" w:hAnsi="Calibri"/>
                <w:b/>
                <w:color w:val="FFFFFF"/>
                <w:sz w:val="19"/>
              </w:rPr>
              <w:t>Trivy mode</w:t>
            </w:r>
          </w:p>
        </w:tc>
        <w:tc>
          <w:tcPr>
            <w:tcW w:type="dxa" w:w="3860"/>
            <w:shd w:fill="17365D"/>
            <w:vAlign w:val="center"/>
            <w:tcMar>
              <w:top w:w="100" w:type="dxa"/>
              <w:start w:w="120" w:type="dxa"/>
              <w:bottom w:w="100" w:type="dxa"/>
              <w:end w:w="120" w:type="dxa"/>
            </w:tcMar>
          </w:tcPr>
          <w:p>
            <w:r>
              <w:rPr>
                <w:rFonts w:ascii="Calibri" w:hAnsi="Calibri"/>
                <w:b/>
                <w:color w:val="FFFFFF"/>
                <w:sz w:val="19"/>
              </w:rPr>
              <w:t>Pipeline behavior</w:t>
            </w:r>
          </w:p>
        </w:tc>
      </w:tr>
      <w:tr>
        <w:tc>
          <w:tcPr>
            <w:tcW w:type="dxa" w:w="2300"/>
            <w:vAlign w:val="center"/>
            <w:tcMar>
              <w:top w:w="100" w:type="dxa"/>
              <w:start w:w="120" w:type="dxa"/>
              <w:bottom w:w="100" w:type="dxa"/>
              <w:end w:w="120" w:type="dxa"/>
            </w:tcMar>
          </w:tcPr>
          <w:p>
            <w:pPr>
              <w:spacing w:after="0"/>
            </w:pPr>
            <w:r>
              <w:rPr>
                <w:rFonts w:ascii="Calibri" w:hAnsi="Calibri"/>
                <w:sz w:val="19"/>
              </w:rPr>
              <w:t>Codebase and dependencies</w:t>
            </w:r>
          </w:p>
        </w:tc>
        <w:tc>
          <w:tcPr>
            <w:tcW w:type="dxa" w:w="3200"/>
            <w:vAlign w:val="center"/>
            <w:tcMar>
              <w:top w:w="100" w:type="dxa"/>
              <w:start w:w="120" w:type="dxa"/>
              <w:bottom w:w="100" w:type="dxa"/>
              <w:end w:w="120" w:type="dxa"/>
            </w:tcMar>
          </w:tcPr>
          <w:p>
            <w:pPr>
              <w:spacing w:after="0"/>
            </w:pPr>
            <w:r>
              <w:rPr>
                <w:rFonts w:ascii="Calibri" w:hAnsi="Calibri"/>
                <w:sz w:val="19"/>
              </w:rPr>
              <w:t>Filesystem vulnerability scan</w:t>
            </w:r>
          </w:p>
        </w:tc>
        <w:tc>
          <w:tcPr>
            <w:tcW w:type="dxa" w:w="3860"/>
            <w:vAlign w:val="center"/>
            <w:tcMar>
              <w:top w:w="100" w:type="dxa"/>
              <w:start w:w="120" w:type="dxa"/>
              <w:bottom w:w="100" w:type="dxa"/>
              <w:end w:w="120" w:type="dxa"/>
            </w:tcMar>
          </w:tcPr>
          <w:p>
            <w:pPr>
              <w:spacing w:after="0"/>
            </w:pPr>
            <w:r>
              <w:rPr>
                <w:rFonts w:ascii="Calibri" w:hAnsi="Calibri"/>
                <w:sz w:val="19"/>
              </w:rPr>
              <w:t>Fail on HIGH/CRITICAL unfixed findings excluded</w:t>
            </w:r>
          </w:p>
        </w:tc>
      </w:tr>
      <w:tr>
        <w:tc>
          <w:tcPr>
            <w:tcW w:type="dxa" w:w="2300"/>
            <w:vAlign w:val="center"/>
            <w:shd w:fill="F8FAFC"/>
            <w:tcMar>
              <w:top w:w="100" w:type="dxa"/>
              <w:start w:w="120" w:type="dxa"/>
              <w:bottom w:w="100" w:type="dxa"/>
              <w:end w:w="120" w:type="dxa"/>
            </w:tcMar>
          </w:tcPr>
          <w:p>
            <w:pPr>
              <w:spacing w:after="0"/>
            </w:pPr>
            <w:r>
              <w:rPr>
                <w:rFonts w:ascii="Calibri" w:hAnsi="Calibri"/>
                <w:sz w:val="19"/>
              </w:rPr>
              <w:t>Secrets</w:t>
            </w:r>
          </w:p>
        </w:tc>
        <w:tc>
          <w:tcPr>
            <w:tcW w:type="dxa" w:w="3200"/>
            <w:vAlign w:val="center"/>
            <w:shd w:fill="F8FAFC"/>
            <w:tcMar>
              <w:top w:w="100" w:type="dxa"/>
              <w:start w:w="120" w:type="dxa"/>
              <w:bottom w:w="100" w:type="dxa"/>
              <w:end w:w="120" w:type="dxa"/>
            </w:tcMar>
          </w:tcPr>
          <w:p>
            <w:pPr>
              <w:spacing w:after="0"/>
            </w:pPr>
            <w:r>
              <w:rPr>
                <w:rFonts w:ascii="Calibri" w:hAnsi="Calibri"/>
                <w:sz w:val="19"/>
              </w:rPr>
              <w:t>Filesystem secret scanner</w:t>
            </w:r>
          </w:p>
        </w:tc>
        <w:tc>
          <w:tcPr>
            <w:tcW w:type="dxa" w:w="3860"/>
            <w:vAlign w:val="center"/>
            <w:shd w:fill="F8FAFC"/>
            <w:tcMar>
              <w:top w:w="100" w:type="dxa"/>
              <w:start w:w="120" w:type="dxa"/>
              <w:bottom w:w="100" w:type="dxa"/>
              <w:end w:w="120" w:type="dxa"/>
            </w:tcMar>
          </w:tcPr>
          <w:p>
            <w:pPr>
              <w:spacing w:after="0"/>
            </w:pPr>
            <w:r>
              <w:rPr>
                <w:rFonts w:ascii="Calibri" w:hAnsi="Calibri"/>
                <w:sz w:val="19"/>
              </w:rPr>
              <w:t>Detect credentials accidentally committed to Git</w:t>
            </w:r>
          </w:p>
        </w:tc>
      </w:tr>
      <w:tr>
        <w:tc>
          <w:tcPr>
            <w:tcW w:type="dxa" w:w="2300"/>
            <w:vAlign w:val="center"/>
            <w:tcMar>
              <w:top w:w="100" w:type="dxa"/>
              <w:start w:w="120" w:type="dxa"/>
              <w:bottom w:w="100" w:type="dxa"/>
              <w:end w:w="120" w:type="dxa"/>
            </w:tcMar>
          </w:tcPr>
          <w:p>
            <w:pPr>
              <w:spacing w:after="0"/>
            </w:pPr>
            <w:r>
              <w:rPr>
                <w:rFonts w:ascii="Calibri" w:hAnsi="Calibri"/>
                <w:sz w:val="19"/>
              </w:rPr>
              <w:t>Terraform/IaC</w:t>
            </w:r>
          </w:p>
        </w:tc>
        <w:tc>
          <w:tcPr>
            <w:tcW w:type="dxa" w:w="3200"/>
            <w:vAlign w:val="center"/>
            <w:tcMar>
              <w:top w:w="100" w:type="dxa"/>
              <w:start w:w="120" w:type="dxa"/>
              <w:bottom w:w="100" w:type="dxa"/>
              <w:end w:w="120" w:type="dxa"/>
            </w:tcMar>
          </w:tcPr>
          <w:p>
            <w:pPr>
              <w:spacing w:after="0"/>
            </w:pPr>
            <w:r>
              <w:rPr>
                <w:rFonts w:ascii="Calibri" w:hAnsi="Calibri"/>
                <w:sz w:val="19"/>
              </w:rPr>
              <w:t>Misconfiguration scanner</w:t>
            </w:r>
          </w:p>
        </w:tc>
        <w:tc>
          <w:tcPr>
            <w:tcW w:type="dxa" w:w="3860"/>
            <w:vAlign w:val="center"/>
            <w:tcMar>
              <w:top w:w="100" w:type="dxa"/>
              <w:start w:w="120" w:type="dxa"/>
              <w:bottom w:w="100" w:type="dxa"/>
              <w:end w:w="120" w:type="dxa"/>
            </w:tcMar>
          </w:tcPr>
          <w:p>
            <w:pPr>
              <w:spacing w:after="0"/>
            </w:pPr>
            <w:r>
              <w:rPr>
                <w:rFonts w:ascii="Calibri" w:hAnsi="Calibri"/>
                <w:sz w:val="19"/>
              </w:rPr>
              <w:t>Identify insecure AWS/Terraform settings before deployment</w:t>
            </w:r>
          </w:p>
        </w:tc>
      </w:tr>
      <w:tr>
        <w:tc>
          <w:tcPr>
            <w:tcW w:type="dxa" w:w="2300"/>
            <w:vAlign w:val="center"/>
            <w:shd w:fill="F8FAFC"/>
            <w:tcMar>
              <w:top w:w="100" w:type="dxa"/>
              <w:start w:w="120" w:type="dxa"/>
              <w:bottom w:w="100" w:type="dxa"/>
              <w:end w:w="120" w:type="dxa"/>
            </w:tcMar>
          </w:tcPr>
          <w:p>
            <w:pPr>
              <w:spacing w:after="0"/>
            </w:pPr>
            <w:r>
              <w:rPr>
                <w:rFonts w:ascii="Calibri" w:hAnsi="Calibri"/>
                <w:sz w:val="19"/>
              </w:rPr>
              <w:t>Container image</w:t>
            </w:r>
          </w:p>
        </w:tc>
        <w:tc>
          <w:tcPr>
            <w:tcW w:type="dxa" w:w="3200"/>
            <w:vAlign w:val="center"/>
            <w:shd w:fill="F8FAFC"/>
            <w:tcMar>
              <w:top w:w="100" w:type="dxa"/>
              <w:start w:w="120" w:type="dxa"/>
              <w:bottom w:w="100" w:type="dxa"/>
              <w:end w:w="120" w:type="dxa"/>
            </w:tcMar>
          </w:tcPr>
          <w:p>
            <w:pPr>
              <w:spacing w:after="0"/>
            </w:pPr>
            <w:r>
              <w:rPr>
                <w:rFonts w:ascii="Calibri" w:hAnsi="Calibri"/>
                <w:sz w:val="19"/>
              </w:rPr>
              <w:t>Optional workflow_dispatch image scan</w:t>
            </w:r>
          </w:p>
        </w:tc>
        <w:tc>
          <w:tcPr>
            <w:tcW w:type="dxa" w:w="3860"/>
            <w:vAlign w:val="center"/>
            <w:shd w:fill="F8FAFC"/>
            <w:tcMar>
              <w:top w:w="100" w:type="dxa"/>
              <w:start w:w="120" w:type="dxa"/>
              <w:bottom w:w="100" w:type="dxa"/>
              <w:end w:w="120" w:type="dxa"/>
            </w:tcMar>
          </w:tcPr>
          <w:p>
            <w:pPr>
              <w:spacing w:after="0"/>
            </w:pPr>
            <w:r>
              <w:rPr>
                <w:rFonts w:ascii="Calibri" w:hAnsi="Calibri"/>
                <w:sz w:val="19"/>
              </w:rPr>
              <w:t>Scan supplied image reference before release</w:t>
            </w:r>
          </w:p>
        </w:tc>
      </w:tr>
    </w:tbl>
    <w:p>
      <w:pPr>
        <w:spacing w:after="0"/>
      </w:pPr>
    </w:p>
    <w:p>
      <w:pPr>
        <w:spacing w:before="160" w:after="80"/>
      </w:pPr>
      <w:r>
        <w:rPr>
          <w:rFonts w:ascii="Calibri" w:hAnsi="Calibri"/>
          <w:b/>
          <w:color w:val="17365D"/>
          <w:sz w:val="20"/>
        </w:rPr>
        <w:t>Figure 15. GitHub Actions Trivy security scan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8FAFC"/>
            <w:vAlign w:val="center"/>
          </w:tcPr>
          <w:p>
            <w:pPr>
              <w:spacing w:before="480" w:after="480"/>
              <w:jc w:val="center"/>
            </w:pPr>
            <w:r>
              <w:rPr>
                <w:rFonts w:ascii="Calibri" w:hAnsi="Calibri"/>
                <w:b/>
                <w:color w:val="2E74B5"/>
                <w:sz w:val="26"/>
              </w:rPr>
              <w:t>INSERT SCREENSHOT 15 HERE</w:t>
              <w:br/>
            </w:r>
            <w:r>
              <w:rPr>
                <w:rFonts w:ascii="Calibri" w:hAnsi="Calibri"/>
                <w:i/>
                <w:color w:val="6B7280"/>
                <w:sz w:val="19"/>
              </w:rPr>
              <w:t>After committing and pushing, open GitHub &gt; Actions &gt; Security Scan. Insert the workflow summary showing the Trivy source/dependency/secret/IaC job and its result.</w:t>
            </w:r>
          </w:p>
        </w:tc>
      </w:tr>
    </w:tbl>
    <w:p>
      <w:pPr>
        <w:spacing w:after="120"/>
      </w:pPr>
      <w:r>
        <w:rPr>
          <w:rFonts w:ascii="Calibri" w:hAnsi="Calibri"/>
          <w:b/>
          <w:color w:val="6B7280"/>
          <w:sz w:val="18"/>
        </w:rPr>
        <w:t xml:space="preserve">Evidence note: </w:t>
      </w:r>
      <w:r>
        <w:rPr>
          <w:rFonts w:ascii="Calibri" w:hAnsi="Calibri"/>
          <w:color w:val="6B7280"/>
          <w:sz w:val="18"/>
        </w:rPr>
        <w:t>Crop sensitive values such as Stripe keys, webhook secrets, and temporary passwords before insertion.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5"/>
          </w:tcPr>
          <w:p>
            <w:pPr>
              <w:spacing w:after="0"/>
            </w:pPr>
            <w:r>
              <w:rPr>
                <w:rFonts w:ascii="Calibri" w:hAnsi="Calibri"/>
                <w:b/>
                <w:color w:val="A66A00"/>
              </w:rPr>
              <w:t xml:space="preserve">Required follow-up: </w:t>
            </w:r>
            <w:r>
              <w:rPr>
                <w:rFonts w:ascii="Calibri" w:hAnsi="Calibri"/>
                <w:color w:val="A66A00"/>
              </w:rPr>
              <w:t>Commit and push the workflow to GitHub, correct any HIGH/CRITICAL findings, rerun it to green, and capture Figure 15. The local file alone does not prove that the hosted CI job executed.</w:t>
            </w:r>
          </w:p>
        </w:tc>
      </w:tr>
    </w:tbl>
    <w:p>
      <w:pPr>
        <w:spacing w:after="0"/>
      </w:pPr>
    </w:p>
    <w:p>
      <w:r>
        <w:br w:type="page"/>
      </w:r>
    </w:p>
    <w:p>
      <w:pPr>
        <w:pStyle w:val="Heading1"/>
      </w:pPr>
      <w:r>
        <w:t>8. End-to-End Recovery Runbook</w:t>
      </w:r>
    </w:p>
    <w:p>
      <w:pPr>
        <w:pStyle w:val="ListNumber"/>
      </w:pPr>
      <w:r>
        <w:t>Declare the incident, identify the unavailable region/services, and authorize recovery in ca-central-1.</w:t>
      </w:r>
    </w:p>
    <w:p>
      <w:pPr>
        <w:pStyle w:val="ListNumber"/>
      </w:pPr>
      <w:r>
        <w:t>Confirm AWS credentials, account ID, source region, destination region, and recovery configuration.</w:t>
      </w:r>
    </w:p>
    <w:p>
      <w:pPr>
        <w:pStyle w:val="ListNumber"/>
      </w:pPr>
      <w:r>
        <w:t>Run Terraform validate, plan, review, and apply to rebuild the regional infrastructure.</w:t>
      </w:r>
    </w:p>
    <w:p>
      <w:pPr>
        <w:pStyle w:val="ListNumber"/>
      </w:pPr>
      <w:r>
        <w:t>Run Test-NativeBackupPrerequisites.ps1 and select the latest valid recovery points.</w:t>
      </w:r>
    </w:p>
    <w:p>
      <w:pPr>
        <w:pStyle w:val="ListNumber"/>
      </w:pPr>
      <w:r>
        <w:t>Copy required recovery points to eatinity-prod-cac1-recovery-vault if not already present.</w:t>
      </w:r>
    </w:p>
    <w:p>
      <w:pPr>
        <w:pStyle w:val="ListNumber"/>
      </w:pPr>
      <w:r>
        <w:t>Restore DynamoDB and S3 into isolated drill resources; monitor job status to completion.</w:t>
      </w:r>
    </w:p>
    <w:p>
      <w:pPr>
        <w:pStyle w:val="ListNumber"/>
      </w:pPr>
      <w:r>
        <w:t>Validate DynamoDB schemas, indexes, counts, and sample records; validate S3 object availability.</w:t>
      </w:r>
    </w:p>
    <w:p>
      <w:pPr>
        <w:pStyle w:val="ListNumber"/>
      </w:pPr>
      <w:r>
        <w:t>Promote validated data into the Terraform-managed destination tables and buckets.</w:t>
      </w:r>
    </w:p>
    <w:p>
      <w:pPr>
        <w:pStyle w:val="ListNumber"/>
      </w:pPr>
      <w:r>
        <w:t>Synchronize Cognito users/groups, validate identity counts, and initiate controlled password establishment.</w:t>
      </w:r>
    </w:p>
    <w:p>
      <w:pPr>
        <w:pStyle w:val="ListNumber"/>
      </w:pPr>
      <w:r>
        <w:t>Apply and validate SES domain/DKIM settings; confirm alert subscriptions and regional sending eligibility.</w:t>
      </w:r>
    </w:p>
    <w:p>
      <w:pPr>
        <w:pStyle w:val="ListNumber"/>
      </w:pPr>
      <w:r>
        <w:t>Deploy the frontend with Deploy-RegionalFrontend.ps1 using dynamic Terraform outputs.</w:t>
      </w:r>
    </w:p>
    <w:p>
      <w:pPr>
        <w:pStyle w:val="ListNumber"/>
      </w:pPr>
      <w:r>
        <w:t>Test authentication, catalogue, images, checkout, Stripe test payment, order persistence, logs, and email behavior.</w:t>
      </w:r>
    </w:p>
    <w:p>
      <w:pPr>
        <w:pStyle w:val="ListNumber"/>
      </w:pPr>
      <w:r>
        <w:t>Run a final Terraform drift check, archive job records/screenshots, and obtain stakeholder approval for DNS cutover if required.</w:t>
      </w:r>
    </w:p>
    <w:p>
      <w:pPr>
        <w:pStyle w:val="Heading1"/>
      </w:pPr>
      <w:r>
        <w:t>9. Evidence Register and Screenshot Checklist</w:t>
      </w:r>
    </w:p>
    <w:tbl>
      <w:tblPr>
        <w:tblStyle w:val="TableGrid"/>
        <w:tblW w:type="dxa" w:w="9360"/>
        <w:jc w:val="left"/>
        <w:tblLayout w:type="fixed"/>
        <w:tblLook w:firstColumn="1" w:firstRow="1" w:lastColumn="0" w:lastRow="0" w:noHBand="0" w:noVBand="1" w:val="04A0"/>
        <w:tblInd w:w="120" w:type="dxa"/>
      </w:tblPr>
      <w:tblGrid>
        <w:gridCol w:w="600"/>
        <w:gridCol w:w="3000"/>
        <w:gridCol w:w="4100"/>
        <w:gridCol w:w="1660"/>
      </w:tblGrid>
      <w:tr>
        <w:trPr>
          <w:tblHeader w:val="true"/>
        </w:trPr>
        <w:tc>
          <w:tcPr>
            <w:tcW w:type="dxa" w:w="600"/>
            <w:shd w:fill="17365D"/>
            <w:vAlign w:val="center"/>
            <w:tcMar>
              <w:top w:w="100" w:type="dxa"/>
              <w:start w:w="120" w:type="dxa"/>
              <w:bottom w:w="100" w:type="dxa"/>
              <w:end w:w="120" w:type="dxa"/>
            </w:tcMar>
          </w:tcPr>
          <w:p>
            <w:r>
              <w:rPr>
                <w:rFonts w:ascii="Calibri" w:hAnsi="Calibri"/>
                <w:b/>
                <w:color w:val="FFFFFF"/>
                <w:sz w:val="17"/>
              </w:rPr>
              <w:t>Fig.</w:t>
            </w:r>
          </w:p>
        </w:tc>
        <w:tc>
          <w:tcPr>
            <w:tcW w:type="dxa" w:w="3000"/>
            <w:shd w:fill="17365D"/>
            <w:vAlign w:val="center"/>
            <w:tcMar>
              <w:top w:w="100" w:type="dxa"/>
              <w:start w:w="120" w:type="dxa"/>
              <w:bottom w:w="100" w:type="dxa"/>
              <w:end w:w="120" w:type="dxa"/>
            </w:tcMar>
          </w:tcPr>
          <w:p>
            <w:r>
              <w:rPr>
                <w:rFonts w:ascii="Calibri" w:hAnsi="Calibri"/>
                <w:b/>
                <w:color w:val="FFFFFF"/>
                <w:sz w:val="17"/>
              </w:rPr>
              <w:t>Required screenshot</w:t>
            </w:r>
          </w:p>
        </w:tc>
        <w:tc>
          <w:tcPr>
            <w:tcW w:type="dxa" w:w="4100"/>
            <w:shd w:fill="17365D"/>
            <w:vAlign w:val="center"/>
            <w:tcMar>
              <w:top w:w="100" w:type="dxa"/>
              <w:start w:w="120" w:type="dxa"/>
              <w:bottom w:w="100" w:type="dxa"/>
              <w:end w:w="120" w:type="dxa"/>
            </w:tcMar>
          </w:tcPr>
          <w:p>
            <w:r>
              <w:rPr>
                <w:rFonts w:ascii="Calibri" w:hAnsi="Calibri"/>
                <w:b/>
                <w:color w:val="FFFFFF"/>
                <w:sz w:val="17"/>
              </w:rPr>
              <w:t>Suggested source</w:t>
            </w:r>
          </w:p>
        </w:tc>
        <w:tc>
          <w:tcPr>
            <w:tcW w:type="dxa" w:w="1660"/>
            <w:shd w:fill="17365D"/>
            <w:vAlign w:val="center"/>
            <w:tcMar>
              <w:top w:w="100" w:type="dxa"/>
              <w:start w:w="120" w:type="dxa"/>
              <w:bottom w:w="100" w:type="dxa"/>
              <w:end w:w="120" w:type="dxa"/>
            </w:tcMar>
          </w:tcPr>
          <w:p>
            <w:r>
              <w:rPr>
                <w:rFonts w:ascii="Calibri" w:hAnsi="Calibri"/>
                <w:b/>
                <w:color w:val="FFFFFF"/>
                <w:sz w:val="17"/>
              </w:rPr>
              <w:t>Added?</w:t>
            </w:r>
          </w:p>
        </w:tc>
      </w:tr>
      <w:tr>
        <w:tc>
          <w:tcPr>
            <w:tcW w:type="dxa" w:w="600"/>
            <w:vAlign w:val="center"/>
            <w:tcMar>
              <w:top w:w="100" w:type="dxa"/>
              <w:start w:w="120" w:type="dxa"/>
              <w:bottom w:w="100" w:type="dxa"/>
              <w:end w:w="120" w:type="dxa"/>
            </w:tcMar>
          </w:tcPr>
          <w:p>
            <w:pPr>
              <w:spacing w:after="0"/>
            </w:pPr>
            <w:r>
              <w:rPr>
                <w:rFonts w:ascii="Calibri" w:hAnsi="Calibri"/>
                <w:sz w:val="17"/>
              </w:rPr>
              <w:t>1</w:t>
            </w:r>
          </w:p>
        </w:tc>
        <w:tc>
          <w:tcPr>
            <w:tcW w:type="dxa" w:w="3000"/>
            <w:vAlign w:val="center"/>
            <w:tcMar>
              <w:top w:w="100" w:type="dxa"/>
              <w:start w:w="120" w:type="dxa"/>
              <w:bottom w:w="100" w:type="dxa"/>
              <w:end w:w="120" w:type="dxa"/>
            </w:tcMar>
          </w:tcPr>
          <w:p>
            <w:pPr>
              <w:spacing w:after="0"/>
            </w:pPr>
            <w:r>
              <w:rPr>
                <w:rFonts w:ascii="Calibri" w:hAnsi="Calibri"/>
                <w:sz w:val="17"/>
              </w:rPr>
              <w:t>Cross-region architecture</w:t>
            </w:r>
          </w:p>
        </w:tc>
        <w:tc>
          <w:tcPr>
            <w:tcW w:type="dxa" w:w="4100"/>
            <w:vAlign w:val="center"/>
            <w:tcMar>
              <w:top w:w="100" w:type="dxa"/>
              <w:start w:w="120" w:type="dxa"/>
              <w:bottom w:w="100" w:type="dxa"/>
              <w:end w:w="120" w:type="dxa"/>
            </w:tcMar>
          </w:tcPr>
          <w:p>
            <w:pPr>
              <w:spacing w:after="0"/>
            </w:pPr>
            <w:r>
              <w:rPr>
                <w:rFonts w:ascii="Calibri" w:hAnsi="Calibri"/>
                <w:sz w:val="17"/>
              </w:rPr>
              <w:t>AWS diagram / draw.io</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2</w:t>
            </w:r>
          </w:p>
        </w:tc>
        <w:tc>
          <w:tcPr>
            <w:tcW w:type="dxa" w:w="3000"/>
            <w:vAlign w:val="center"/>
            <w:shd w:fill="F8FAFC"/>
            <w:tcMar>
              <w:top w:w="100" w:type="dxa"/>
              <w:start w:w="120" w:type="dxa"/>
              <w:bottom w:w="100" w:type="dxa"/>
              <w:end w:w="120" w:type="dxa"/>
            </w:tcMar>
          </w:tcPr>
          <w:p>
            <w:pPr>
              <w:spacing w:after="0"/>
            </w:pPr>
            <w:r>
              <w:rPr>
                <w:rFonts w:ascii="Calibri" w:hAnsi="Calibri"/>
                <w:sz w:val="17"/>
              </w:rPr>
              <w:t>IaC repository</w:t>
            </w:r>
          </w:p>
        </w:tc>
        <w:tc>
          <w:tcPr>
            <w:tcW w:type="dxa" w:w="4100"/>
            <w:vAlign w:val="center"/>
            <w:shd w:fill="F8FAFC"/>
            <w:tcMar>
              <w:top w:w="100" w:type="dxa"/>
              <w:start w:w="120" w:type="dxa"/>
              <w:bottom w:w="100" w:type="dxa"/>
              <w:end w:w="120" w:type="dxa"/>
            </w:tcMar>
          </w:tcPr>
          <w:p>
            <w:pPr>
              <w:spacing w:after="0"/>
            </w:pPr>
            <w:r>
              <w:rPr>
                <w:rFonts w:ascii="Calibri" w:hAnsi="Calibri"/>
                <w:sz w:val="17"/>
              </w:rPr>
              <w:t>VS Code Explorer</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3</w:t>
            </w:r>
          </w:p>
        </w:tc>
        <w:tc>
          <w:tcPr>
            <w:tcW w:type="dxa" w:w="3000"/>
            <w:vAlign w:val="center"/>
            <w:tcMar>
              <w:top w:w="100" w:type="dxa"/>
              <w:start w:w="120" w:type="dxa"/>
              <w:bottom w:w="100" w:type="dxa"/>
              <w:end w:w="120" w:type="dxa"/>
            </w:tcMar>
          </w:tcPr>
          <w:p>
            <w:pPr>
              <w:spacing w:after="0"/>
            </w:pPr>
            <w:r>
              <w:rPr>
                <w:rFonts w:ascii="Calibri" w:hAnsi="Calibri"/>
                <w:sz w:val="17"/>
              </w:rPr>
              <w:t>Terraform plan/apply</w:t>
            </w:r>
          </w:p>
        </w:tc>
        <w:tc>
          <w:tcPr>
            <w:tcW w:type="dxa" w:w="4100"/>
            <w:vAlign w:val="center"/>
            <w:tcMar>
              <w:top w:w="100" w:type="dxa"/>
              <w:start w:w="120" w:type="dxa"/>
              <w:bottom w:w="100" w:type="dxa"/>
              <w:end w:w="120" w:type="dxa"/>
            </w:tcMar>
          </w:tcPr>
          <w:p>
            <w:pPr>
              <w:spacing w:after="0"/>
            </w:pPr>
            <w:r>
              <w:rPr>
                <w:rFonts w:ascii="Calibri" w:hAnsi="Calibri"/>
                <w:sz w:val="17"/>
              </w:rPr>
              <w:t>PowerShell terminal</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4</w:t>
            </w:r>
          </w:p>
        </w:tc>
        <w:tc>
          <w:tcPr>
            <w:tcW w:type="dxa" w:w="3000"/>
            <w:vAlign w:val="center"/>
            <w:shd w:fill="F8FAFC"/>
            <w:tcMar>
              <w:top w:w="100" w:type="dxa"/>
              <w:start w:w="120" w:type="dxa"/>
              <w:bottom w:w="100" w:type="dxa"/>
              <w:end w:w="120" w:type="dxa"/>
            </w:tcMar>
          </w:tcPr>
          <w:p>
            <w:pPr>
              <w:spacing w:after="0"/>
            </w:pPr>
            <w:r>
              <w:rPr>
                <w:rFonts w:ascii="Calibri" w:hAnsi="Calibri"/>
                <w:sz w:val="17"/>
              </w:rPr>
              <w:t>Regional resources</w:t>
            </w:r>
          </w:p>
        </w:tc>
        <w:tc>
          <w:tcPr>
            <w:tcW w:type="dxa" w:w="4100"/>
            <w:vAlign w:val="center"/>
            <w:shd w:fill="F8FAFC"/>
            <w:tcMar>
              <w:top w:w="100" w:type="dxa"/>
              <w:start w:w="120" w:type="dxa"/>
              <w:bottom w:w="100" w:type="dxa"/>
              <w:end w:w="120" w:type="dxa"/>
            </w:tcMar>
          </w:tcPr>
          <w:p>
            <w:pPr>
              <w:spacing w:after="0"/>
            </w:pPr>
            <w:r>
              <w:rPr>
                <w:rFonts w:ascii="Calibri" w:hAnsi="Calibri"/>
                <w:sz w:val="17"/>
              </w:rPr>
              <w:t>AWS Console ca-central-1</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5</w:t>
            </w:r>
          </w:p>
        </w:tc>
        <w:tc>
          <w:tcPr>
            <w:tcW w:type="dxa" w:w="3000"/>
            <w:vAlign w:val="center"/>
            <w:tcMar>
              <w:top w:w="100" w:type="dxa"/>
              <w:start w:w="120" w:type="dxa"/>
              <w:bottom w:w="100" w:type="dxa"/>
              <w:end w:w="120" w:type="dxa"/>
            </w:tcMar>
          </w:tcPr>
          <w:p>
            <w:pPr>
              <w:spacing w:after="0"/>
            </w:pPr>
            <w:r>
              <w:rPr>
                <w:rFonts w:ascii="Calibri" w:hAnsi="Calibri"/>
                <w:sz w:val="17"/>
              </w:rPr>
              <w:t>Seven completed copies</w:t>
            </w:r>
          </w:p>
        </w:tc>
        <w:tc>
          <w:tcPr>
            <w:tcW w:type="dxa" w:w="4100"/>
            <w:vAlign w:val="center"/>
            <w:tcMar>
              <w:top w:w="100" w:type="dxa"/>
              <w:start w:w="120" w:type="dxa"/>
              <w:bottom w:w="100" w:type="dxa"/>
              <w:end w:w="120" w:type="dxa"/>
            </w:tcMar>
          </w:tcPr>
          <w:p>
            <w:pPr>
              <w:spacing w:after="0"/>
            </w:pPr>
            <w:r>
              <w:rPr>
                <w:rFonts w:ascii="Calibri" w:hAnsi="Calibri"/>
                <w:sz w:val="17"/>
              </w:rPr>
              <w:t>AWS Backup / CLI</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6</w:t>
            </w:r>
          </w:p>
        </w:tc>
        <w:tc>
          <w:tcPr>
            <w:tcW w:type="dxa" w:w="3000"/>
            <w:vAlign w:val="center"/>
            <w:shd w:fill="F8FAFC"/>
            <w:tcMar>
              <w:top w:w="100" w:type="dxa"/>
              <w:start w:w="120" w:type="dxa"/>
              <w:bottom w:w="100" w:type="dxa"/>
              <w:end w:w="120" w:type="dxa"/>
            </w:tcMar>
          </w:tcPr>
          <w:p>
            <w:pPr>
              <w:spacing w:after="0"/>
            </w:pPr>
            <w:r>
              <w:rPr>
                <w:rFonts w:ascii="Calibri" w:hAnsi="Calibri"/>
                <w:sz w:val="17"/>
              </w:rPr>
              <w:t>Five drill tables</w:t>
            </w:r>
          </w:p>
        </w:tc>
        <w:tc>
          <w:tcPr>
            <w:tcW w:type="dxa" w:w="4100"/>
            <w:vAlign w:val="center"/>
            <w:shd w:fill="F8FAFC"/>
            <w:tcMar>
              <w:top w:w="100" w:type="dxa"/>
              <w:start w:w="120" w:type="dxa"/>
              <w:bottom w:w="100" w:type="dxa"/>
              <w:end w:w="120" w:type="dxa"/>
            </w:tcMar>
          </w:tcPr>
          <w:p>
            <w:pPr>
              <w:spacing w:after="0"/>
            </w:pPr>
            <w:r>
              <w:rPr>
                <w:rFonts w:ascii="Calibri" w:hAnsi="Calibri"/>
                <w:sz w:val="17"/>
              </w:rPr>
              <w:t>DynamoDB Console</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7</w:t>
            </w:r>
          </w:p>
        </w:tc>
        <w:tc>
          <w:tcPr>
            <w:tcW w:type="dxa" w:w="3000"/>
            <w:vAlign w:val="center"/>
            <w:tcMar>
              <w:top w:w="100" w:type="dxa"/>
              <w:start w:w="120" w:type="dxa"/>
              <w:bottom w:w="100" w:type="dxa"/>
              <w:end w:w="120" w:type="dxa"/>
            </w:tcMar>
          </w:tcPr>
          <w:p>
            <w:pPr>
              <w:spacing w:after="0"/>
            </w:pPr>
            <w:r>
              <w:rPr>
                <w:rFonts w:ascii="Calibri" w:hAnsi="Calibri"/>
                <w:sz w:val="17"/>
              </w:rPr>
              <w:t>Record validation</w:t>
            </w:r>
          </w:p>
        </w:tc>
        <w:tc>
          <w:tcPr>
            <w:tcW w:type="dxa" w:w="4100"/>
            <w:vAlign w:val="center"/>
            <w:tcMar>
              <w:top w:w="100" w:type="dxa"/>
              <w:start w:w="120" w:type="dxa"/>
              <w:bottom w:w="100" w:type="dxa"/>
              <w:end w:w="120" w:type="dxa"/>
            </w:tcMar>
          </w:tcPr>
          <w:p>
            <w:pPr>
              <w:spacing w:after="0"/>
            </w:pPr>
            <w:r>
              <w:rPr>
                <w:rFonts w:ascii="Calibri" w:hAnsi="Calibri"/>
                <w:sz w:val="17"/>
              </w:rPr>
              <w:t>PowerShell output</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8</w:t>
            </w:r>
          </w:p>
        </w:tc>
        <w:tc>
          <w:tcPr>
            <w:tcW w:type="dxa" w:w="3000"/>
            <w:vAlign w:val="center"/>
            <w:shd w:fill="F8FAFC"/>
            <w:tcMar>
              <w:top w:w="100" w:type="dxa"/>
              <w:start w:w="120" w:type="dxa"/>
              <w:bottom w:w="100" w:type="dxa"/>
              <w:end w:w="120" w:type="dxa"/>
            </w:tcMar>
          </w:tcPr>
          <w:p>
            <w:pPr>
              <w:spacing w:after="0"/>
            </w:pPr>
            <w:r>
              <w:rPr>
                <w:rFonts w:ascii="Calibri" w:hAnsi="Calibri"/>
                <w:sz w:val="17"/>
              </w:rPr>
              <w:t>S3 restore</w:t>
            </w:r>
          </w:p>
        </w:tc>
        <w:tc>
          <w:tcPr>
            <w:tcW w:type="dxa" w:w="4100"/>
            <w:vAlign w:val="center"/>
            <w:shd w:fill="F8FAFC"/>
            <w:tcMar>
              <w:top w:w="100" w:type="dxa"/>
              <w:start w:w="120" w:type="dxa"/>
              <w:bottom w:w="100" w:type="dxa"/>
              <w:end w:w="120" w:type="dxa"/>
            </w:tcMar>
          </w:tcPr>
          <w:p>
            <w:pPr>
              <w:spacing w:after="0"/>
            </w:pPr>
            <w:r>
              <w:rPr>
                <w:rFonts w:ascii="Calibri" w:hAnsi="Calibri"/>
                <w:sz w:val="17"/>
              </w:rPr>
              <w:t>AWS Backup / S3</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9</w:t>
            </w:r>
          </w:p>
        </w:tc>
        <w:tc>
          <w:tcPr>
            <w:tcW w:type="dxa" w:w="3000"/>
            <w:vAlign w:val="center"/>
            <w:tcMar>
              <w:top w:w="100" w:type="dxa"/>
              <w:start w:w="120" w:type="dxa"/>
              <w:bottom w:w="100" w:type="dxa"/>
              <w:end w:w="120" w:type="dxa"/>
            </w:tcMar>
          </w:tcPr>
          <w:p>
            <w:pPr>
              <w:spacing w:after="0"/>
            </w:pPr>
            <w:r>
              <w:rPr>
                <w:rFonts w:ascii="Calibri" w:hAnsi="Calibri"/>
                <w:sz w:val="17"/>
              </w:rPr>
              <w:t>Cognito PASS</w:t>
            </w:r>
          </w:p>
        </w:tc>
        <w:tc>
          <w:tcPr>
            <w:tcW w:type="dxa" w:w="4100"/>
            <w:vAlign w:val="center"/>
            <w:tcMar>
              <w:top w:w="100" w:type="dxa"/>
              <w:start w:w="120" w:type="dxa"/>
              <w:bottom w:w="100" w:type="dxa"/>
              <w:end w:w="120" w:type="dxa"/>
            </w:tcMar>
          </w:tcPr>
          <w:p>
            <w:pPr>
              <w:spacing w:after="0"/>
            </w:pPr>
            <w:r>
              <w:rPr>
                <w:rFonts w:ascii="Calibri" w:hAnsi="Calibri"/>
                <w:sz w:val="17"/>
              </w:rPr>
              <w:t>PowerShell output</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10</w:t>
            </w:r>
          </w:p>
        </w:tc>
        <w:tc>
          <w:tcPr>
            <w:tcW w:type="dxa" w:w="3000"/>
            <w:vAlign w:val="center"/>
            <w:shd w:fill="F8FAFC"/>
            <w:tcMar>
              <w:top w:w="100" w:type="dxa"/>
              <w:start w:w="120" w:type="dxa"/>
              <w:bottom w:w="100" w:type="dxa"/>
              <w:end w:w="120" w:type="dxa"/>
            </w:tcMar>
          </w:tcPr>
          <w:p>
            <w:pPr>
              <w:spacing w:after="0"/>
            </w:pPr>
            <w:r>
              <w:rPr>
                <w:rFonts w:ascii="Calibri" w:hAnsi="Calibri"/>
                <w:sz w:val="17"/>
              </w:rPr>
              <w:t>Password/sign-in test</w:t>
            </w:r>
          </w:p>
        </w:tc>
        <w:tc>
          <w:tcPr>
            <w:tcW w:type="dxa" w:w="4100"/>
            <w:vAlign w:val="center"/>
            <w:shd w:fill="F8FAFC"/>
            <w:tcMar>
              <w:top w:w="100" w:type="dxa"/>
              <w:start w:w="120" w:type="dxa"/>
              <w:bottom w:w="100" w:type="dxa"/>
              <w:end w:w="120" w:type="dxa"/>
            </w:tcMar>
          </w:tcPr>
          <w:p>
            <w:pPr>
              <w:spacing w:after="0"/>
            </w:pPr>
            <w:r>
              <w:rPr>
                <w:rFonts w:ascii="Calibri" w:hAnsi="Calibri"/>
                <w:sz w:val="17"/>
              </w:rPr>
              <w:t>Recovery frontend</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11</w:t>
            </w:r>
          </w:p>
        </w:tc>
        <w:tc>
          <w:tcPr>
            <w:tcW w:type="dxa" w:w="3000"/>
            <w:vAlign w:val="center"/>
            <w:tcMar>
              <w:top w:w="100" w:type="dxa"/>
              <w:start w:w="120" w:type="dxa"/>
              <w:bottom w:w="100" w:type="dxa"/>
              <w:end w:w="120" w:type="dxa"/>
            </w:tcMar>
          </w:tcPr>
          <w:p>
            <w:pPr>
              <w:spacing w:after="0"/>
            </w:pPr>
            <w:r>
              <w:rPr>
                <w:rFonts w:ascii="Calibri" w:hAnsi="Calibri"/>
                <w:sz w:val="17"/>
              </w:rPr>
              <w:t>SES/DKIM success</w:t>
            </w:r>
          </w:p>
        </w:tc>
        <w:tc>
          <w:tcPr>
            <w:tcW w:type="dxa" w:w="4100"/>
            <w:vAlign w:val="center"/>
            <w:tcMar>
              <w:top w:w="100" w:type="dxa"/>
              <w:start w:w="120" w:type="dxa"/>
              <w:bottom w:w="100" w:type="dxa"/>
              <w:end w:w="120" w:type="dxa"/>
            </w:tcMar>
          </w:tcPr>
          <w:p>
            <w:pPr>
              <w:spacing w:after="0"/>
            </w:pPr>
            <w:r>
              <w:rPr>
                <w:rFonts w:ascii="Calibri" w:hAnsi="Calibri"/>
                <w:sz w:val="17"/>
              </w:rPr>
              <w:t>PowerShell output</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12</w:t>
            </w:r>
          </w:p>
        </w:tc>
        <w:tc>
          <w:tcPr>
            <w:tcW w:type="dxa" w:w="3000"/>
            <w:vAlign w:val="center"/>
            <w:shd w:fill="F8FAFC"/>
            <w:tcMar>
              <w:top w:w="100" w:type="dxa"/>
              <w:start w:w="120" w:type="dxa"/>
              <w:bottom w:w="100" w:type="dxa"/>
              <w:end w:w="120" w:type="dxa"/>
            </w:tcMar>
          </w:tcPr>
          <w:p>
            <w:pPr>
              <w:spacing w:after="0"/>
            </w:pPr>
            <w:r>
              <w:rPr>
                <w:rFonts w:ascii="Calibri" w:hAnsi="Calibri"/>
                <w:sz w:val="17"/>
              </w:rPr>
              <w:t>Regional app</w:t>
            </w:r>
          </w:p>
        </w:tc>
        <w:tc>
          <w:tcPr>
            <w:tcW w:type="dxa" w:w="4100"/>
            <w:vAlign w:val="center"/>
            <w:shd w:fill="F8FAFC"/>
            <w:tcMar>
              <w:top w:w="100" w:type="dxa"/>
              <w:start w:w="120" w:type="dxa"/>
              <w:bottom w:w="100" w:type="dxa"/>
              <w:end w:w="120" w:type="dxa"/>
            </w:tcMar>
          </w:tcPr>
          <w:p>
            <w:pPr>
              <w:spacing w:after="0"/>
            </w:pPr>
            <w:r>
              <w:rPr>
                <w:rFonts w:ascii="Calibri" w:hAnsi="Calibri"/>
                <w:sz w:val="17"/>
              </w:rPr>
              <w:t>Browser</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13</w:t>
            </w:r>
          </w:p>
        </w:tc>
        <w:tc>
          <w:tcPr>
            <w:tcW w:type="dxa" w:w="3000"/>
            <w:vAlign w:val="center"/>
            <w:tcMar>
              <w:top w:w="100" w:type="dxa"/>
              <w:start w:w="120" w:type="dxa"/>
              <w:bottom w:w="100" w:type="dxa"/>
              <w:end w:w="120" w:type="dxa"/>
            </w:tcMar>
          </w:tcPr>
          <w:p>
            <w:pPr>
              <w:spacing w:after="0"/>
            </w:pPr>
            <w:r>
              <w:rPr>
                <w:rFonts w:ascii="Calibri" w:hAnsi="Calibri"/>
                <w:sz w:val="17"/>
              </w:rPr>
              <w:t>Stripe success</w:t>
            </w:r>
          </w:p>
        </w:tc>
        <w:tc>
          <w:tcPr>
            <w:tcW w:type="dxa" w:w="4100"/>
            <w:vAlign w:val="center"/>
            <w:tcMar>
              <w:top w:w="100" w:type="dxa"/>
              <w:start w:w="120" w:type="dxa"/>
              <w:bottom w:w="100" w:type="dxa"/>
              <w:end w:w="120" w:type="dxa"/>
            </w:tcMar>
          </w:tcPr>
          <w:p>
            <w:pPr>
              <w:spacing w:after="0"/>
            </w:pPr>
            <w:r>
              <w:rPr>
                <w:rFonts w:ascii="Calibri" w:hAnsi="Calibri"/>
                <w:sz w:val="17"/>
              </w:rPr>
              <w:t>Browser</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r>
        <w:tc>
          <w:tcPr>
            <w:tcW w:type="dxa" w:w="600"/>
            <w:vAlign w:val="center"/>
            <w:shd w:fill="F8FAFC"/>
            <w:tcMar>
              <w:top w:w="100" w:type="dxa"/>
              <w:start w:w="120" w:type="dxa"/>
              <w:bottom w:w="100" w:type="dxa"/>
              <w:end w:w="120" w:type="dxa"/>
            </w:tcMar>
          </w:tcPr>
          <w:p>
            <w:pPr>
              <w:spacing w:after="0"/>
            </w:pPr>
            <w:r>
              <w:rPr>
                <w:rFonts w:ascii="Calibri" w:hAnsi="Calibri"/>
                <w:sz w:val="17"/>
              </w:rPr>
              <w:t>14</w:t>
            </w:r>
          </w:p>
        </w:tc>
        <w:tc>
          <w:tcPr>
            <w:tcW w:type="dxa" w:w="3000"/>
            <w:vAlign w:val="center"/>
            <w:shd w:fill="F8FAFC"/>
            <w:tcMar>
              <w:top w:w="100" w:type="dxa"/>
              <w:start w:w="120" w:type="dxa"/>
              <w:bottom w:w="100" w:type="dxa"/>
              <w:end w:w="120" w:type="dxa"/>
            </w:tcMar>
          </w:tcPr>
          <w:p>
            <w:pPr>
              <w:spacing w:after="0"/>
            </w:pPr>
            <w:r>
              <w:rPr>
                <w:rFonts w:ascii="Calibri" w:hAnsi="Calibri"/>
                <w:sz w:val="17"/>
              </w:rPr>
              <w:t>No-change plan</w:t>
            </w:r>
          </w:p>
        </w:tc>
        <w:tc>
          <w:tcPr>
            <w:tcW w:type="dxa" w:w="4100"/>
            <w:vAlign w:val="center"/>
            <w:shd w:fill="F8FAFC"/>
            <w:tcMar>
              <w:top w:w="100" w:type="dxa"/>
              <w:start w:w="120" w:type="dxa"/>
              <w:bottom w:w="100" w:type="dxa"/>
              <w:end w:w="120" w:type="dxa"/>
            </w:tcMar>
          </w:tcPr>
          <w:p>
            <w:pPr>
              <w:spacing w:after="0"/>
            </w:pPr>
            <w:r>
              <w:rPr>
                <w:rFonts w:ascii="Calibri" w:hAnsi="Calibri"/>
                <w:sz w:val="17"/>
              </w:rPr>
              <w:t>PowerShell terminal</w:t>
            </w:r>
          </w:p>
        </w:tc>
        <w:tc>
          <w:tcPr>
            <w:tcW w:type="dxa" w:w="1660"/>
            <w:vAlign w:val="center"/>
            <w:shd w:fill="F8FAFC"/>
            <w:tcMar>
              <w:top w:w="100" w:type="dxa"/>
              <w:start w:w="120" w:type="dxa"/>
              <w:bottom w:w="100" w:type="dxa"/>
              <w:end w:w="120" w:type="dxa"/>
            </w:tcMar>
          </w:tcPr>
          <w:p>
            <w:pPr>
              <w:spacing w:after="0"/>
            </w:pPr>
            <w:r>
              <w:rPr>
                <w:rFonts w:ascii="Calibri" w:hAnsi="Calibri"/>
                <w:sz w:val="17"/>
              </w:rPr>
              <w:t>[ ]</w:t>
            </w:r>
          </w:p>
        </w:tc>
      </w:tr>
      <w:tr>
        <w:tc>
          <w:tcPr>
            <w:tcW w:type="dxa" w:w="600"/>
            <w:vAlign w:val="center"/>
            <w:tcMar>
              <w:top w:w="100" w:type="dxa"/>
              <w:start w:w="120" w:type="dxa"/>
              <w:bottom w:w="100" w:type="dxa"/>
              <w:end w:w="120" w:type="dxa"/>
            </w:tcMar>
          </w:tcPr>
          <w:p>
            <w:pPr>
              <w:spacing w:after="0"/>
            </w:pPr>
            <w:r>
              <w:rPr>
                <w:rFonts w:ascii="Calibri" w:hAnsi="Calibri"/>
                <w:sz w:val="17"/>
              </w:rPr>
              <w:t>15</w:t>
            </w:r>
          </w:p>
        </w:tc>
        <w:tc>
          <w:tcPr>
            <w:tcW w:type="dxa" w:w="3000"/>
            <w:vAlign w:val="center"/>
            <w:tcMar>
              <w:top w:w="100" w:type="dxa"/>
              <w:start w:w="120" w:type="dxa"/>
              <w:bottom w:w="100" w:type="dxa"/>
              <w:end w:w="120" w:type="dxa"/>
            </w:tcMar>
          </w:tcPr>
          <w:p>
            <w:pPr>
              <w:spacing w:after="0"/>
            </w:pPr>
            <w:r>
              <w:rPr>
                <w:rFonts w:ascii="Calibri" w:hAnsi="Calibri"/>
                <w:sz w:val="17"/>
              </w:rPr>
              <w:t>Trivy CI result</w:t>
            </w:r>
          </w:p>
        </w:tc>
        <w:tc>
          <w:tcPr>
            <w:tcW w:type="dxa" w:w="4100"/>
            <w:vAlign w:val="center"/>
            <w:tcMar>
              <w:top w:w="100" w:type="dxa"/>
              <w:start w:w="120" w:type="dxa"/>
              <w:bottom w:w="100" w:type="dxa"/>
              <w:end w:w="120" w:type="dxa"/>
            </w:tcMar>
          </w:tcPr>
          <w:p>
            <w:pPr>
              <w:spacing w:after="0"/>
            </w:pPr>
            <w:r>
              <w:rPr>
                <w:rFonts w:ascii="Calibri" w:hAnsi="Calibri"/>
                <w:sz w:val="17"/>
              </w:rPr>
              <w:t>GitHub Actions</w:t>
            </w:r>
          </w:p>
        </w:tc>
        <w:tc>
          <w:tcPr>
            <w:tcW w:type="dxa" w:w="1660"/>
            <w:vAlign w:val="center"/>
            <w:tcMar>
              <w:top w:w="100" w:type="dxa"/>
              <w:start w:w="120" w:type="dxa"/>
              <w:bottom w:w="100" w:type="dxa"/>
              <w:end w:w="120" w:type="dxa"/>
            </w:tcMar>
          </w:tcPr>
          <w:p>
            <w:pPr>
              <w:spacing w:after="0"/>
            </w:pPr>
            <w:r>
              <w:rPr>
                <w:rFonts w:ascii="Calibri" w:hAnsi="Calibri"/>
                <w:sz w:val="17"/>
              </w:rPr>
              <w:t>[ ]</w:t>
            </w:r>
          </w:p>
        </w:tc>
      </w:tr>
    </w:tbl>
    <w:p>
      <w:pPr>
        <w:spacing w:after="0"/>
      </w:pPr>
    </w:p>
    <w:p>
      <w:pPr>
        <w:pStyle w:val="Heading1"/>
      </w:pPr>
      <w:r>
        <w:t>10. Automation and Evidence Files</w:t>
      </w:r>
    </w:p>
    <w:p>
      <w:r>
        <w:t>The following files form the reproducible evidence package and should be submitted with or referenced by the report:</w:t>
      </w:r>
    </w:p>
    <w:p>
      <w:pPr>
        <w:pStyle w:val="ListBullet"/>
      </w:pPr>
      <w:r>
        <w:t>eatinity-iac/environments/production - Terraform environment, saved plans, variables, checks, and outputs</w:t>
      </w:r>
    </w:p>
    <w:p>
      <w:pPr>
        <w:pStyle w:val="ListBullet"/>
      </w:pPr>
      <w:r>
        <w:t>eatinity-iac/modules/recovery_backup - backup vaults, daily plan, cross-region copy, IAM role, and least-privilege operator policy</w:t>
      </w:r>
    </w:p>
    <w:p>
      <w:pPr>
        <w:pStyle w:val="ListBullet"/>
      </w:pPr>
      <w:r>
        <w:t>eatinity-iac/modules/operations - SES identity, DKIM, MAIL FROM, SNS bounce/complaint monitoring</w:t>
      </w:r>
    </w:p>
    <w:p>
      <w:pPr>
        <w:pStyle w:val="ListBullet"/>
      </w:pPr>
      <w:r>
        <w:t>eatinity-iac/migration - automated prerequisite, backup, copy, restore, validation, deployment, Cognito, and SES scripts</w:t>
      </w:r>
    </w:p>
    <w:p>
      <w:pPr>
        <w:pStyle w:val="ListBullet"/>
      </w:pPr>
      <w:r>
        <w:t>eatinity-iac/migration/job-records - timestamped JSON evidence for backup, copy, restore, DynamoDB promotion, Cognito sync, and SES template sync</w:t>
      </w:r>
    </w:p>
    <w:p>
      <w:pPr>
        <w:pStyle w:val="ListBullet"/>
      </w:pPr>
      <w:r>
        <w:t>.github/workflows/security-scan.yml - Trivy security gate for CI/CD</w:t>
      </w:r>
    </w:p>
    <w:p>
      <w:pPr>
        <w:pStyle w:val="Heading1"/>
      </w:pPr>
      <w:r>
        <w:t>11. Limitations and Improvement Actions</w:t>
      </w:r>
    </w:p>
    <w:p>
      <w:pPr>
        <w:pStyle w:val="ListBullet"/>
      </w:pPr>
      <w:r>
        <w:t>Cognito passwords and MFA secrets cannot be copied. Users must establish a password in the recovery pool; MFA re-enrolment must be included in a production cutover plan.</w:t>
      </w:r>
    </w:p>
    <w:p>
      <w:pPr>
        <w:pStyle w:val="ListBullet"/>
      </w:pPr>
      <w:r>
        <w:t>SES production access is regional and ca-central-1 remains in the sandbox until AWS approves the request.</w:t>
      </w:r>
    </w:p>
    <w:p>
      <w:pPr>
        <w:pStyle w:val="ListBullet"/>
      </w:pPr>
      <w:r>
        <w:t>A public DNS failover was intentionally not performed during the drill. The regional CloudFront URL was used to avoid changing the live eatinity.ca application.</w:t>
      </w:r>
    </w:p>
    <w:p>
      <w:pPr>
        <w:pStyle w:val="ListBullet"/>
      </w:pPr>
      <w:r>
        <w:t>The current RTO target is an operational objective; future drills should capture start/end timestamps per stage to calculate measured RTO.</w:t>
      </w:r>
    </w:p>
    <w:p>
      <w:pPr>
        <w:pStyle w:val="ListBullet"/>
      </w:pPr>
      <w:r>
        <w:t>Trivy must run in GitHub after the workflow is pushed. Findings must be remediated or formally accepted before deployment.</w:t>
      </w:r>
    </w:p>
    <w:p>
      <w:pPr>
        <w:pStyle w:val="ListBullet"/>
      </w:pPr>
      <w:r>
        <w:t>Recovery drills should be scheduled quarterly, with evidence retained and the runbook updated after each exercise.</w:t>
      </w:r>
    </w:p>
    <w:p>
      <w:pPr>
        <w:pStyle w:val="Heading1"/>
      </w:pPr>
      <w:r>
        <w:t>12. Conclusion</w:t>
      </w:r>
    </w:p>
    <w:p>
      <w:r>
        <w:t>The Eatinity recovery drill demonstrated that the application can be rebuilt in a separate AWS region using Infrastructure as Code and restored using native AWS backup services. The source environment remained operational and unchanged. Infrastructure deployment, seven cross-region data copies, five DynamoDB restores, S3 restoration, Cognito identity recovery, SES regional verification, and end-to-end application tests produced repeatable scripts and evidence. The remaining operational items are SES production-access approval, hosted execution of the Trivy workflow, final screenshot insertion, and formal approval before any public DNS cutover.</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F6D73"/>
        <w:sz w:val="18"/>
      </w:rPr>
      <w:t>EATINITY | DISASTER RECOVERY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100" w:line="264"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Eatinity Disaster Recovery Plan</dc:title>
  <dc:subject>Infrastructure, database, application, identity, email, and CI/CD recovery</dc:subject>
  <dc:creator>Eatinity Project Team</dc:creator>
  <cp:keywords>AWS, Terraform, Disaster Recovery, DynamoDB, S3, Cognito, SES, Trivy</cp:keywords>
  <dc:description>generated by python-docx</dc:description>
  <cp:lastModifiedBy/>
  <cp:revision>1</cp:revision>
  <dcterms:created xsi:type="dcterms:W3CDTF">2013-12-23T23:15:00Z</dcterms:created>
  <dcterms:modified xsi:type="dcterms:W3CDTF">2013-12-23T23:15:00Z</dcterms:modified>
  <cp:category/>
</cp:coreProperties>
</file>