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20"/>
        <w:jc w:val="center"/>
      </w:pPr>
      <w:r>
        <w:rPr>
          <w:rFonts w:ascii="Calibri" w:hAnsi="Calibri"/>
          <w:b/>
          <w:i w:val="0"/>
          <w:color w:val="B07D18"/>
          <w:sz w:val="22"/>
        </w:rPr>
        <w:t>FINAL PROJECT TECHNICAL REPORT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203748"/>
          <w:sz w:val="56"/>
        </w:rPr>
        <w:t>Eatinity Secure E-Commerce Platform</w:t>
      </w:r>
    </w:p>
    <w:p>
      <w:pPr>
        <w:spacing w:after="120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Serverless AWS commerce, secure CI/CD, and cross-region recovery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1"/>
        </w:rPr>
        <w:t xml:space="preserve">Application: </w:t>
      </w:r>
      <w:r>
        <w:rPr>
          <w:rFonts w:ascii="Calibri" w:hAnsi="Calibri"/>
          <w:b w:val="0"/>
          <w:i w:val="0"/>
          <w:color w:val="555555"/>
          <w:sz w:val="21"/>
        </w:rPr>
        <w:t>https://eatinity.ca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1"/>
        </w:rPr>
        <w:t xml:space="preserve">Platform: </w:t>
      </w:r>
      <w:r>
        <w:rPr>
          <w:rFonts w:ascii="Calibri" w:hAnsi="Calibri"/>
          <w:b w:val="0"/>
          <w:i w:val="0"/>
          <w:color w:val="555555"/>
          <w:sz w:val="21"/>
        </w:rPr>
        <w:t>Amazon Web Services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1"/>
        </w:rPr>
        <w:t xml:space="preserve">Prepared for: </w:t>
      </w:r>
      <w:r>
        <w:rPr>
          <w:rFonts w:ascii="Calibri" w:hAnsi="Calibri"/>
          <w:b w:val="0"/>
          <w:i w:val="0"/>
          <w:color w:val="555555"/>
          <w:sz w:val="21"/>
        </w:rPr>
        <w:t>David - Final Project Submission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1"/>
        </w:rPr>
        <w:t xml:space="preserve">Date: </w:t>
      </w:r>
      <w:r>
        <w:rPr>
          <w:rFonts w:ascii="Calibri" w:hAnsi="Calibri"/>
          <w:b w:val="0"/>
          <w:i w:val="0"/>
          <w:color w:val="555555"/>
          <w:sz w:val="21"/>
        </w:rPr>
        <w:t>August 1, 2026</w:t>
      </w:r>
    </w:p>
    <w:p>
      <w:r>
        <w:br w:type="page"/>
      </w:r>
    </w:p>
    <w:p>
      <w:pPr>
        <w:pStyle w:val="Heading1"/>
      </w:pPr>
      <w:r>
        <w:t>Final Project Technical Report</w:t>
      </w:r>
    </w:p>
    <w:p>
      <w:r>
        <w:rPr>
          <w:rFonts w:ascii="Calibri" w:hAnsi="Calibri"/>
          <w:b w:val="0"/>
          <w:i w:val="0"/>
          <w:color w:val="000000"/>
          <w:sz w:val="22"/>
        </w:rPr>
        <w:t>Prepared for David's final-project submission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Application domain: </w:t>
      </w:r>
      <w:r>
        <w:rPr>
          <w:rFonts w:ascii="Consolas" w:hAnsi="Consolas"/>
          <w:b w:val="0"/>
          <w:i w:val="0"/>
          <w:color w:val="1F4D78"/>
          <w:sz w:val="19"/>
        </w:rPr>
        <w:t>https://eatinity.ca</w:t>
      </w:r>
    </w:p>
    <w:p>
      <w:r>
        <w:rPr>
          <w:rFonts w:ascii="Calibri" w:hAnsi="Calibri"/>
          <w:b w:val="0"/>
          <w:i w:val="0"/>
          <w:color w:val="000000"/>
          <w:sz w:val="22"/>
        </w:rPr>
        <w:t>Primary platform: Amazon Web Services</w:t>
      </w:r>
    </w:p>
    <w:p>
      <w:r>
        <w:rPr>
          <w:rFonts w:ascii="Calibri" w:hAnsi="Calibri"/>
          <w:b w:val="0"/>
          <w:i w:val="0"/>
          <w:color w:val="000000"/>
          <w:sz w:val="22"/>
        </w:rPr>
        <w:t>Report status: implementation-complete source with live evidence register</w:t>
      </w:r>
    </w:p>
    <w:p>
      <w:pPr>
        <w:pStyle w:val="Heading1"/>
      </w:pPr>
      <w:r>
        <w:t>1. Solution Overview and Objectives</w:t>
      </w:r>
    </w:p>
    <w:p>
      <w:r>
        <w:rPr>
          <w:rFonts w:ascii="Calibri" w:hAnsi="Calibri"/>
          <w:b w:val="0"/>
          <w:i w:val="0"/>
          <w:color w:val="000000"/>
          <w:sz w:val="22"/>
        </w:rPr>
        <w:t>Eatinity is a serverless restaurant e-commerce platform that combines a public</w:t>
      </w:r>
    </w:p>
    <w:p>
      <w:r>
        <w:rPr>
          <w:rFonts w:ascii="Calibri" w:hAnsi="Calibri"/>
          <w:b w:val="0"/>
          <w:i w:val="0"/>
          <w:color w:val="000000"/>
          <w:sz w:val="22"/>
        </w:rPr>
        <w:t>storefront, authenticated customer services, and a role-protected administration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portal. It addresses the need for a small food business to publish a menu,</w:t>
      </w:r>
    </w:p>
    <w:p>
      <w:r>
        <w:rPr>
          <w:rFonts w:ascii="Calibri" w:hAnsi="Calibri"/>
          <w:b w:val="0"/>
          <w:i w:val="0"/>
          <w:color w:val="000000"/>
          <w:sz w:val="22"/>
        </w:rPr>
        <w:t>accept test-mode online payments, manage orders and staff, retain an audit trail,</w:t>
      </w:r>
    </w:p>
    <w:p>
      <w:r>
        <w:rPr>
          <w:rFonts w:ascii="Calibri" w:hAnsi="Calibri"/>
          <w:b w:val="0"/>
          <w:i w:val="0"/>
          <w:color w:val="000000"/>
          <w:sz w:val="22"/>
        </w:rPr>
        <w:t>and recover the service after a major AWS failure.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objectives are to provide a usable customer journey, controlled</w:t>
      </w:r>
    </w:p>
    <w:p>
      <w:r>
        <w:rPr>
          <w:rFonts w:ascii="Calibri" w:hAnsi="Calibri"/>
          <w:b w:val="0"/>
          <w:i w:val="0"/>
          <w:color w:val="000000"/>
          <w:sz w:val="22"/>
        </w:rPr>
        <w:t>administrator workflows, repeatable infrastructure, automated security and</w:t>
      </w:r>
    </w:p>
    <w:p>
      <w:r>
        <w:rPr>
          <w:rFonts w:ascii="Calibri" w:hAnsi="Calibri"/>
          <w:b w:val="0"/>
          <w:i w:val="0"/>
          <w:color w:val="000000"/>
          <w:sz w:val="22"/>
        </w:rPr>
        <w:t>quality gates, credential-free GitHub-to-AWS deployment, operational monitoring,</w:t>
      </w:r>
    </w:p>
    <w:p>
      <w:r>
        <w:rPr>
          <w:rFonts w:ascii="Calibri" w:hAnsi="Calibri"/>
          <w:b w:val="0"/>
          <w:i w:val="0"/>
          <w:color w:val="000000"/>
          <w:sz w:val="22"/>
        </w:rPr>
        <w:t>and a tested cross-region disaster-recovery procedure.</w:t>
      </w:r>
    </w:p>
    <w:p>
      <w:pPr>
        <w:pStyle w:val="Heading2"/>
      </w:pPr>
      <w:r>
        <w:t>1.1 Target users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Guests browse products and categories without authentication.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Registered customers manage their identity/profile, complete checkout, and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 review orders.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Client administrators manage menu items, orders, users, reports, and audits.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Technical operators deploy, monitor, troubleshoot, and recover the platform.</w:t>
      </w:r>
    </w:p>
    <w:p>
      <w:pPr>
        <w:pStyle w:val="Heading2"/>
      </w:pPr>
      <w:r>
        <w:t>1.2 Main features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Responsive React storefront and administrator interface.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Cognito registration, confirmation, sign-in, JWT sessions, and admin groups.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Product/category catalogue backed by DynamoDB.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Server-validated cart pricing and Stripe test-mode checkout.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Stripe webhook-driven order payment processing.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Customer profiles, addresses, and order history.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Administrator menu, order, user/staff, report, and audit workflows.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SES/SNS notifications and CloudWatch logging.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Terraform-based deployment and AWS Backup-based cross-region recovery.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GitHub Actions with Trivy, SonarQube Community Edition, OIDC, and smoke tests.</w:t>
      </w:r>
    </w:p>
    <w:p>
      <w:pPr>
        <w:pStyle w:val="Heading2"/>
      </w:pPr>
      <w:r>
        <w:t>1.3 Expected outcomes</w:t>
      </w:r>
    </w:p>
    <w:p>
      <w:r>
        <w:rPr>
          <w:rFonts w:ascii="Calibri" w:hAnsi="Calibri"/>
          <w:b w:val="0"/>
          <w:i w:val="0"/>
          <w:color w:val="000000"/>
          <w:sz w:val="22"/>
        </w:rPr>
        <w:t>Customers should complete a realistic order without trusting prices sent by the</w:t>
      </w:r>
    </w:p>
    <w:p>
      <w:r>
        <w:rPr>
          <w:rFonts w:ascii="Calibri" w:hAnsi="Calibri"/>
          <w:b w:val="0"/>
          <w:i w:val="0"/>
          <w:color w:val="000000"/>
          <w:sz w:val="22"/>
        </w:rPr>
        <w:t>browser. Administrators should operate the business only through authorized</w:t>
      </w:r>
    </w:p>
    <w:p>
      <w:r>
        <w:rPr>
          <w:rFonts w:ascii="Calibri" w:hAnsi="Calibri"/>
          <w:b w:val="0"/>
          <w:i w:val="0"/>
          <w:color w:val="000000"/>
          <w:sz w:val="22"/>
        </w:rPr>
        <w:t>routes. Developers should receive immediate CI feedback, and deployments should</w:t>
      </w:r>
    </w:p>
    <w:p>
      <w:r>
        <w:rPr>
          <w:rFonts w:ascii="Calibri" w:hAnsi="Calibri"/>
          <w:b w:val="0"/>
          <w:i w:val="0"/>
          <w:color w:val="000000"/>
          <w:sz w:val="22"/>
        </w:rPr>
        <w:t>use temporary AWS credentials. Operators should be able to rebuild the platform</w:t>
      </w:r>
    </w:p>
    <w:p>
      <w:r>
        <w:rPr>
          <w:rFonts w:ascii="Calibri" w:hAnsi="Calibri"/>
          <w:b w:val="0"/>
          <w:i w:val="0"/>
          <w:color w:val="000000"/>
          <w:sz w:val="22"/>
        </w:rPr>
        <w:t>and restore protected data in a separate AWS region.</w:t>
      </w:r>
    </w:p>
    <w:p>
      <w:pPr>
        <w:pStyle w:val="Heading2"/>
      </w:pPr>
      <w:r>
        <w:t>1.4 Scope and limitations</w:t>
      </w:r>
    </w:p>
    <w:p>
      <w:r>
        <w:rPr>
          <w:rFonts w:ascii="Calibri" w:hAnsi="Calibri"/>
          <w:b w:val="0"/>
          <w:i w:val="0"/>
          <w:color w:val="000000"/>
          <w:sz w:val="22"/>
        </w:rPr>
        <w:t>Stripe is intentionally configured in test mode. The recovery drill uses a</w:t>
      </w:r>
    </w:p>
    <w:p>
      <w:r>
        <w:rPr>
          <w:rFonts w:ascii="Calibri" w:hAnsi="Calibri"/>
          <w:b w:val="0"/>
          <w:i w:val="0"/>
          <w:color w:val="000000"/>
          <w:sz w:val="22"/>
        </w:rPr>
        <w:t>regional CloudFront URL instead of changing public DNS. Cognito passwords and</w:t>
      </w:r>
    </w:p>
    <w:p>
      <w:r>
        <w:rPr>
          <w:rFonts w:ascii="Calibri" w:hAnsi="Calibri"/>
          <w:b w:val="0"/>
          <w:i w:val="0"/>
          <w:color w:val="000000"/>
          <w:sz w:val="22"/>
        </w:rPr>
        <w:t>MFA secrets cannot be exported; recovered users establish new passwords. SES</w:t>
      </w:r>
    </w:p>
    <w:p>
      <w:r>
        <w:rPr>
          <w:rFonts w:ascii="Calibri" w:hAnsi="Calibri"/>
          <w:b w:val="0"/>
          <w:i w:val="0"/>
          <w:color w:val="000000"/>
          <w:sz w:val="22"/>
        </w:rPr>
        <w:t>production access is regional, and the recovery region remains subject to its</w:t>
      </w:r>
    </w:p>
    <w:p>
      <w:r>
        <w:rPr>
          <w:rFonts w:ascii="Calibri" w:hAnsi="Calibri"/>
          <w:b w:val="0"/>
          <w:i w:val="0"/>
          <w:color w:val="000000"/>
          <w:sz w:val="22"/>
        </w:rPr>
        <w:t>sandbox status. Live GitHub, SonarQube, AWS-console, and video evidence must be</w:t>
      </w:r>
    </w:p>
    <w:p>
      <w:r>
        <w:rPr>
          <w:rFonts w:ascii="Calibri" w:hAnsi="Calibri"/>
          <w:b w:val="0"/>
          <w:i w:val="0"/>
          <w:color w:val="000000"/>
          <w:sz w:val="22"/>
        </w:rPr>
        <w:t>captured by the group because those systems require the group's accounts.</w:t>
      </w:r>
    </w:p>
    <w:p>
      <w:pPr>
        <w:pStyle w:val="Heading1"/>
      </w:pPr>
      <w:r>
        <w:t>2. Solution Design</w:t>
      </w:r>
    </w:p>
    <w:p>
      <w:pPr>
        <w:pStyle w:val="Heading2"/>
      </w:pPr>
      <w:r>
        <w:t>2.1 Functional requirements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Browse products and categories.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Register, confirm, sign in, sign out, and complete a recovery password change.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Maintain customer profile and address information.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Add products and quantities to a cart.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Create a Stripe checkout session using server-authoritative product data.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Receive and verify Stripe webhook events.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Store and display customer orders.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Restrict administrator functions using Cognito group claims.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Manage products, categories, orders, staff/users, reports, and audit events.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Send customer and operator notifications.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Back up and restore DynamoDB/S3 data across regions.</w:t>
      </w:r>
    </w:p>
    <w:p>
      <w:pPr>
        <w:pStyle w:val="Heading2"/>
      </w:pPr>
      <w:r>
        <w:t>2.2 Non-functional requirements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HTTPS delivery through CloudFront and ACM.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Least-privilege IAM roles and protected JWT routes.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No long-term AWS credentials in GitHub.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Runtime secrets in AWS Secrets Manager, not source code or Terraform state.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Repeatable Terraform deployment and safety checks against accidental destroy.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DynamoDB point-in-time recovery, S3 versioning/encryption, and AWS Backup.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Central logging with defined retention.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Automated lint, unit tests, vulnerability scanning, static analysis, and smoke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 tests.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 recovery target of four hours and maximum scheduled-backup data loss of 24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 hours, subject to measured drill results.</w:t>
      </w:r>
    </w:p>
    <w:p>
      <w:pPr>
        <w:pStyle w:val="Heading2"/>
      </w:pPr>
      <w:r>
        <w:t>2.3 Major components and decisions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frontend uses React/Vite because the interface is a static single-page</w:t>
      </w:r>
    </w:p>
    <w:p>
      <w:r>
        <w:rPr>
          <w:rFonts w:ascii="Calibri" w:hAnsi="Calibri"/>
          <w:b w:val="0"/>
          <w:i w:val="0"/>
          <w:color w:val="000000"/>
          <w:sz w:val="22"/>
        </w:rPr>
        <w:t>application. S3 plus CloudFront was selected instead of Amplify to retain direct</w:t>
      </w:r>
    </w:p>
    <w:p>
      <w:r>
        <w:rPr>
          <w:rFonts w:ascii="Calibri" w:hAnsi="Calibri"/>
          <w:b w:val="0"/>
          <w:i w:val="0"/>
          <w:color w:val="000000"/>
          <w:sz w:val="22"/>
        </w:rPr>
        <w:t>Terraform control over storage, caching, domain delivery, and recovery. API</w:t>
      </w:r>
    </w:p>
    <w:p>
      <w:r>
        <w:rPr>
          <w:rFonts w:ascii="Calibri" w:hAnsi="Calibri"/>
          <w:b w:val="0"/>
          <w:i w:val="0"/>
          <w:color w:val="000000"/>
          <w:sz w:val="22"/>
        </w:rPr>
        <w:t>Gateway and Lambda provide serverless APIs without persistent servers. DynamoDB</w:t>
      </w:r>
    </w:p>
    <w:p>
      <w:r>
        <w:rPr>
          <w:rFonts w:ascii="Calibri" w:hAnsi="Calibri"/>
          <w:b w:val="0"/>
          <w:i w:val="0"/>
          <w:color w:val="000000"/>
          <w:sz w:val="22"/>
        </w:rPr>
        <w:t>supports the access patterns and removes database-server administration.</w:t>
      </w:r>
    </w:p>
    <w:p>
      <w:r>
        <w:rPr>
          <w:rFonts w:ascii="Calibri" w:hAnsi="Calibri"/>
          <w:b w:val="0"/>
          <w:i w:val="0"/>
          <w:color w:val="000000"/>
          <w:sz w:val="22"/>
        </w:rPr>
        <w:t>Cognito issues JWTs and carries group information for protected routes.</w:t>
      </w:r>
    </w:p>
    <w:p>
      <w:r>
        <w:rPr>
          <w:rFonts w:ascii="Calibri" w:hAnsi="Calibri"/>
          <w:b w:val="0"/>
          <w:i w:val="0"/>
          <w:color w:val="000000"/>
          <w:sz w:val="22"/>
        </w:rPr>
        <w:t>Stripe payment details remain outside Eatinity; the backend creates checkout</w:t>
      </w:r>
    </w:p>
    <w:p>
      <w:r>
        <w:rPr>
          <w:rFonts w:ascii="Calibri" w:hAnsi="Calibri"/>
          <w:b w:val="0"/>
          <w:i w:val="0"/>
          <w:color w:val="000000"/>
          <w:sz w:val="22"/>
        </w:rPr>
        <w:t>sessions and verifies signed webhooks. AWS Secrets Manager stores the Stripe API</w:t>
      </w:r>
    </w:p>
    <w:p>
      <w:r>
        <w:rPr>
          <w:rFonts w:ascii="Calibri" w:hAnsi="Calibri"/>
          <w:b w:val="0"/>
          <w:i w:val="0"/>
          <w:color w:val="000000"/>
          <w:sz w:val="22"/>
        </w:rPr>
        <w:t>and webhook credentials. GitHub Actions uses OIDC so no AWS access keys need to</w:t>
      </w:r>
    </w:p>
    <w:p>
      <w:r>
        <w:rPr>
          <w:rFonts w:ascii="Calibri" w:hAnsi="Calibri"/>
          <w:b w:val="0"/>
          <w:i w:val="0"/>
          <w:color w:val="000000"/>
          <w:sz w:val="22"/>
        </w:rPr>
        <w:t>be saved in GitHub.</w:t>
      </w:r>
    </w:p>
    <w:p>
      <w:pPr>
        <w:pStyle w:val="Heading2"/>
      </w:pPr>
      <w:r>
        <w:t>2.4 Assumptions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AWS, GitHub, SonarQube, Stripe test-mode, DNS, and email identities are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 administered by authorized group members.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production GitHub Environment is protected and its values are configured.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Terraform remote state is created separately, encrypted, and access controlled.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Only sanitized screenshots and logs are inserted into the final submission.</w:t>
      </w:r>
    </w:p>
    <w:p>
      <w:pPr>
        <w:pStyle w:val="Heading1"/>
      </w:pPr>
      <w:r>
        <w:t>3. Architecture Design</w:t>
      </w:r>
    </w:p>
    <w:p>
      <w:pPr>
        <w:pStyle w:val="Heading2"/>
      </w:pPr>
      <w:r>
        <w:t>3.1 Application and data flow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Route 53 resolves </w:t>
      </w:r>
      <w:r>
        <w:rPr>
          <w:rFonts w:ascii="Consolas" w:hAnsi="Consolas"/>
          <w:b w:val="0"/>
          <w:i w:val="0"/>
          <w:color w:val="1F4D78"/>
          <w:sz w:val="19"/>
        </w:rPr>
        <w:t>eatinity.ca</w:t>
      </w:r>
      <w:r>
        <w:rPr>
          <w:rFonts w:ascii="Calibri" w:hAnsi="Calibri"/>
          <w:b w:val="0"/>
          <w:i w:val="0"/>
          <w:color w:val="000000"/>
          <w:sz w:val="22"/>
        </w:rPr>
        <w:t xml:space="preserve"> to CloudFront. CloudFront presents the ACM</w:t>
      </w:r>
    </w:p>
    <w:p>
      <w:r>
        <w:rPr>
          <w:rFonts w:ascii="Calibri" w:hAnsi="Calibri"/>
          <w:b w:val="0"/>
          <w:i w:val="0"/>
          <w:color w:val="000000"/>
          <w:sz w:val="22"/>
        </w:rPr>
        <w:t>certificate and reads the private website bucket through Origin Access Control.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React application calls API Gateway. Public product/category routes do not</w:t>
      </w:r>
    </w:p>
    <w:p>
      <w:r>
        <w:rPr>
          <w:rFonts w:ascii="Calibri" w:hAnsi="Calibri"/>
          <w:b w:val="0"/>
          <w:i w:val="0"/>
          <w:color w:val="000000"/>
          <w:sz w:val="22"/>
        </w:rPr>
        <w:t>require authentication; protected routes require a Cognito JWT authorizer.</w:t>
      </w:r>
    </w:p>
    <w:p>
      <w:r>
        <w:rPr>
          <w:rFonts w:ascii="Calibri" w:hAnsi="Calibri"/>
          <w:b w:val="0"/>
          <w:i w:val="0"/>
          <w:color w:val="000000"/>
          <w:sz w:val="22"/>
        </w:rPr>
        <w:t>API Gateway invokes Lambda functions, which access explicitly permitted DynamoDB</w:t>
      </w:r>
    </w:p>
    <w:p>
      <w:r>
        <w:rPr>
          <w:rFonts w:ascii="Calibri" w:hAnsi="Calibri"/>
          <w:b w:val="0"/>
          <w:i w:val="0"/>
          <w:color w:val="000000"/>
          <w:sz w:val="22"/>
        </w:rPr>
        <w:t>tables and services.</w:t>
      </w:r>
    </w:p>
    <w:p>
      <w:r>
        <w:rPr>
          <w:rFonts w:ascii="Calibri" w:hAnsi="Calibri"/>
          <w:b w:val="0"/>
          <w:i w:val="0"/>
          <w:color w:val="000000"/>
          <w:sz w:val="22"/>
        </w:rPr>
        <w:t>For checkout, the Lambda reloads product names, availability, and prices from</w:t>
      </w:r>
    </w:p>
    <w:p>
      <w:r>
        <w:rPr>
          <w:rFonts w:ascii="Calibri" w:hAnsi="Calibri"/>
          <w:b w:val="0"/>
          <w:i w:val="0"/>
          <w:color w:val="000000"/>
          <w:sz w:val="22"/>
        </w:rPr>
        <w:t>DynamoDB, calculates tax, creates an order record, and requests a Stripe Checkout</w:t>
      </w:r>
    </w:p>
    <w:p>
      <w:r>
        <w:rPr>
          <w:rFonts w:ascii="Calibri" w:hAnsi="Calibri"/>
          <w:b w:val="0"/>
          <w:i w:val="0"/>
          <w:color w:val="000000"/>
          <w:sz w:val="22"/>
        </w:rPr>
        <w:t>Session. Stripe later calls the public webhook route. The webhook Lambda verifies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signature using the Secrets Manager value, makes processing idempotent,</w:t>
      </w:r>
    </w:p>
    <w:p>
      <w:r>
        <w:rPr>
          <w:rFonts w:ascii="Calibri" w:hAnsi="Calibri"/>
          <w:b w:val="0"/>
          <w:i w:val="0"/>
          <w:color w:val="000000"/>
          <w:sz w:val="22"/>
        </w:rPr>
        <w:t>updates the order, and sends notifications through SNS/SES.</w:t>
      </w:r>
    </w:p>
    <w:p>
      <w:pPr>
        <w:pStyle w:val="Heading2"/>
      </w:pPr>
      <w:r>
        <w:t>3.2 Storage and database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website and product images use separate S3 buckets. Both support versioning</w:t>
      </w:r>
    </w:p>
    <w:p>
      <w:r>
        <w:rPr>
          <w:rFonts w:ascii="Calibri" w:hAnsi="Calibri"/>
          <w:b w:val="0"/>
          <w:i w:val="0"/>
          <w:color w:val="000000"/>
          <w:sz w:val="22"/>
        </w:rPr>
        <w:t>and server-side encryption in the reusable infrastructure. DynamoDB tables store</w:t>
      </w:r>
    </w:p>
    <w:p>
      <w:r>
        <w:rPr>
          <w:rFonts w:ascii="Calibri" w:hAnsi="Calibri"/>
          <w:b w:val="0"/>
          <w:i w:val="0"/>
          <w:color w:val="000000"/>
          <w:sz w:val="22"/>
        </w:rPr>
        <w:t>products, categories, orders, users, and administrator audit events. Production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tables enable point-in-time recovery and deletion protection.</w:t>
      </w:r>
    </w:p>
    <w:p>
      <w:pPr>
        <w:pStyle w:val="Heading2"/>
      </w:pPr>
      <w:r>
        <w:t>3.3 Networking and security boundaries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public internet reaches only CloudFront and API Gateway endpoints. The</w:t>
      </w:r>
    </w:p>
    <w:p>
      <w:r>
        <w:rPr>
          <w:rFonts w:ascii="Calibri" w:hAnsi="Calibri"/>
          <w:b w:val="0"/>
          <w:i w:val="0"/>
          <w:color w:val="000000"/>
          <w:sz w:val="22"/>
        </w:rPr>
        <w:t>website bucket is private to CloudFront OAC. Cognito validates identities and API</w:t>
      </w:r>
    </w:p>
    <w:p>
      <w:r>
        <w:rPr>
          <w:rFonts w:ascii="Calibri" w:hAnsi="Calibri"/>
          <w:b w:val="0"/>
          <w:i w:val="0"/>
          <w:color w:val="000000"/>
          <w:sz w:val="22"/>
        </w:rPr>
        <w:t>Gateway validates JWTs before protected integrations run. Lambda execution roles</w:t>
      </w:r>
    </w:p>
    <w:p>
      <w:r>
        <w:rPr>
          <w:rFonts w:ascii="Calibri" w:hAnsi="Calibri"/>
          <w:b w:val="0"/>
          <w:i w:val="0"/>
          <w:color w:val="000000"/>
          <w:sz w:val="22"/>
        </w:rPr>
        <w:t>control AWS service access. GitHub assumes a separate deployment role using an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OIDC subject restricted to the exact repository and </w:t>
      </w:r>
      <w:r>
        <w:rPr>
          <w:rFonts w:ascii="Consolas" w:hAnsi="Consolas"/>
          <w:b w:val="0"/>
          <w:i w:val="0"/>
          <w:color w:val="1F4D78"/>
          <w:sz w:val="19"/>
        </w:rPr>
        <w:t>production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Environment.</w:t>
      </w:r>
    </w:p>
    <w:p>
      <w:r>
        <w:rPr>
          <w:rFonts w:ascii="Calibri" w:hAnsi="Calibri"/>
          <w:b w:val="0"/>
          <w:i w:val="0"/>
          <w:color w:val="000000"/>
          <w:sz w:val="22"/>
        </w:rPr>
        <w:t>Stripe secrets are never returned to the browser.</w:t>
      </w:r>
    </w:p>
    <w:p>
      <w:pPr>
        <w:pStyle w:val="Heading2"/>
      </w:pPr>
      <w:r>
        <w:t>3.4 CI/CD architecture</w:t>
      </w:r>
    </w:p>
    <w:p>
      <w:r>
        <w:rPr>
          <w:rFonts w:ascii="Calibri" w:hAnsi="Calibri"/>
          <w:b w:val="0"/>
          <w:i w:val="0"/>
          <w:color w:val="000000"/>
          <w:sz w:val="22"/>
        </w:rPr>
        <w:t>One workflow is used because the assignment does not require separate workflow</w:t>
      </w:r>
    </w:p>
    <w:p>
      <w:r>
        <w:rPr>
          <w:rFonts w:ascii="Calibri" w:hAnsi="Calibri"/>
          <w:b w:val="0"/>
          <w:i w:val="0"/>
          <w:color w:val="000000"/>
          <w:sz w:val="22"/>
        </w:rPr>
        <w:t>files. Pushes and pull requests run application/IaC checks, Trivy, and SonarQube.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A manual </w:t>
      </w:r>
      <w:r>
        <w:rPr>
          <w:rFonts w:ascii="Consolas" w:hAnsi="Consolas"/>
          <w:b w:val="0"/>
          <w:i w:val="0"/>
          <w:color w:val="1F4D78"/>
          <w:sz w:val="19"/>
        </w:rPr>
        <w:t>deploy=true</w:t>
      </w:r>
      <w:r>
        <w:rPr>
          <w:rFonts w:ascii="Calibri" w:hAnsi="Calibri"/>
          <w:b w:val="0"/>
          <w:i w:val="0"/>
          <w:color w:val="000000"/>
          <w:sz w:val="22"/>
        </w:rPr>
        <w:t xml:space="preserve"> dispatch enters the protected production Environment only</w:t>
      </w:r>
    </w:p>
    <w:p>
      <w:r>
        <w:rPr>
          <w:rFonts w:ascii="Calibri" w:hAnsi="Calibri"/>
          <w:b w:val="0"/>
          <w:i w:val="0"/>
          <w:color w:val="000000"/>
          <w:sz w:val="22"/>
        </w:rPr>
        <w:t>after all gates pass. It assumes the OIDC role, creates an exact Terraform plan,</w:t>
      </w:r>
    </w:p>
    <w:p>
      <w:r>
        <w:rPr>
          <w:rFonts w:ascii="Calibri" w:hAnsi="Calibri"/>
          <w:b w:val="0"/>
          <w:i w:val="0"/>
          <w:color w:val="000000"/>
          <w:sz w:val="22"/>
        </w:rPr>
        <w:t>applies it, publishes the frontend, invalidates CloudFront, and smoke-tests the</w:t>
      </w:r>
    </w:p>
    <w:p>
      <w:r>
        <w:rPr>
          <w:rFonts w:ascii="Calibri" w:hAnsi="Calibri"/>
          <w:b w:val="0"/>
          <w:i w:val="0"/>
          <w:color w:val="000000"/>
          <w:sz w:val="22"/>
        </w:rPr>
        <w:t>frontend and products endpoint.</w:t>
      </w:r>
    </w:p>
    <w:p>
      <w:pPr>
        <w:pStyle w:val="Heading2"/>
      </w:pPr>
      <w:r>
        <w:t>3.5 Disaster-recovery architecture</w:t>
      </w:r>
    </w:p>
    <w:p>
      <w:r>
        <w:rPr>
          <w:rFonts w:ascii="Calibri" w:hAnsi="Calibri"/>
          <w:b w:val="0"/>
          <w:i w:val="0"/>
          <w:color w:val="000000"/>
          <w:sz w:val="22"/>
        </w:rPr>
        <w:t>AWS Backup creates native recovery points for five source DynamoDB tables and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two S3 buckets in </w:t>
      </w:r>
      <w:r>
        <w:rPr>
          <w:rFonts w:ascii="Consolas" w:hAnsi="Consolas"/>
          <w:b w:val="0"/>
          <w:i w:val="0"/>
          <w:color w:val="1F4D78"/>
          <w:sz w:val="19"/>
        </w:rPr>
        <w:t>us-east-1</w:t>
      </w:r>
      <w:r>
        <w:rPr>
          <w:rFonts w:ascii="Calibri" w:hAnsi="Calibri"/>
          <w:b w:val="0"/>
          <w:i w:val="0"/>
          <w:color w:val="000000"/>
          <w:sz w:val="22"/>
        </w:rPr>
        <w:t xml:space="preserve">, then copies them to a vault in </w:t>
      </w:r>
      <w:r>
        <w:rPr>
          <w:rFonts w:ascii="Consolas" w:hAnsi="Consolas"/>
          <w:b w:val="0"/>
          <w:i w:val="0"/>
          <w:color w:val="1F4D78"/>
          <w:sz w:val="19"/>
        </w:rPr>
        <w:t>ca-central-1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r>
        <w:rPr>
          <w:rFonts w:ascii="Calibri" w:hAnsi="Calibri"/>
          <w:b w:val="0"/>
          <w:i w:val="0"/>
          <w:color w:val="000000"/>
          <w:sz w:val="22"/>
        </w:rPr>
        <w:t>Terraform rebuilds application infrastructure with region-derived names. Data is</w:t>
      </w:r>
    </w:p>
    <w:p>
      <w:r>
        <w:rPr>
          <w:rFonts w:ascii="Calibri" w:hAnsi="Calibri"/>
          <w:b w:val="0"/>
          <w:i w:val="0"/>
          <w:color w:val="000000"/>
          <w:sz w:val="22"/>
        </w:rPr>
        <w:t>first restored into isolated drill resources, validated, and then promoted.</w:t>
      </w:r>
    </w:p>
    <w:p>
      <w:r>
        <w:rPr>
          <w:rFonts w:ascii="Calibri" w:hAnsi="Calibri"/>
          <w:b w:val="0"/>
          <w:i w:val="0"/>
          <w:color w:val="000000"/>
          <w:sz w:val="22"/>
        </w:rPr>
        <w:t>Cognito user/group metadata and SES identities/templates use dedicated scripts.</w:t>
      </w:r>
    </w:p>
    <w:p>
      <w:r>
        <w:rPr>
          <w:rFonts w:ascii="Calibri" w:hAnsi="Calibri"/>
          <w:b/>
          <w:i w:val="0"/>
          <w:color w:val="000000"/>
          <w:sz w:val="22"/>
        </w:rPr>
        <w:t>Required final insertion:</w:t>
      </w:r>
      <w:r>
        <w:rPr>
          <w:rFonts w:ascii="Calibri" w:hAnsi="Calibri"/>
          <w:b w:val="0"/>
          <w:i w:val="0"/>
          <w:color w:val="000000"/>
          <w:sz w:val="22"/>
        </w:rPr>
        <w:t xml:space="preserve"> place the readable production, CI/CD/OIDC, and DR</w:t>
      </w:r>
    </w:p>
    <w:p>
      <w:r>
        <w:rPr>
          <w:rFonts w:ascii="Calibri" w:hAnsi="Calibri"/>
          <w:b w:val="0"/>
          <w:i w:val="0"/>
          <w:color w:val="000000"/>
          <w:sz w:val="22"/>
        </w:rPr>
        <w:t>architecture diagrams here and explain each arrow during the presentation.</w:t>
      </w:r>
    </w:p>
    <w:p>
      <w:pPr>
        <w:pStyle w:val="Heading1"/>
      </w:pPr>
      <w:r>
        <w:t>4. Implementation Steps</w:t>
      </w:r>
    </w:p>
    <w:p>
      <w:pPr>
        <w:pStyle w:val="Heading2"/>
      </w:pPr>
      <w:r>
        <w:t>4.1 Developer environment</w:t>
      </w:r>
    </w:p>
    <w:p>
      <w:r>
        <w:rPr>
          <w:rFonts w:ascii="Calibri" w:hAnsi="Calibri"/>
          <w:b w:val="0"/>
          <w:i w:val="0"/>
          <w:color w:val="000000"/>
          <w:sz w:val="22"/>
        </w:rPr>
        <w:t>Install Git, Node.js, Python 3.12, Terraform, AWS CLI, and access to the group's</w:t>
      </w:r>
    </w:p>
    <w:p>
      <w:r>
        <w:rPr>
          <w:rFonts w:ascii="Calibri" w:hAnsi="Calibri"/>
          <w:b w:val="0"/>
          <w:i w:val="0"/>
          <w:color w:val="000000"/>
          <w:sz w:val="22"/>
        </w:rPr>
        <w:t>GitHub and SonarQube systems. Clone the single repository. Never copy the local</w:t>
      </w:r>
    </w:p>
    <w:p>
      <w:r>
        <w:rPr>
          <w:rFonts w:ascii="Consolas" w:hAnsi="Consolas"/>
          <w:b w:val="0"/>
          <w:i w:val="0"/>
          <w:color w:val="1F4D78"/>
          <w:sz w:val="19"/>
        </w:rPr>
        <w:t>credentials</w:t>
      </w:r>
      <w:r>
        <w:rPr>
          <w:rFonts w:ascii="Calibri" w:hAnsi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b w:val="0"/>
          <w:i w:val="0"/>
          <w:color w:val="1F4D78"/>
          <w:sz w:val="19"/>
        </w:rPr>
        <w:t>.tfvars</w:t>
      </w:r>
      <w:r>
        <w:rPr>
          <w:rFonts w:ascii="Calibri" w:hAnsi="Calibri"/>
          <w:b w:val="0"/>
          <w:i w:val="0"/>
          <w:color w:val="000000"/>
          <w:sz w:val="22"/>
        </w:rPr>
        <w:t>, state, plan, dependency, or generated ZIP files into a</w:t>
      </w:r>
    </w:p>
    <w:p>
      <w:r>
        <w:rPr>
          <w:rFonts w:ascii="Calibri" w:hAnsi="Calibri"/>
          <w:b w:val="0"/>
          <w:i w:val="0"/>
          <w:color w:val="000000"/>
          <w:sz w:val="22"/>
        </w:rPr>
        <w:t>commit.</w:t>
      </w:r>
    </w:p>
    <w:p>
      <w:pPr>
        <w:pStyle w:val="Heading2"/>
      </w:pPr>
      <w:r>
        <w:t>4.2 Validate the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03748"/>
                <w:sz w:val="17"/>
              </w:rPr>
              <w:t>cd eatinity-frontend</w:t>
              <w:br/>
              <w:t>npm ci</w:t>
              <w:br/>
              <w:t>npm run lint</w:t>
              <w:br/>
              <w:t>npm run build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 xml:space="preserve">The production files are generated in </w:t>
      </w:r>
      <w:r>
        <w:rPr>
          <w:rFonts w:ascii="Consolas" w:hAnsi="Consolas"/>
          <w:b w:val="0"/>
          <w:i w:val="0"/>
          <w:color w:val="1F4D78"/>
          <w:sz w:val="19"/>
        </w:rPr>
        <w:t>eatinity-frontend/dist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pPr>
        <w:pStyle w:val="Heading2"/>
      </w:pPr>
      <w:r>
        <w:t>4.3 Validate the 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03748"/>
                <w:sz w:val="17"/>
              </w:rPr>
              <w:t>cd eatinity-prod</w:t>
              <w:br/>
              <w:t>python -m unittest discover -s tests -v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The current suite contains 18 tests covering checkout validation, order-state</w:t>
      </w:r>
    </w:p>
    <w:p>
      <w:r>
        <w:rPr>
          <w:rFonts w:ascii="Calibri" w:hAnsi="Calibri"/>
          <w:b w:val="0"/>
          <w:i w:val="0"/>
          <w:color w:val="000000"/>
          <w:sz w:val="22"/>
        </w:rPr>
        <w:t>rules, image uploads, audit cursors/scopes, sales reporting, super-admin</w:t>
      </w:r>
    </w:p>
    <w:p>
      <w:r>
        <w:rPr>
          <w:rFonts w:ascii="Calibri" w:hAnsi="Calibri"/>
          <w:b w:val="0"/>
          <w:i w:val="0"/>
          <w:color w:val="000000"/>
          <w:sz w:val="22"/>
        </w:rPr>
        <w:t>protection, webhook idempotency contracts, and Secrets Manager integration.</w:t>
      </w:r>
    </w:p>
    <w:p>
      <w:pPr>
        <w:pStyle w:val="Heading2"/>
      </w:pPr>
      <w:r>
        <w:t>4.4 Configure Terraform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Copy the relevant </w:t>
      </w:r>
      <w:r>
        <w:rPr>
          <w:rFonts w:ascii="Consolas" w:hAnsi="Consolas"/>
          <w:b w:val="0"/>
          <w:i w:val="0"/>
          <w:color w:val="1F4D78"/>
          <w:sz w:val="19"/>
        </w:rPr>
        <w:t>.tfvars.example</w:t>
      </w:r>
      <w:r>
        <w:rPr>
          <w:rFonts w:ascii="Calibri" w:hAnsi="Calibri"/>
          <w:b w:val="0"/>
          <w:i w:val="0"/>
          <w:color w:val="000000"/>
          <w:sz w:val="22"/>
        </w:rPr>
        <w:t xml:space="preserve"> and backend example to ignored local files.</w:t>
      </w:r>
    </w:p>
    <w:p>
      <w:r>
        <w:rPr>
          <w:rFonts w:ascii="Calibri" w:hAnsi="Calibri"/>
          <w:b w:val="0"/>
          <w:i w:val="0"/>
          <w:color w:val="000000"/>
          <w:sz w:val="22"/>
        </w:rPr>
        <w:t>Confirm the AWS account, source and destination regions, domain settings,</w:t>
      </w:r>
    </w:p>
    <w:p>
      <w:r>
        <w:rPr>
          <w:rFonts w:ascii="Calibri" w:hAnsi="Calibri"/>
          <w:b w:val="0"/>
          <w:i w:val="0"/>
          <w:color w:val="000000"/>
          <w:sz w:val="22"/>
        </w:rPr>
        <w:t>deletion protection, and recovery options. Run formatting, initialization,</w:t>
      </w:r>
    </w:p>
    <w:p>
      <w:r>
        <w:rPr>
          <w:rFonts w:ascii="Calibri" w:hAnsi="Calibri"/>
          <w:b w:val="0"/>
          <w:i w:val="0"/>
          <w:color w:val="000000"/>
          <w:sz w:val="22"/>
        </w:rPr>
        <w:t>validation, plan, review, and apply. Apply only the exact saved plan.</w:t>
      </w:r>
    </w:p>
    <w:p>
      <w:pPr>
        <w:pStyle w:val="Heading2"/>
      </w:pPr>
      <w:r>
        <w:t>4.5 Configure Secrets Manager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The </w:t>
      </w:r>
      <w:r>
        <w:rPr>
          <w:rFonts w:ascii="Consolas" w:hAnsi="Consolas"/>
          <w:b w:val="0"/>
          <w:i w:val="0"/>
          <w:color w:val="1F4D78"/>
          <w:sz w:val="19"/>
        </w:rPr>
        <w:t>modules/secrets</w:t>
      </w:r>
      <w:r>
        <w:rPr>
          <w:rFonts w:ascii="Calibri" w:hAnsi="Calibri"/>
          <w:b w:val="0"/>
          <w:i w:val="0"/>
          <w:color w:val="000000"/>
          <w:sz w:val="22"/>
        </w:rPr>
        <w:t xml:space="preserve"> module creates </w:t>
      </w:r>
      <w:r>
        <w:rPr>
          <w:rFonts w:ascii="Consolas" w:hAnsi="Consolas"/>
          <w:b w:val="0"/>
          <w:i w:val="0"/>
          <w:color w:val="1F4D78"/>
          <w:sz w:val="19"/>
        </w:rPr>
        <w:t>&lt;resource-prefix&gt;/stripe</w:t>
      </w:r>
      <w:r>
        <w:rPr>
          <w:rFonts w:ascii="Calibri" w:hAnsi="Calibri"/>
          <w:b w:val="0"/>
          <w:i w:val="0"/>
          <w:color w:val="000000"/>
          <w:sz w:val="22"/>
        </w:rPr>
        <w:t xml:space="preserve"> without a secret</w:t>
      </w:r>
    </w:p>
    <w:p>
      <w:r>
        <w:rPr>
          <w:rFonts w:ascii="Calibri" w:hAnsi="Calibri"/>
          <w:b w:val="0"/>
          <w:i w:val="0"/>
          <w:color w:val="000000"/>
          <w:sz w:val="22"/>
        </w:rPr>
        <w:t>version, so credentials never enter Terraform state. An authorized operator uses</w:t>
      </w:r>
    </w:p>
    <w:p>
      <w:r>
        <w:rPr>
          <w:rFonts w:ascii="Consolas" w:hAnsi="Consolas"/>
          <w:b w:val="0"/>
          <w:i w:val="0"/>
          <w:color w:val="1F4D78"/>
          <w:sz w:val="19"/>
        </w:rPr>
        <w:t>aws secretsmanager put-secret-value</w:t>
      </w:r>
      <w:r>
        <w:rPr>
          <w:rFonts w:ascii="Calibri" w:hAnsi="Calibri"/>
          <w:b w:val="0"/>
          <w:i w:val="0"/>
          <w:color w:val="000000"/>
          <w:sz w:val="22"/>
        </w:rPr>
        <w:t xml:space="preserve"> with JSON keys </w:t>
      </w:r>
      <w:r>
        <w:rPr>
          <w:rFonts w:ascii="Consolas" w:hAnsi="Consolas"/>
          <w:b w:val="0"/>
          <w:i w:val="0"/>
          <w:color w:val="1F4D78"/>
          <w:sz w:val="19"/>
        </w:rPr>
        <w:t>stripe_secret_key</w:t>
      </w:r>
      <w:r>
        <w:rPr>
          <w:rFonts w:ascii="Calibri" w:hAnsi="Calibri"/>
          <w:b w:val="0"/>
          <w:i w:val="0"/>
          <w:color w:val="000000"/>
          <w:sz w:val="22"/>
        </w:rPr>
        <w:t xml:space="preserve"> and</w:t>
      </w:r>
    </w:p>
    <w:p>
      <w:r>
        <w:rPr>
          <w:rFonts w:ascii="Consolas" w:hAnsi="Consolas"/>
          <w:b w:val="0"/>
          <w:i w:val="0"/>
          <w:color w:val="1F4D78"/>
          <w:sz w:val="19"/>
        </w:rPr>
        <w:t>stripe_webhook_secret</w:t>
      </w:r>
      <w:r>
        <w:rPr>
          <w:rFonts w:ascii="Calibri" w:hAnsi="Calibri"/>
          <w:b w:val="0"/>
          <w:i w:val="0"/>
          <w:color w:val="000000"/>
          <w:sz w:val="22"/>
        </w:rPr>
        <w:t xml:space="preserve">. Payment Lambdas receive only </w:t>
      </w:r>
      <w:r>
        <w:rPr>
          <w:rFonts w:ascii="Consolas" w:hAnsi="Consolas"/>
          <w:b w:val="0"/>
          <w:i w:val="0"/>
          <w:color w:val="1F4D78"/>
          <w:sz w:val="19"/>
        </w:rPr>
        <w:t>STRIPE_SECRET_ARN</w:t>
      </w:r>
      <w:r>
        <w:rPr>
          <w:rFonts w:ascii="Calibri" w:hAnsi="Calibri"/>
          <w:b w:val="0"/>
          <w:i w:val="0"/>
          <w:color w:val="000000"/>
          <w:sz w:val="22"/>
        </w:rPr>
        <w:t xml:space="preserve"> and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have </w:t>
      </w:r>
      <w:r>
        <w:rPr>
          <w:rFonts w:ascii="Consolas" w:hAnsi="Consolas"/>
          <w:b w:val="0"/>
          <w:i w:val="0"/>
          <w:color w:val="1F4D78"/>
          <w:sz w:val="19"/>
        </w:rPr>
        <w:t>GetSecretValue</w:t>
      </w:r>
      <w:r>
        <w:rPr>
          <w:rFonts w:ascii="Calibri" w:hAnsi="Calibri"/>
          <w:b w:val="0"/>
          <w:i w:val="0"/>
          <w:color w:val="000000"/>
          <w:sz w:val="22"/>
        </w:rPr>
        <w:t xml:space="preserve"> permission on that ARN.</w:t>
      </w:r>
    </w:p>
    <w:p>
      <w:pPr>
        <w:pStyle w:val="Heading2"/>
      </w:pPr>
      <w:r>
        <w:t>4.6 Configure GitHub OIDC and Environment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Apply </w:t>
      </w:r>
      <w:r>
        <w:rPr>
          <w:rFonts w:ascii="Consolas" w:hAnsi="Consolas"/>
          <w:b w:val="0"/>
          <w:i w:val="0"/>
          <w:color w:val="1F4D78"/>
          <w:sz w:val="19"/>
        </w:rPr>
        <w:t>eatinity-iac/bootstrap/github-oidc</w:t>
      </w:r>
      <w:r>
        <w:rPr>
          <w:rFonts w:ascii="Calibri" w:hAnsi="Calibri"/>
          <w:b w:val="0"/>
          <w:i w:val="0"/>
          <w:color w:val="000000"/>
          <w:sz w:val="22"/>
        </w:rPr>
        <w:t xml:space="preserve"> separately with the exact repository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owner, repository name, </w:t>
      </w:r>
      <w:r>
        <w:rPr>
          <w:rFonts w:ascii="Consolas" w:hAnsi="Consolas"/>
          <w:b w:val="0"/>
          <w:i w:val="0"/>
          <w:color w:val="1F4D78"/>
          <w:sz w:val="19"/>
        </w:rPr>
        <w:t>production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Environment, and state bucket. Add its role</w:t>
      </w:r>
    </w:p>
    <w:p>
      <w:r>
        <w:rPr>
          <w:rFonts w:ascii="Calibri" w:hAnsi="Calibri"/>
          <w:b w:val="0"/>
          <w:i w:val="0"/>
          <w:color w:val="000000"/>
          <w:sz w:val="22"/>
        </w:rPr>
        <w:t>ARN and the documented non-secret variables to the production Environment. Put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the Sonar host and project token in a separate </w:t>
      </w:r>
      <w:r>
        <w:rPr>
          <w:rFonts w:ascii="Consolas" w:hAnsi="Consolas"/>
          <w:b w:val="0"/>
          <w:i w:val="0"/>
          <w:color w:val="1F4D78"/>
          <w:sz w:val="19"/>
        </w:rPr>
        <w:t>ci</w:t>
      </w:r>
      <w:r>
        <w:rPr>
          <w:rFonts w:ascii="Calibri" w:hAnsi="Calibri"/>
          <w:b w:val="0"/>
          <w:i w:val="0"/>
          <w:color w:val="000000"/>
          <w:sz w:val="22"/>
        </w:rPr>
        <w:t xml:space="preserve"> Environment. Do not add AWS</w:t>
      </w:r>
    </w:p>
    <w:p>
      <w:r>
        <w:rPr>
          <w:rFonts w:ascii="Calibri" w:hAnsi="Calibri"/>
          <w:b w:val="0"/>
          <w:i w:val="0"/>
          <w:color w:val="000000"/>
          <w:sz w:val="22"/>
        </w:rPr>
        <w:t>or Stripe keys.</w:t>
      </w:r>
    </w:p>
    <w:p>
      <w:pPr>
        <w:pStyle w:val="Heading2"/>
      </w:pPr>
      <w:r>
        <w:t>4.7 Configure SonarQube Community Edition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Create the </w:t>
      </w:r>
      <w:r>
        <w:rPr>
          <w:rFonts w:ascii="Consolas" w:hAnsi="Consolas"/>
          <w:b w:val="0"/>
          <w:i w:val="0"/>
          <w:color w:val="1F4D78"/>
          <w:sz w:val="19"/>
        </w:rPr>
        <w:t>eatinity</w:t>
      </w:r>
      <w:r>
        <w:rPr>
          <w:rFonts w:ascii="Calibri" w:hAnsi="Calibri"/>
          <w:b w:val="0"/>
          <w:i w:val="0"/>
          <w:color w:val="000000"/>
          <w:sz w:val="22"/>
        </w:rPr>
        <w:t xml:space="preserve"> project, generate a project token, and ensure the GitHub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runner can reach the server. Store the host URL and token in the </w:t>
      </w:r>
      <w:r>
        <w:rPr>
          <w:rFonts w:ascii="Consolas" w:hAnsi="Consolas"/>
          <w:b w:val="0"/>
          <w:i w:val="0"/>
          <w:color w:val="1F4D78"/>
          <w:sz w:val="19"/>
        </w:rPr>
        <w:t>ci</w:t>
      </w:r>
      <w:r>
        <w:rPr>
          <w:rFonts w:ascii="Calibri" w:hAnsi="Calibri"/>
          <w:b w:val="0"/>
          <w:i w:val="0"/>
          <w:color w:val="000000"/>
          <w:sz w:val="22"/>
        </w:rPr>
        <w:t xml:space="preserve"> GitHub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Environment. </w:t>
      </w:r>
      <w:r>
        <w:rPr>
          <w:rFonts w:ascii="Consolas" w:hAnsi="Consolas"/>
          <w:b w:val="0"/>
          <w:i w:val="0"/>
          <w:color w:val="1F4D78"/>
          <w:sz w:val="19"/>
        </w:rPr>
        <w:t>sonar-project.properties</w:t>
      </w:r>
      <w:r>
        <w:rPr>
          <w:rFonts w:ascii="Calibri" w:hAnsi="Calibri"/>
          <w:b w:val="0"/>
          <w:i w:val="0"/>
          <w:color w:val="000000"/>
          <w:sz w:val="22"/>
        </w:rPr>
        <w:t xml:space="preserve"> scopes analysis to the</w:t>
      </w:r>
    </w:p>
    <w:p>
      <w:r>
        <w:rPr>
          <w:rFonts w:ascii="Calibri" w:hAnsi="Calibri"/>
          <w:b w:val="0"/>
          <w:i w:val="0"/>
          <w:color w:val="000000"/>
          <w:sz w:val="22"/>
        </w:rPr>
        <w:t>React, Python, Terraform, and test sources. The workflow fails when the Quality</w:t>
      </w:r>
    </w:p>
    <w:p>
      <w:r>
        <w:rPr>
          <w:rFonts w:ascii="Calibri" w:hAnsi="Calibri"/>
          <w:b w:val="0"/>
          <w:i w:val="0"/>
          <w:color w:val="000000"/>
          <w:sz w:val="22"/>
        </w:rPr>
        <w:t>Gate fails.</w:t>
      </w:r>
    </w:p>
    <w:p>
      <w:pPr>
        <w:pStyle w:val="Heading2"/>
      </w:pPr>
      <w:r>
        <w:t>4.8 Deployment validation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After apply, synchronize the React build to S3, invalidate CloudFront, request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frontend URL, and request the products endpoint. Validate Cognito, checkout,</w:t>
      </w:r>
    </w:p>
    <w:p>
      <w:r>
        <w:rPr>
          <w:rFonts w:ascii="Calibri" w:hAnsi="Calibri"/>
          <w:b w:val="0"/>
          <w:i w:val="0"/>
          <w:color w:val="000000"/>
          <w:sz w:val="22"/>
        </w:rPr>
        <w:t>webhook, notifications, logs, and administrator routes using the walkthroughs.</w:t>
      </w:r>
    </w:p>
    <w:p>
      <w:pPr>
        <w:pStyle w:val="Heading1"/>
      </w:pPr>
      <w:r>
        <w:t>5. Relevant Code and Configuration</w:t>
      </w:r>
    </w:p>
    <w:p>
      <w:pPr>
        <w:pStyle w:val="Heading2"/>
      </w:pPr>
      <w:r>
        <w:t>5.1 Server-authoritative checkout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checkout Lambda accepts only product IDs and quantities from the browser,</w:t>
      </w:r>
    </w:p>
    <w:p>
      <w:r>
        <w:rPr>
          <w:rFonts w:ascii="Calibri" w:hAnsi="Calibri"/>
          <w:b w:val="0"/>
          <w:i w:val="0"/>
          <w:color w:val="000000"/>
          <w:sz w:val="22"/>
        </w:rPr>
        <w:t>then reloads authoritative name, price, availability, and archive state from</w:t>
      </w:r>
    </w:p>
    <w:p>
      <w:r>
        <w:rPr>
          <w:rFonts w:ascii="Calibri" w:hAnsi="Calibri"/>
          <w:b w:val="0"/>
          <w:i w:val="0"/>
          <w:color w:val="000000"/>
          <w:sz w:val="22"/>
        </w:rPr>
        <w:t>DynamoDB. This prevents a customer from changing a price in browser data.</w:t>
      </w:r>
    </w:p>
    <w:p>
      <w:pPr>
        <w:pStyle w:val="Heading2"/>
      </w:pPr>
      <w:r>
        <w:t>5.2 Secrets retrieval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Both payment Lambdas load the JSON secret through </w:t>
      </w:r>
      <w:r>
        <w:rPr>
          <w:rFonts w:ascii="Consolas" w:hAnsi="Consolas"/>
          <w:b w:val="0"/>
          <w:i w:val="0"/>
          <w:color w:val="1F4D78"/>
          <w:sz w:val="19"/>
        </w:rPr>
        <w:t>boto3</w:t>
      </w:r>
      <w:r>
        <w:rPr>
          <w:rFonts w:ascii="Calibri" w:hAnsi="Calibri"/>
          <w:b w:val="0"/>
          <w:i w:val="0"/>
          <w:color w:val="000000"/>
          <w:sz w:val="22"/>
        </w:rPr>
        <w:t xml:space="preserve"> and cache it for the</w:t>
      </w:r>
    </w:p>
    <w:p>
      <w:r>
        <w:rPr>
          <w:rFonts w:ascii="Calibri" w:hAnsi="Calibri"/>
          <w:b w:val="0"/>
          <w:i w:val="0"/>
          <w:color w:val="000000"/>
          <w:sz w:val="22"/>
        </w:rPr>
        <w:t>warm runtime. The checkout uses the API key; the webhook uses both the API key</w:t>
      </w:r>
    </w:p>
    <w:p>
      <w:r>
        <w:rPr>
          <w:rFonts w:ascii="Calibri" w:hAnsi="Calibri"/>
          <w:b w:val="0"/>
          <w:i w:val="0"/>
          <w:color w:val="000000"/>
          <w:sz w:val="22"/>
        </w:rPr>
        <w:t>and webhook signing secret.</w:t>
      </w:r>
    </w:p>
    <w:p>
      <w:pPr>
        <w:pStyle w:val="Heading2"/>
      </w:pPr>
      <w:r>
        <w:t>5.3 Protected deployment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The workflow grants </w:t>
      </w:r>
      <w:r>
        <w:rPr>
          <w:rFonts w:ascii="Consolas" w:hAnsi="Consolas"/>
          <w:b w:val="0"/>
          <w:i w:val="0"/>
          <w:color w:val="1F4D78"/>
          <w:sz w:val="19"/>
        </w:rPr>
        <w:t>id-token: write</w:t>
      </w:r>
      <w:r>
        <w:rPr>
          <w:rFonts w:ascii="Calibri" w:hAnsi="Calibri"/>
          <w:b w:val="0"/>
          <w:i w:val="0"/>
          <w:color w:val="000000"/>
          <w:sz w:val="22"/>
        </w:rPr>
        <w:t xml:space="preserve"> only to the production deployment job. The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AWS trust policy requires the </w:t>
      </w:r>
      <w:r>
        <w:rPr>
          <w:rFonts w:ascii="Consolas" w:hAnsi="Consolas"/>
          <w:b w:val="0"/>
          <w:i w:val="0"/>
          <w:color w:val="1F4D78"/>
          <w:sz w:val="19"/>
        </w:rPr>
        <w:t>sts.amazonaws.com</w:t>
      </w:r>
      <w:r>
        <w:rPr>
          <w:rFonts w:ascii="Calibri" w:hAnsi="Calibri"/>
          <w:b w:val="0"/>
          <w:i w:val="0"/>
          <w:color w:val="000000"/>
          <w:sz w:val="22"/>
        </w:rPr>
        <w:t xml:space="preserve"> audience and the exact GitHub</w:t>
      </w:r>
    </w:p>
    <w:p>
      <w:r>
        <w:rPr>
          <w:rFonts w:ascii="Calibri" w:hAnsi="Calibri"/>
          <w:b w:val="0"/>
          <w:i w:val="0"/>
          <w:color w:val="000000"/>
          <w:sz w:val="22"/>
        </w:rPr>
        <w:t>repository/environment subject. All validation and security jobs must pass first.</w:t>
      </w:r>
    </w:p>
    <w:p>
      <w:pPr>
        <w:pStyle w:val="Heading2"/>
      </w:pPr>
      <w:r>
        <w:t>5.4 Security scanning</w:t>
      </w:r>
    </w:p>
    <w:p>
      <w:r>
        <w:rPr>
          <w:rFonts w:ascii="Calibri" w:hAnsi="Calibri"/>
          <w:b w:val="0"/>
          <w:i w:val="0"/>
          <w:color w:val="000000"/>
          <w:sz w:val="22"/>
        </w:rPr>
        <w:t>Trivy scans vulnerabilities, dependencies, embedded secrets, and Terraform/AWS</w:t>
      </w:r>
    </w:p>
    <w:p>
      <w:r>
        <w:rPr>
          <w:rFonts w:ascii="Calibri" w:hAnsi="Calibri"/>
          <w:b w:val="0"/>
          <w:i w:val="0"/>
          <w:color w:val="000000"/>
          <w:sz w:val="22"/>
        </w:rPr>
        <w:t>misconfiguration. HIGH or CRITICAL results return a non-zero exit code.</w:t>
      </w:r>
    </w:p>
    <w:p>
      <w:r>
        <w:rPr>
          <w:rFonts w:ascii="Calibri" w:hAnsi="Calibri"/>
          <w:b w:val="0"/>
          <w:i w:val="0"/>
          <w:color w:val="000000"/>
          <w:sz w:val="22"/>
        </w:rPr>
        <w:t>SonarQube analyzes application and IaC source and enforces its Quality Gate.</w:t>
      </w:r>
    </w:p>
    <w:p>
      <w:pPr>
        <w:pStyle w:val="Heading1"/>
      </w:pPr>
      <w:r>
        <w:t>6. End-to-End User Experience Walkthroughs</w:t>
      </w:r>
    </w:p>
    <w:p>
      <w:pPr>
        <w:pStyle w:val="Heading2"/>
      </w:pPr>
      <w:r>
        <w:t>6.1 Client administrator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Open the administrator sign-in page and authenticate with an authorized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  Cognito group member.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Confirm the dashboard loads and that an ordinary customer cannot enter it.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Create or update a product/category and confirm it appears in the storefront.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Open an order, follow an allowed status transition, and confirm an invalid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  transition is rejected.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Review users/staff and confirm super-admin self-protection.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Open sales reports and verify totals for a selected period.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Open the audit log and confirm the performed administrator action appears.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Sign out and confirm protected routes are no longer accessible.</w:t>
      </w:r>
    </w:p>
    <w:p>
      <w:r>
        <w:rPr>
          <w:rFonts w:ascii="Calibri" w:hAnsi="Calibri"/>
          <w:b w:val="0"/>
          <w:i w:val="0"/>
          <w:color w:val="000000"/>
          <w:sz w:val="22"/>
        </w:rPr>
        <w:t>Insert screenshots, expected results, actual results, and timestamps for each</w:t>
      </w:r>
    </w:p>
    <w:p>
      <w:r>
        <w:rPr>
          <w:rFonts w:ascii="Calibri" w:hAnsi="Calibri"/>
          <w:b w:val="0"/>
          <w:i w:val="0"/>
          <w:color w:val="000000"/>
          <w:sz w:val="22"/>
        </w:rPr>
        <w:t>major step.</w:t>
      </w:r>
    </w:p>
    <w:p>
      <w:pPr>
        <w:pStyle w:val="Heading2"/>
      </w:pPr>
      <w:r>
        <w:t>6.2 End customer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Register and confirm an account, or use a prepared confirmed test customer.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Sign in and browse categories/products.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Add products and quantities to the cart.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Enter customer/delivery information and create checkout.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Complete a Stripe test-mode payment without displaying card details in the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  report or video.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Confirm the success page and order record.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Review order history, profile, payment-method presentation, and addresses.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Sign out and confirm authenticated pages are protected.</w:t>
      </w:r>
    </w:p>
    <w:p>
      <w:r>
        <w:rPr>
          <w:rFonts w:ascii="Calibri" w:hAnsi="Calibri"/>
          <w:b w:val="0"/>
          <w:i w:val="0"/>
          <w:color w:val="000000"/>
          <w:sz w:val="22"/>
        </w:rPr>
        <w:t>Insert screenshots and expected/actual results. Demonstrate a connected workflow,</w:t>
      </w:r>
    </w:p>
    <w:p>
      <w:r>
        <w:rPr>
          <w:rFonts w:ascii="Calibri" w:hAnsi="Calibri"/>
          <w:b w:val="0"/>
          <w:i w:val="0"/>
          <w:color w:val="000000"/>
          <w:sz w:val="22"/>
        </w:rPr>
        <w:t>not disconnected pages.</w:t>
      </w:r>
    </w:p>
    <w:p>
      <w:pPr>
        <w:pStyle w:val="Heading1"/>
      </w:pPr>
      <w:r>
        <w:t>7. Disaster Recovery Design and Implementation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selected scenario is loss of the primary AWS region. The target RPO is 24</w:t>
      </w:r>
    </w:p>
    <w:p>
      <w:r>
        <w:rPr>
          <w:rFonts w:ascii="Calibri" w:hAnsi="Calibri"/>
          <w:b w:val="0"/>
          <w:i w:val="0"/>
          <w:color w:val="000000"/>
          <w:sz w:val="22"/>
        </w:rPr>
        <w:t>hours under the daily schedule and the target operator-led RTO is four hours.</w:t>
      </w:r>
    </w:p>
    <w:p>
      <w:r>
        <w:rPr>
          <w:rFonts w:ascii="Calibri" w:hAnsi="Calibri"/>
          <w:b w:val="0"/>
          <w:i w:val="0"/>
          <w:color w:val="000000"/>
          <w:sz w:val="22"/>
        </w:rPr>
        <w:t>Source recovery points are retained for 35 days and destination copies for 90</w:t>
      </w:r>
    </w:p>
    <w:p>
      <w:r>
        <w:rPr>
          <w:rFonts w:ascii="Calibri" w:hAnsi="Calibri"/>
          <w:b w:val="0"/>
          <w:i w:val="0"/>
          <w:color w:val="000000"/>
          <w:sz w:val="22"/>
        </w:rPr>
        <w:t>days. Restore targets are isolated until validation succeeds.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runbook verifies prerequisites, starts native backups, monitors jobs, copies</w:t>
      </w:r>
    </w:p>
    <w:p>
      <w:r>
        <w:rPr>
          <w:rFonts w:ascii="Calibri" w:hAnsi="Calibri"/>
          <w:b w:val="0"/>
          <w:i w:val="0"/>
          <w:color w:val="000000"/>
          <w:sz w:val="22"/>
        </w:rPr>
        <w:t>recovery points, restores data, validates counts/schema/indexes, promotes data,</w:t>
      </w:r>
    </w:p>
    <w:p>
      <w:r>
        <w:rPr>
          <w:rFonts w:ascii="Calibri" w:hAnsi="Calibri"/>
          <w:b w:val="0"/>
          <w:i w:val="0"/>
          <w:color w:val="000000"/>
          <w:sz w:val="22"/>
        </w:rPr>
        <w:t>synchronizes Cognito metadata, validates SES, deploys the regional frontend, and</w:t>
      </w:r>
    </w:p>
    <w:p>
      <w:r>
        <w:rPr>
          <w:rFonts w:ascii="Calibri" w:hAnsi="Calibri"/>
          <w:b w:val="0"/>
          <w:i w:val="0"/>
          <w:color w:val="000000"/>
          <w:sz w:val="22"/>
        </w:rPr>
        <w:t>runs application tests. Existing evidence records show seven copy records, five</w:t>
      </w:r>
    </w:p>
    <w:p>
      <w:r>
        <w:rPr>
          <w:rFonts w:ascii="Calibri" w:hAnsi="Calibri"/>
          <w:b w:val="0"/>
          <w:i w:val="0"/>
          <w:color w:val="000000"/>
          <w:sz w:val="22"/>
        </w:rPr>
        <w:t>core DynamoDB dataset validations, Cognito synchronization, and SES template</w:t>
      </w:r>
    </w:p>
    <w:p>
      <w:r>
        <w:rPr>
          <w:rFonts w:ascii="Calibri" w:hAnsi="Calibri"/>
          <w:b w:val="0"/>
          <w:i w:val="0"/>
          <w:color w:val="000000"/>
          <w:sz w:val="22"/>
        </w:rPr>
        <w:t>synchronization. These files support but do not replace readable screenshots and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recorded recovery demonstration.</w:t>
      </w:r>
    </w:p>
    <w:p>
      <w:r>
        <w:rPr>
          <w:rFonts w:ascii="Calibri" w:hAnsi="Calibri"/>
          <w:b w:val="0"/>
          <w:i w:val="0"/>
          <w:color w:val="000000"/>
          <w:sz w:val="22"/>
        </w:rPr>
        <w:t>Limitations include Cognito password/MFA re-establishment, SES regional sandbox</w:t>
      </w:r>
    </w:p>
    <w:p>
      <w:r>
        <w:rPr>
          <w:rFonts w:ascii="Calibri" w:hAnsi="Calibri"/>
          <w:b w:val="0"/>
          <w:i w:val="0"/>
          <w:color w:val="000000"/>
          <w:sz w:val="22"/>
        </w:rPr>
        <w:t>status, no public DNS cutover during the drill, and the need to measure actual</w:t>
      </w:r>
    </w:p>
    <w:p>
      <w:r>
        <w:rPr>
          <w:rFonts w:ascii="Calibri" w:hAnsi="Calibri"/>
          <w:b w:val="0"/>
          <w:i w:val="0"/>
          <w:color w:val="000000"/>
          <w:sz w:val="22"/>
        </w:rPr>
        <w:t>stage timestamps for a defensible achieved RTO.</w:t>
      </w:r>
    </w:p>
    <w:p>
      <w:pPr>
        <w:pStyle w:val="Heading1"/>
      </w:pPr>
      <w:r>
        <w:t>8. Automated Security and Code-Quality Testing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The combined workflow triggers on </w:t>
      </w:r>
      <w:r>
        <w:rPr>
          <w:rFonts w:ascii="Consolas" w:hAnsi="Consolas"/>
          <w:b w:val="0"/>
          <w:i w:val="0"/>
          <w:color w:val="1F4D78"/>
          <w:sz w:val="19"/>
        </w:rPr>
        <w:t>main</w:t>
      </w:r>
      <w:r>
        <w:rPr>
          <w:rFonts w:ascii="Calibri" w:hAnsi="Calibri"/>
          <w:b w:val="0"/>
          <w:i w:val="0"/>
          <w:color w:val="000000"/>
          <w:sz w:val="22"/>
        </w:rPr>
        <w:t xml:space="preserve"> pushes, </w:t>
      </w:r>
      <w:r>
        <w:rPr>
          <w:rFonts w:ascii="Consolas" w:hAnsi="Consolas"/>
          <w:b w:val="0"/>
          <w:i w:val="0"/>
          <w:color w:val="1F4D78"/>
          <w:sz w:val="19"/>
        </w:rPr>
        <w:t>main</w:t>
      </w:r>
      <w:r>
        <w:rPr>
          <w:rFonts w:ascii="Calibri" w:hAnsi="Calibri"/>
          <w:b w:val="0"/>
          <w:i w:val="0"/>
          <w:color w:val="000000"/>
          <w:sz w:val="22"/>
        </w:rPr>
        <w:t xml:space="preserve"> pull requests, and manual</w:t>
      </w:r>
    </w:p>
    <w:p>
      <w:r>
        <w:rPr>
          <w:rFonts w:ascii="Calibri" w:hAnsi="Calibri"/>
          <w:b w:val="0"/>
          <w:i w:val="0"/>
          <w:color w:val="000000"/>
          <w:sz w:val="22"/>
        </w:rPr>
        <w:t>dispatch. Trivy scans the entire repository for dependency vulnerabilities,</w:t>
      </w:r>
    </w:p>
    <w:p>
      <w:r>
        <w:rPr>
          <w:rFonts w:ascii="Calibri" w:hAnsi="Calibri"/>
          <w:b w:val="0"/>
          <w:i w:val="0"/>
          <w:color w:val="000000"/>
          <w:sz w:val="22"/>
        </w:rPr>
        <w:t>secrets, and misconfiguration. HIGH/CRITICAL findings fail the job and prevent</w:t>
      </w:r>
    </w:p>
    <w:p>
      <w:r>
        <w:rPr>
          <w:rFonts w:ascii="Calibri" w:hAnsi="Calibri"/>
          <w:b w:val="0"/>
          <w:i w:val="0"/>
          <w:color w:val="000000"/>
          <w:sz w:val="22"/>
        </w:rPr>
        <w:t>deployment. SonarQube Community Edition scans React, Python, Terraform, and tests;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Quality Gate is enforced before deployment.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final submission must include actual GitHub and SonarQube results, at least</w:t>
      </w:r>
    </w:p>
    <w:p>
      <w:r>
        <w:rPr>
          <w:rFonts w:ascii="Calibri" w:hAnsi="Calibri"/>
          <w:b w:val="0"/>
          <w:i w:val="0"/>
          <w:color w:val="000000"/>
          <w:sz w:val="22"/>
        </w:rPr>
        <w:t>one identified issue where available, the remediation commit, and a passing</w:t>
      </w:r>
    </w:p>
    <w:p>
      <w:r>
        <w:rPr>
          <w:rFonts w:ascii="Calibri" w:hAnsi="Calibri"/>
          <w:b w:val="0"/>
          <w:i w:val="0"/>
          <w:color w:val="000000"/>
          <w:sz w:val="22"/>
        </w:rPr>
        <w:t>rerun. Configuration alone is not evidence of execution.</w:t>
      </w:r>
    </w:p>
    <w:p>
      <w:pPr>
        <w:pStyle w:val="Heading1"/>
      </w:pPr>
      <w:r>
        <w:t>9. GitHub Repository and CI/CD Security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project uses one repository and documents its existing functional areas in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root README. Application configuration remains in the repository, while the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AWS GitHub identity setup is isolated in </w:t>
      </w:r>
      <w:r>
        <w:rPr>
          <w:rFonts w:ascii="Consolas" w:hAnsi="Consolas"/>
          <w:b w:val="0"/>
          <w:i w:val="0"/>
          <w:color w:val="1F4D78"/>
          <w:sz w:val="19"/>
        </w:rPr>
        <w:t>eatinity-iac/bootstrap/github-oidc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trust policy is restricted to the exact repository and protected Environment.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service-limited deployment policy separates broad read operations needed by</w:t>
      </w:r>
    </w:p>
    <w:p>
      <w:r>
        <w:rPr>
          <w:rFonts w:ascii="Calibri" w:hAnsi="Calibri"/>
          <w:b w:val="0"/>
          <w:i w:val="0"/>
          <w:color w:val="000000"/>
          <w:sz w:val="22"/>
        </w:rPr>
        <w:t>Terraform from the explicit mutation actions used by Eatinity and restricts IAM</w:t>
      </w:r>
    </w:p>
    <w:p>
      <w:r>
        <w:rPr>
          <w:rFonts w:ascii="Calibri" w:hAnsi="Calibri"/>
          <w:b w:val="0"/>
          <w:i w:val="0"/>
          <w:color w:val="000000"/>
          <w:sz w:val="22"/>
        </w:rPr>
        <w:t>resources to the Eatinity name prefix.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GitHub stores non-sensitive deployment identifiers in the protected </w:t>
      </w:r>
      <w:r>
        <w:rPr>
          <w:rFonts w:ascii="Consolas" w:hAnsi="Consolas"/>
          <w:b w:val="0"/>
          <w:i w:val="0"/>
          <w:color w:val="1F4D78"/>
          <w:sz w:val="19"/>
        </w:rPr>
        <w:t>production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Environment and the Sonar host/token in the separate </w:t>
      </w:r>
      <w:r>
        <w:rPr>
          <w:rFonts w:ascii="Consolas" w:hAnsi="Consolas"/>
          <w:b w:val="0"/>
          <w:i w:val="0"/>
          <w:color w:val="1F4D78"/>
          <w:sz w:val="19"/>
        </w:rPr>
        <w:t>ci</w:t>
      </w:r>
      <w:r>
        <w:rPr>
          <w:rFonts w:ascii="Calibri" w:hAnsi="Calibri"/>
          <w:b w:val="0"/>
          <w:i w:val="0"/>
          <w:color w:val="000000"/>
          <w:sz w:val="22"/>
        </w:rPr>
        <w:t xml:space="preserve"> Environment. AWS credentials are never</w:t>
      </w:r>
    </w:p>
    <w:p>
      <w:r>
        <w:rPr>
          <w:rFonts w:ascii="Calibri" w:hAnsi="Calibri"/>
          <w:b w:val="0"/>
          <w:i w:val="0"/>
          <w:color w:val="000000"/>
          <w:sz w:val="22"/>
        </w:rPr>
        <w:t>stored; OIDC creates a temporary STS session. Stripe credentials remain in AWS</w:t>
      </w:r>
    </w:p>
    <w:p>
      <w:r>
        <w:rPr>
          <w:rFonts w:ascii="Calibri" w:hAnsi="Calibri"/>
          <w:b w:val="0"/>
          <w:i w:val="0"/>
          <w:color w:val="000000"/>
          <w:sz w:val="22"/>
        </w:rPr>
        <w:t>Secrets Manager and are fetched only by permitted Lambda roles. Logs, source,</w:t>
      </w:r>
    </w:p>
    <w:p>
      <w:r>
        <w:rPr>
          <w:rFonts w:ascii="Calibri" w:hAnsi="Calibri"/>
          <w:b w:val="0"/>
          <w:i w:val="0"/>
          <w:color w:val="000000"/>
          <w:sz w:val="22"/>
        </w:rPr>
        <w:t>screenshots, and video must not reveal secret values.</w:t>
      </w:r>
    </w:p>
    <w:p>
      <w:pPr>
        <w:pStyle w:val="Heading1"/>
      </w:pPr>
      <w:r>
        <w:t>10. Testing Results</w:t>
      </w:r>
    </w:p>
    <w:p>
      <w:r>
        <w:rPr>
          <w:rFonts w:ascii="Calibri" w:hAnsi="Calibri"/>
          <w:b w:val="0"/>
          <w:i w:val="0"/>
          <w:color w:val="000000"/>
          <w:sz w:val="22"/>
        </w:rPr>
        <w:t>Local validation on August 1, 2026 produced these verified results: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Test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Result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Frontend ESLint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Frontend Vite production build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PASS; 117 modules transformed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Python backend unit tests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PASS; 18 tests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Changed Terraform file formatting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Production Terraform validation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PASS; local ignored </w:t>
            </w: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.tfvars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 warns about two obsolete Stripe inputs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GitHub OIDC bootstrap Terraform validation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The two production validation warnings come from obsolete Stripe values that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remain only in the existing ignored local </w:t>
      </w:r>
      <w:r>
        <w:rPr>
          <w:rFonts w:ascii="Consolas" w:hAnsi="Consolas"/>
          <w:b w:val="0"/>
          <w:i w:val="0"/>
          <w:color w:val="1F4D78"/>
          <w:sz w:val="19"/>
        </w:rPr>
        <w:t>terraform.tfvars</w:t>
      </w:r>
      <w:r>
        <w:rPr>
          <w:rFonts w:ascii="Calibri" w:hAnsi="Calibri"/>
          <w:b w:val="0"/>
          <w:i w:val="0"/>
          <w:color w:val="000000"/>
          <w:sz w:val="22"/>
        </w:rPr>
        <w:t>; the configuration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no longer declares or consumes them. Remove those two local lines after safely</w:t>
      </w:r>
    </w:p>
    <w:p>
      <w:r>
        <w:rPr>
          <w:rFonts w:ascii="Calibri" w:hAnsi="Calibri"/>
          <w:b w:val="0"/>
          <w:i w:val="0"/>
          <w:color w:val="000000"/>
          <w:sz w:val="22"/>
        </w:rPr>
        <w:t>placing the values in Secrets Manager. The GitHub Actions runner must repeat</w:t>
      </w:r>
    </w:p>
    <w:p>
      <w:r>
        <w:rPr>
          <w:rFonts w:ascii="Calibri" w:hAnsi="Calibri"/>
          <w:b w:val="0"/>
          <w:i w:val="0"/>
          <w:color w:val="000000"/>
          <w:sz w:val="22"/>
        </w:rPr>
        <w:t>Terraform validation and its result must be captured. Live Trivy, SonarQube,</w:t>
      </w:r>
    </w:p>
    <w:p>
      <w:r>
        <w:rPr>
          <w:rFonts w:ascii="Calibri" w:hAnsi="Calibri"/>
          <w:b w:val="0"/>
          <w:i w:val="0"/>
          <w:color w:val="000000"/>
          <w:sz w:val="22"/>
        </w:rPr>
        <w:t>OIDC, AWS deployment, smoke-test, and user-flow results must likewise be inserted</w:t>
      </w:r>
    </w:p>
    <w:p>
      <w:r>
        <w:rPr>
          <w:rFonts w:ascii="Calibri" w:hAnsi="Calibri"/>
          <w:b w:val="0"/>
          <w:i w:val="0"/>
          <w:color w:val="000000"/>
          <w:sz w:val="22"/>
        </w:rPr>
        <w:t>from the group's systems.</w:t>
      </w:r>
    </w:p>
    <w:p>
      <w:pPr>
        <w:pStyle w:val="Heading1"/>
      </w:pPr>
      <w:r>
        <w:t>11. Operations and Troubleshooting</w:t>
      </w:r>
    </w:p>
    <w:p>
      <w:r>
        <w:rPr>
          <w:rFonts w:ascii="Calibri" w:hAnsi="Calibri"/>
          <w:b w:val="0"/>
          <w:i w:val="0"/>
          <w:color w:val="000000"/>
          <w:sz w:val="22"/>
        </w:rPr>
        <w:t>CloudWatch log groups retain Lambda and API Gateway activity for the configured</w:t>
      </w:r>
    </w:p>
    <w:p>
      <w:r>
        <w:rPr>
          <w:rFonts w:ascii="Calibri" w:hAnsi="Calibri"/>
          <w:b w:val="0"/>
          <w:i w:val="0"/>
          <w:color w:val="000000"/>
          <w:sz w:val="22"/>
        </w:rPr>
        <w:t>period. Operators correlate API request failures with Lambda logs, inspect</w:t>
      </w:r>
    </w:p>
    <w:p>
      <w:r>
        <w:rPr>
          <w:rFonts w:ascii="Calibri" w:hAnsi="Calibri"/>
          <w:b w:val="0"/>
          <w:i w:val="0"/>
          <w:color w:val="000000"/>
          <w:sz w:val="22"/>
        </w:rPr>
        <w:t>DynamoDB and Stripe test events, verify SES/SNS status, and review GitHub Actions</w:t>
      </w:r>
    </w:p>
    <w:p>
      <w:r>
        <w:rPr>
          <w:rFonts w:ascii="Calibri" w:hAnsi="Calibri"/>
          <w:b w:val="0"/>
          <w:i w:val="0"/>
          <w:color w:val="000000"/>
          <w:sz w:val="22"/>
        </w:rPr>
        <w:t>logs without printing secrets. Recovery operators follow the migration README</w:t>
      </w:r>
    </w:p>
    <w:p>
      <w:r>
        <w:rPr>
          <w:rFonts w:ascii="Calibri" w:hAnsi="Calibri"/>
          <w:b w:val="0"/>
          <w:i w:val="0"/>
          <w:color w:val="000000"/>
          <w:sz w:val="22"/>
        </w:rPr>
        <w:t>and preserve job records as evidence.</w:t>
      </w:r>
    </w:p>
    <w:p>
      <w:r>
        <w:rPr>
          <w:rFonts w:ascii="Calibri" w:hAnsi="Calibri"/>
          <w:b w:val="0"/>
          <w:i w:val="0"/>
          <w:color w:val="000000"/>
          <w:sz w:val="22"/>
        </w:rPr>
        <w:t>Common checks are frontend/API reachability, Cognito issuer/audience alignment,</w:t>
      </w:r>
    </w:p>
    <w:p>
      <w:r>
        <w:rPr>
          <w:rFonts w:ascii="Calibri" w:hAnsi="Calibri"/>
          <w:b w:val="0"/>
          <w:i w:val="0"/>
          <w:color w:val="000000"/>
          <w:sz w:val="22"/>
        </w:rPr>
        <w:t>CORS origins, Lambda environment identifiers, Secrets Manager permissions,</w:t>
      </w:r>
    </w:p>
    <w:p>
      <w:r>
        <w:rPr>
          <w:rFonts w:ascii="Calibri" w:hAnsi="Calibri"/>
          <w:b w:val="0"/>
          <w:i w:val="0"/>
          <w:color w:val="000000"/>
          <w:sz w:val="22"/>
        </w:rPr>
        <w:t>Stripe webhook signature validity, DynamoDB table/index availability, and</w:t>
      </w:r>
    </w:p>
    <w:p>
      <w:r>
        <w:rPr>
          <w:rFonts w:ascii="Calibri" w:hAnsi="Calibri"/>
          <w:b w:val="0"/>
          <w:i w:val="0"/>
          <w:color w:val="000000"/>
          <w:sz w:val="22"/>
        </w:rPr>
        <w:t>CloudFront invalidation completion.</w:t>
      </w:r>
    </w:p>
    <w:p>
      <w:pPr>
        <w:pStyle w:val="Heading1"/>
      </w:pPr>
      <w:r>
        <w:t>12. Evidence and Submission Checklist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Use </w:t>
      </w:r>
      <w:r>
        <w:rPr>
          <w:rFonts w:ascii="Consolas" w:hAnsi="Consolas"/>
          <w:b w:val="0"/>
          <w:i w:val="0"/>
          <w:color w:val="1F4D78"/>
          <w:sz w:val="19"/>
        </w:rPr>
        <w:t>docs/FINAL_EVIDENCE_REGISTER.md</w:t>
      </w:r>
      <w:r>
        <w:rPr>
          <w:rFonts w:ascii="Calibri" w:hAnsi="Calibri"/>
          <w:b w:val="0"/>
          <w:i w:val="0"/>
          <w:color w:val="000000"/>
          <w:sz w:val="22"/>
        </w:rPr>
        <w:t xml:space="preserve"> as the authoritative capture list. Before</w:t>
      </w:r>
    </w:p>
    <w:p>
      <w:r>
        <w:rPr>
          <w:rFonts w:ascii="Calibri" w:hAnsi="Calibri"/>
          <w:b w:val="0"/>
          <w:i w:val="0"/>
          <w:color w:val="000000"/>
          <w:sz w:val="22"/>
        </w:rPr>
        <w:t>submission, confirm: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repository and all submitted links are accessible.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full report contains readable diagrams and screenshots.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Customer, administrator, DR, Trivy, SonarQube, OIDC, and deployment results are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 demonstrated rather than merely described.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Security findings and remediation evidence are included.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No secret values or private credentials appear anywhere.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Every group member participates on camera and speaks.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YouTube video is Unlisted and works in an Incognito window.</w:t>
      </w:r>
    </w:p>
    <w:p>
      <w:pPr>
        <w:pStyle w:val="Heading1"/>
      </w:pPr>
      <w:r>
        <w:t>13. Conclusion</w:t>
      </w:r>
    </w:p>
    <w:p>
      <w:r>
        <w:rPr>
          <w:rFonts w:ascii="Calibri" w:hAnsi="Calibri"/>
          <w:b w:val="0"/>
          <w:i w:val="0"/>
          <w:color w:val="000000"/>
          <w:sz w:val="22"/>
        </w:rPr>
        <w:t>Eatinity combines a functional serverless commerce application with repeatable</w:t>
      </w:r>
    </w:p>
    <w:p>
      <w:r>
        <w:rPr>
          <w:rFonts w:ascii="Calibri" w:hAnsi="Calibri"/>
          <w:b w:val="0"/>
          <w:i w:val="0"/>
          <w:color w:val="000000"/>
          <w:sz w:val="22"/>
        </w:rPr>
        <w:t>AWS infrastructure, protected authentication and administration, server-side</w:t>
      </w:r>
    </w:p>
    <w:p>
      <w:r>
        <w:rPr>
          <w:rFonts w:ascii="Calibri" w:hAnsi="Calibri"/>
          <w:b w:val="0"/>
          <w:i w:val="0"/>
          <w:color w:val="000000"/>
          <w:sz w:val="22"/>
        </w:rPr>
        <w:t>payment validation, monitoring, automated security gates, short-lived deployment</w:t>
      </w:r>
    </w:p>
    <w:p>
      <w:r>
        <w:rPr>
          <w:rFonts w:ascii="Calibri" w:hAnsi="Calibri"/>
          <w:b w:val="0"/>
          <w:i w:val="0"/>
          <w:color w:val="000000"/>
          <w:sz w:val="22"/>
        </w:rPr>
        <w:t>credentials, and cross-region recovery automation. The repository now contains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configuration and documentation required to execute the final CI/CD and</w:t>
      </w:r>
    </w:p>
    <w:p>
      <w:r>
        <w:rPr>
          <w:rFonts w:ascii="Calibri" w:hAnsi="Calibri"/>
          <w:b w:val="0"/>
          <w:i w:val="0"/>
          <w:color w:val="000000"/>
          <w:sz w:val="22"/>
        </w:rPr>
        <w:t>evidence collection. The remaining submission work is inherently live: configure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group's GitHub/SonarQube/AWS values, execute the workflows and user/DR tests,</w:t>
      </w:r>
    </w:p>
    <w:p>
      <w:r>
        <w:rPr>
          <w:rFonts w:ascii="Calibri" w:hAnsi="Calibri"/>
          <w:b w:val="0"/>
          <w:i w:val="0"/>
          <w:color w:val="000000"/>
          <w:sz w:val="22"/>
        </w:rPr>
        <w:t>insert genuine evidence, record the group presentation, and verify every link.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55555"/>
        <w:sz w:val="18"/>
      </w:rPr>
      <w:t>EATINITY | FINAL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Eatinity Secure E-Commerce Platform - Final Project Technical Report</dc:title>
  <dc:subject>AWS solution, implementation, CI/CD, security, user workflows, and disaster recovery</dc:subject>
  <dc:creator>Eatinity Project Group</dc:creator>
  <cp:keywords>AWS, Eatinity, GitHub Actions, OIDC, Trivy, SonarQube, Disaster Recovery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