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C10F" w14:textId="77777777" w:rsidR="00DB7CE0" w:rsidRDefault="00DB7CE0" w:rsidP="00DB7CE0">
      <w:r>
        <w:t>議題</w:t>
      </w:r>
      <w:r>
        <w:rPr>
          <w:rFonts w:ascii="Microsoft YaHei" w:eastAsia="Microsoft YaHei" w:hAnsi="Microsoft YaHei" w:cs="Microsoft YaHei" w:hint="eastAsia"/>
        </w:rPr>
        <w:t>㇐</w:t>
      </w:r>
      <w:r>
        <w:t>：區域事務</w:t>
      </w:r>
      <w:r>
        <w:t xml:space="preserve"> </w:t>
      </w:r>
    </w:p>
    <w:p w14:paraId="64BA3B62" w14:textId="77777777" w:rsidR="00DB7CE0" w:rsidRDefault="00DB7CE0" w:rsidP="00DB7CE0">
      <w:pPr>
        <w:pStyle w:val="a3"/>
        <w:numPr>
          <w:ilvl w:val="0"/>
          <w:numId w:val="3"/>
        </w:numPr>
        <w:ind w:leftChars="0"/>
      </w:pPr>
      <w:r>
        <w:t>烏克蘭</w:t>
      </w:r>
      <w:r>
        <w:t xml:space="preserve"> </w:t>
      </w:r>
    </w:p>
    <w:p w14:paraId="5784FDC2" w14:textId="77777777" w:rsidR="00DB7CE0" w:rsidRDefault="00DB7CE0" w:rsidP="00DB7CE0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</w:pPr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提供經濟和人道主義援助，包括重要的醫療用品。</w:t>
      </w:r>
    </w:p>
    <w:p w14:paraId="2407EF8B" w14:textId="77777777" w:rsidR="00DB7CE0" w:rsidRDefault="00DB7CE0" w:rsidP="00DB7CE0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</w:pP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提供軍事援助，</w:t>
      </w:r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飛彈</w:t>
      </w: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、</w:t>
      </w:r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坦克</w:t>
      </w:r>
      <w:r w:rsidRPr="00F85E44"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、</w:t>
      </w:r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直升機、</w:t>
      </w:r>
      <w:proofErr w:type="gramStart"/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驅雷艦</w:t>
      </w:r>
      <w:proofErr w:type="gramEnd"/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、裝甲車輛、無人機</w:t>
      </w:r>
      <w:r w:rsidRPr="00F85E44"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、</w:t>
      </w:r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小型武器和彈藥</w:t>
      </w: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。</w:t>
      </w:r>
    </w:p>
    <w:p w14:paraId="5F7D68D5" w14:textId="77777777" w:rsidR="00DB7CE0" w:rsidRPr="002B5D83" w:rsidRDefault="00DB7CE0" w:rsidP="00DB7CE0">
      <w:pPr>
        <w:pStyle w:val="a3"/>
        <w:numPr>
          <w:ilvl w:val="0"/>
          <w:numId w:val="4"/>
        </w:numPr>
        <w:ind w:leftChars="0"/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</w:pP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培訓</w:t>
      </w:r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烏克蘭士兵</w:t>
      </w: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，並</w:t>
      </w:r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提供更專門的培訓</w:t>
      </w:r>
      <w:r w:rsidRPr="00F85E44"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，</w:t>
      </w: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像是</w:t>
      </w:r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陸戰隊員</w:t>
      </w: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和</w:t>
      </w:r>
      <w:r w:rsidRPr="00F85E44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戰鬥機飛行員</w:t>
      </w: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。</w:t>
      </w:r>
    </w:p>
    <w:p w14:paraId="692B9C34" w14:textId="77777777" w:rsidR="00DB7CE0" w:rsidRDefault="00DB7CE0" w:rsidP="00DB7CE0">
      <w:pPr>
        <w:pStyle w:val="whitespace-pre-wrap"/>
        <w:numPr>
          <w:ilvl w:val="0"/>
          <w:numId w:val="4"/>
        </w:numPr>
      </w:pPr>
      <w:r>
        <w:t>改革移民制度</w:t>
      </w:r>
      <w:r>
        <w:rPr>
          <w:rFonts w:hint="eastAsia"/>
        </w:rPr>
        <w:t>，</w:t>
      </w:r>
      <w:r>
        <w:t>以支援</w:t>
      </w:r>
      <w:r>
        <w:rPr>
          <w:rFonts w:hint="eastAsia"/>
        </w:rPr>
        <w:t>長期</w:t>
      </w:r>
      <w:r>
        <w:t>居住在烏克蘭的英國公民及其家屬</w:t>
      </w:r>
      <w:r>
        <w:rPr>
          <w:rFonts w:hint="eastAsia"/>
        </w:rPr>
        <w:t>，</w:t>
      </w:r>
      <w:r>
        <w:t>以及在英國的烏克蘭人及其家屬。</w:t>
      </w:r>
    </w:p>
    <w:p w14:paraId="49145526" w14:textId="77777777" w:rsidR="00DB7CE0" w:rsidRDefault="00DB7CE0" w:rsidP="00DB7CE0">
      <w:pPr>
        <w:pStyle w:val="whitespace-pre-wrap"/>
        <w:numPr>
          <w:ilvl w:val="0"/>
          <w:numId w:val="4"/>
        </w:numPr>
      </w:pPr>
      <w:r>
        <w:t>切斷資助普京戰爭機器的資金來源。制裁</w:t>
      </w:r>
      <w:r>
        <w:rPr>
          <w:rFonts w:hint="eastAsia"/>
        </w:rPr>
        <w:t>與俄國資金相關的</w:t>
      </w:r>
      <w:r>
        <w:t>個人</w:t>
      </w:r>
      <w:r>
        <w:rPr>
          <w:rFonts w:hint="eastAsia"/>
        </w:rPr>
        <w:t>、</w:t>
      </w:r>
      <w:r>
        <w:t>實體和公司</w:t>
      </w:r>
      <w:r>
        <w:rPr>
          <w:rFonts w:hint="eastAsia"/>
        </w:rPr>
        <w:t>。</w:t>
      </w:r>
      <w:r>
        <w:t>與盟友協調</w:t>
      </w:r>
      <w:r>
        <w:rPr>
          <w:rFonts w:hint="eastAsia"/>
        </w:rPr>
        <w:t>如何</w:t>
      </w:r>
      <w:r>
        <w:t>切斷俄羅斯政府資金</w:t>
      </w:r>
      <w:r>
        <w:rPr>
          <w:rFonts w:hint="eastAsia"/>
        </w:rPr>
        <w:t>，</w:t>
      </w:r>
      <w:r>
        <w:t>包括所有</w:t>
      </w:r>
      <w:r>
        <w:rPr>
          <w:rFonts w:hint="eastAsia"/>
        </w:rPr>
        <w:t>G7</w:t>
      </w:r>
      <w:r>
        <w:t>國家</w:t>
      </w:r>
      <w:r>
        <w:rPr>
          <w:rFonts w:hint="eastAsia"/>
        </w:rPr>
        <w:t>先前的</w:t>
      </w:r>
      <w:r>
        <w:t>共同決定</w:t>
      </w:r>
      <w:proofErr w:type="gramStart"/>
      <w:r>
        <w:rPr>
          <w:rFonts w:hint="eastAsia"/>
        </w:rPr>
        <w:t>—</w:t>
      </w:r>
      <w:proofErr w:type="gramEnd"/>
      <w:r>
        <w:t>將俄羅斯銀行排除在SWIFT系統之外。</w:t>
      </w:r>
    </w:p>
    <w:p w14:paraId="2C137FFA" w14:textId="77777777" w:rsidR="00DB7CE0" w:rsidRPr="00F3124E" w:rsidRDefault="00DB7CE0" w:rsidP="00DB7CE0">
      <w:pPr>
        <w:pStyle w:val="whitespace-pre-wrap"/>
        <w:ind w:left="480"/>
      </w:pPr>
    </w:p>
    <w:p w14:paraId="03216640" w14:textId="77777777" w:rsidR="00DB7CE0" w:rsidRDefault="00DB7CE0" w:rsidP="00DB7CE0">
      <w:r>
        <w:t xml:space="preserve">B. </w:t>
      </w:r>
      <w:r>
        <w:t>中東衝突</w:t>
      </w:r>
      <w:r>
        <w:t xml:space="preserve"> </w:t>
      </w:r>
    </w:p>
    <w:p w14:paraId="335C6338" w14:textId="77777777" w:rsidR="00DB7CE0" w:rsidRDefault="00DB7CE0" w:rsidP="00DB7CE0">
      <w:pPr>
        <w:pStyle w:val="whitespace-pre-wrap"/>
        <w:numPr>
          <w:ilvl w:val="0"/>
          <w:numId w:val="2"/>
        </w:numPr>
      </w:pPr>
      <w:r>
        <w:rPr>
          <w:rFonts w:hint="eastAsia"/>
        </w:rPr>
        <w:t>不會</w:t>
      </w:r>
      <w:r>
        <w:t>向以色列提供</w:t>
      </w:r>
      <w:r>
        <w:rPr>
          <w:rFonts w:hint="eastAsia"/>
        </w:rPr>
        <w:t>「</w:t>
      </w:r>
      <w:r>
        <w:t>致命軍事裝備</w:t>
      </w:r>
      <w:r>
        <w:rPr>
          <w:rFonts w:hint="eastAsia"/>
        </w:rPr>
        <w:t>」</w:t>
      </w:r>
      <w:r>
        <w:t>。</w:t>
      </w:r>
    </w:p>
    <w:p w14:paraId="7A571723" w14:textId="77777777" w:rsidR="00DB7CE0" w:rsidRDefault="00DB7CE0" w:rsidP="00DB7CE0">
      <w:pPr>
        <w:pStyle w:val="whitespace-pre-wrap"/>
        <w:numPr>
          <w:ilvl w:val="0"/>
          <w:numId w:val="2"/>
        </w:numPr>
      </w:pPr>
      <w:r>
        <w:rPr>
          <w:rFonts w:hint="eastAsia"/>
        </w:rPr>
        <w:t>協助</w:t>
      </w:r>
      <w:r>
        <w:t>以色列</w:t>
      </w:r>
      <w:r>
        <w:rPr>
          <w:rFonts w:hint="eastAsia"/>
        </w:rPr>
        <w:t>抵</w:t>
      </w:r>
      <w:r>
        <w:t>禦</w:t>
      </w:r>
      <w:r>
        <w:rPr>
          <w:rFonts w:hint="eastAsia"/>
        </w:rPr>
        <w:t>外部攻擊，如4月的</w:t>
      </w:r>
      <w:r>
        <w:t>伊朗</w:t>
      </w:r>
      <w:r>
        <w:rPr>
          <w:rFonts w:hint="eastAsia"/>
        </w:rPr>
        <w:t>飛彈及無人機攻擊</w:t>
      </w:r>
      <w:r>
        <w:t>。英國還參與了</w:t>
      </w:r>
      <w:r>
        <w:rPr>
          <w:rFonts w:hint="eastAsia"/>
        </w:rPr>
        <w:t>「</w:t>
      </w:r>
      <w:r>
        <w:t>繁榮</w:t>
      </w:r>
      <w:r>
        <w:rPr>
          <w:rFonts w:hint="eastAsia"/>
        </w:rPr>
        <w:t>衛士</w:t>
      </w:r>
      <w:r>
        <w:t>行動</w:t>
      </w:r>
      <w:r>
        <w:rPr>
          <w:rFonts w:hint="eastAsia"/>
        </w:rPr>
        <w:t>」，</w:t>
      </w:r>
      <w:r>
        <w:t>以保護紅海航運免</w:t>
      </w:r>
      <w:proofErr w:type="gramStart"/>
      <w:r>
        <w:t>受胡塞</w:t>
      </w:r>
      <w:proofErr w:type="gramEnd"/>
      <w:r>
        <w:t>武裝分子的攻擊</w:t>
      </w:r>
      <w:r>
        <w:rPr>
          <w:rFonts w:hint="eastAsia"/>
        </w:rPr>
        <w:t>，</w:t>
      </w:r>
      <w:r>
        <w:t>並與美國一起對該組織進行空襲。</w:t>
      </w:r>
    </w:p>
    <w:p w14:paraId="7A1F889B" w14:textId="77777777" w:rsidR="00DB7CE0" w:rsidRDefault="00DB7CE0" w:rsidP="00DB7CE0">
      <w:pPr>
        <w:pStyle w:val="whitespace-pre-wrap"/>
        <w:numPr>
          <w:ilvl w:val="0"/>
          <w:numId w:val="2"/>
        </w:numPr>
      </w:pPr>
      <w:r>
        <w:t>與該地區的領導人會面</w:t>
      </w:r>
      <w:r>
        <w:rPr>
          <w:rFonts w:hint="eastAsia"/>
        </w:rPr>
        <w:t>，</w:t>
      </w:r>
      <w:r>
        <w:t>討論緩和局勢和人道主義停火。外交大臣正尋求建立一個</w:t>
      </w:r>
      <w:r>
        <w:rPr>
          <w:rFonts w:hint="eastAsia"/>
        </w:rPr>
        <w:t>「</w:t>
      </w:r>
      <w:r>
        <w:t>聯繫小組</w:t>
      </w:r>
      <w:r>
        <w:rPr>
          <w:rFonts w:hint="eastAsia"/>
        </w:rPr>
        <w:t>」</w:t>
      </w:r>
      <w:r>
        <w:t>以推進關於兩國方案的談判。</w:t>
      </w:r>
    </w:p>
    <w:p w14:paraId="26C89BEB" w14:textId="42EB38F9" w:rsidR="00DB7CE0" w:rsidRDefault="00DB7CE0" w:rsidP="00DB7CE0">
      <w:pPr>
        <w:pStyle w:val="whitespace-pre-wrap"/>
        <w:numPr>
          <w:ilvl w:val="0"/>
          <w:numId w:val="2"/>
        </w:numPr>
      </w:pPr>
      <w:r>
        <w:rPr>
          <w:rFonts w:hint="eastAsia"/>
        </w:rPr>
        <w:t>讓</w:t>
      </w:r>
      <w:r>
        <w:t>伊朗對其在敘利亞、伊拉克和其他地區的代理組織的行為負責。</w:t>
      </w:r>
    </w:p>
    <w:p w14:paraId="791258B7" w14:textId="77777777" w:rsidR="00DB7CE0" w:rsidRDefault="00DB7CE0" w:rsidP="00DB7CE0">
      <w:pPr>
        <w:pStyle w:val="whitespace-pre-wrap"/>
        <w:numPr>
          <w:ilvl w:val="0"/>
          <w:numId w:val="2"/>
        </w:numPr>
      </w:pPr>
      <w:r>
        <w:t>提供</w:t>
      </w:r>
      <w:r>
        <w:rPr>
          <w:rFonts w:hint="eastAsia"/>
        </w:rPr>
        <w:t>巴勒斯坦人道援</w:t>
      </w:r>
      <w:r>
        <w:t>助</w:t>
      </w:r>
    </w:p>
    <w:p w14:paraId="4FE25639" w14:textId="77777777" w:rsidR="00DB7CE0" w:rsidRPr="00F3124E" w:rsidRDefault="00DB7CE0" w:rsidP="00DB7CE0"/>
    <w:p w14:paraId="3912985B" w14:textId="77777777" w:rsidR="00DB7CE0" w:rsidRDefault="00DB7CE0" w:rsidP="00DB7CE0">
      <w:pPr>
        <w:rPr>
          <w:rFonts w:hint="eastAsia"/>
        </w:rPr>
      </w:pPr>
      <w:r>
        <w:t xml:space="preserve">C. </w:t>
      </w:r>
      <w:r>
        <w:t>印太地區</w:t>
      </w:r>
    </w:p>
    <w:p w14:paraId="196BB81F" w14:textId="77777777" w:rsidR="00DB7CE0" w:rsidRPr="00D76B42" w:rsidRDefault="00DB7CE0" w:rsidP="00DB7CE0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</w:pPr>
      <w:r w:rsidRPr="00D76B42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印度太平洋地區對全球繁榮和安全至關重要。英國將繼續與夥伴國合作</w:t>
      </w: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，</w:t>
      </w:r>
      <w:r w:rsidRPr="00D76B42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確保該地區維持自由和開放。</w:t>
      </w:r>
    </w:p>
    <w:p w14:paraId="548347AA" w14:textId="77777777" w:rsidR="00DB7CE0" w:rsidRPr="00D76B42" w:rsidRDefault="00DB7CE0" w:rsidP="00DB7CE0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</w:pPr>
      <w:r w:rsidRPr="00D76B42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從2025年開始在印度太平洋地區</w:t>
      </w: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與</w:t>
      </w:r>
      <w:r w:rsidRPr="00D76B42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英國、美國和日本將定期舉行三邊軍事演習</w:t>
      </w:r>
      <w:r w:rsidRPr="00D76B42"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，</w:t>
      </w:r>
      <w:r w:rsidRPr="00D76B42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以提高該地區的安全</w:t>
      </w:r>
      <w:r w:rsidRPr="00D76B42"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，</w:t>
      </w:r>
      <w:r w:rsidRPr="00D76B42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並進一步發展各國軍隊的聯合行動能力。</w:t>
      </w:r>
    </w:p>
    <w:p w14:paraId="4B612CC2" w14:textId="77777777" w:rsidR="00DB7CE0" w:rsidRPr="00235626" w:rsidRDefault="00DB7CE0" w:rsidP="00DB7CE0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</w:pPr>
      <w:r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派遣</w:t>
      </w:r>
      <w:r w:rsidRPr="00D76B42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一支航母打擊群前往該地區</w:t>
      </w:r>
      <w:r w:rsidRPr="00D76B42"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，</w:t>
      </w:r>
      <w:r w:rsidRPr="00D76B42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進行一系列與夥伴和盟友的聯合行動和演習</w:t>
      </w:r>
      <w:r w:rsidRPr="00D76B42">
        <w:rPr>
          <w:rFonts w:ascii="新細明體" w:eastAsia="新細明體" w:hAnsi="新細明體" w:cs="新細明體" w:hint="eastAsia"/>
          <w:b w:val="0"/>
          <w:bCs w:val="0"/>
          <w:kern w:val="0"/>
          <w:sz w:val="24"/>
          <w:szCs w:val="24"/>
        </w:rPr>
        <w:t>，</w:t>
      </w:r>
      <w:r w:rsidRPr="00D76B42">
        <w:rPr>
          <w:rFonts w:ascii="新細明體" w:eastAsia="新細明體" w:hAnsi="新細明體" w:cs="新細明體"/>
          <w:b w:val="0"/>
          <w:bCs w:val="0"/>
          <w:kern w:val="0"/>
          <w:sz w:val="24"/>
          <w:szCs w:val="24"/>
        </w:rPr>
        <w:t>包括訪問日本港口。</w:t>
      </w:r>
    </w:p>
    <w:p w14:paraId="76D93E44" w14:textId="77777777" w:rsidR="00A4178E" w:rsidRPr="00DB7CE0" w:rsidRDefault="00A4178E"/>
    <w:sectPr w:rsidR="00A4178E" w:rsidRPr="00DB7CE0" w:rsidSect="00D04DA9">
      <w:pgSz w:w="11910" w:h="16840"/>
      <w:pgMar w:top="1457" w:right="800" w:bottom="280" w:left="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93D96"/>
    <w:multiLevelType w:val="hybridMultilevel"/>
    <w:tmpl w:val="41BAC698"/>
    <w:lvl w:ilvl="0" w:tplc="BB48289C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8E4258"/>
    <w:multiLevelType w:val="hybridMultilevel"/>
    <w:tmpl w:val="D1D8E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CAE7247"/>
    <w:multiLevelType w:val="hybridMultilevel"/>
    <w:tmpl w:val="C5587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29B3F88"/>
    <w:multiLevelType w:val="hybridMultilevel"/>
    <w:tmpl w:val="1BB449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57970490">
    <w:abstractNumId w:val="1"/>
  </w:num>
  <w:num w:numId="2" w16cid:durableId="200676554">
    <w:abstractNumId w:val="2"/>
  </w:num>
  <w:num w:numId="3" w16cid:durableId="1033962134">
    <w:abstractNumId w:val="0"/>
  </w:num>
  <w:num w:numId="4" w16cid:durableId="1195464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E0"/>
    <w:rsid w:val="000524F3"/>
    <w:rsid w:val="003875D1"/>
    <w:rsid w:val="004542A9"/>
    <w:rsid w:val="004A7AD6"/>
    <w:rsid w:val="005246B0"/>
    <w:rsid w:val="0082558E"/>
    <w:rsid w:val="00827E33"/>
    <w:rsid w:val="00A4178E"/>
    <w:rsid w:val="00B76E20"/>
    <w:rsid w:val="00D04DA9"/>
    <w:rsid w:val="00D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255D"/>
  <w15:chartTrackingRefBased/>
  <w15:docId w15:val="{6D3CEB35-80CA-415E-BFFB-78CA36A9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="標楷體" w:hAnsiTheme="majorHAnsi" w:cstheme="majorBidi"/>
        <w:b/>
        <w:bCs/>
        <w:kern w:val="52"/>
        <w:sz w:val="52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CE0"/>
    <w:pPr>
      <w:widowControl w:val="0"/>
    </w:pPr>
    <w:rPr>
      <w:rFonts w:eastAsiaTheme="minorEastAsi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B7C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 w:val="0"/>
      <w:bCs w:val="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B7C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</dc:creator>
  <cp:keywords/>
  <dc:description/>
  <cp:lastModifiedBy>陳彥宇</cp:lastModifiedBy>
  <cp:revision>2</cp:revision>
  <cp:lastPrinted>2024-05-21T02:56:00Z</cp:lastPrinted>
  <dcterms:created xsi:type="dcterms:W3CDTF">2024-05-21T02:53:00Z</dcterms:created>
  <dcterms:modified xsi:type="dcterms:W3CDTF">2024-05-21T06:50:00Z</dcterms:modified>
</cp:coreProperties>
</file>