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4EBE2" w14:textId="77777777" w:rsidR="00F3124E" w:rsidRDefault="00F3124E">
      <w:r>
        <w:t>議題</w:t>
      </w:r>
      <w:r>
        <w:rPr>
          <w:rFonts w:ascii="Microsoft YaHei" w:eastAsia="Microsoft YaHei" w:hAnsi="Microsoft YaHei" w:cs="Microsoft YaHei" w:hint="eastAsia"/>
        </w:rPr>
        <w:t>㇐</w:t>
      </w:r>
      <w:r>
        <w:t>：區域事務</w:t>
      </w:r>
      <w:r>
        <w:t xml:space="preserve"> </w:t>
      </w:r>
    </w:p>
    <w:p w14:paraId="37E00717" w14:textId="72591200" w:rsidR="00F3124E" w:rsidRDefault="00F3124E" w:rsidP="00037AE5">
      <w:pPr>
        <w:pStyle w:val="a6"/>
        <w:numPr>
          <w:ilvl w:val="0"/>
          <w:numId w:val="6"/>
        </w:numPr>
        <w:ind w:leftChars="0"/>
      </w:pPr>
      <w:r>
        <w:t>烏克蘭</w:t>
      </w:r>
      <w:r>
        <w:t xml:space="preserve"> </w:t>
      </w:r>
    </w:p>
    <w:p w14:paraId="485B8FFF" w14:textId="112A0A1B" w:rsidR="00037AE5" w:rsidRPr="00F85E44" w:rsidRDefault="00037AE5" w:rsidP="00F85E44">
      <w:pPr>
        <w:pStyle w:val="a6"/>
        <w:numPr>
          <w:ilvl w:val="0"/>
          <w:numId w:val="7"/>
        </w:numPr>
        <w:ind w:leftChars="0"/>
        <w:rPr>
          <w:rFonts w:ascii="新細明體" w:eastAsia="新細明體" w:hAnsi="新細明體" w:cs="新細明體"/>
          <w:b w:val="0"/>
          <w:bCs w:val="0"/>
          <w:kern w:val="0"/>
          <w:sz w:val="24"/>
          <w:szCs w:val="24"/>
        </w:rPr>
      </w:pPr>
      <w:r w:rsidRPr="00F85E44">
        <w:rPr>
          <w:rFonts w:ascii="新細明體" w:eastAsia="新細明體" w:hAnsi="新細明體" w:cs="新細明體"/>
          <w:b w:val="0"/>
          <w:bCs w:val="0"/>
          <w:kern w:val="0"/>
          <w:sz w:val="24"/>
          <w:szCs w:val="24"/>
        </w:rPr>
        <w:t>提供經濟和人道主義援助，包括重要的醫療用品。自俄羅斯入侵以來，英國對烏克蘭的非軍事支援達47億英鎊。其中包括逾41億英鎊的財政支援，以及逾6.4億英鎊的雙邊援助。英國對烏克蘭的軍事援助到二月為止已達</w:t>
      </w:r>
      <w:r w:rsidRPr="00F85E44">
        <w:rPr>
          <w:rFonts w:ascii="新細明體" w:eastAsia="新細明體" w:hAnsi="新細明體" w:cs="新細明體" w:hint="eastAsia"/>
          <w:b w:val="0"/>
          <w:bCs w:val="0"/>
          <w:kern w:val="0"/>
          <w:sz w:val="24"/>
          <w:szCs w:val="24"/>
        </w:rPr>
        <w:t>45</w:t>
      </w:r>
      <w:r w:rsidRPr="00F85E44">
        <w:rPr>
          <w:rFonts w:ascii="新細明體" w:eastAsia="新細明體" w:hAnsi="新細明體" w:cs="新細明體"/>
          <w:b w:val="0"/>
          <w:bCs w:val="0"/>
          <w:kern w:val="0"/>
          <w:sz w:val="24"/>
          <w:szCs w:val="24"/>
        </w:rPr>
        <w:t>億英鎊</w:t>
      </w:r>
      <w:r w:rsidRPr="00F85E44">
        <w:rPr>
          <w:rFonts w:ascii="新細明體" w:eastAsia="新細明體" w:hAnsi="新細明體" w:cs="新細明體" w:hint="eastAsia"/>
          <w:b w:val="0"/>
          <w:bCs w:val="0"/>
          <w:kern w:val="0"/>
          <w:sz w:val="24"/>
          <w:szCs w:val="24"/>
        </w:rPr>
        <w:t>，提供包括</w:t>
      </w:r>
      <w:r w:rsidRPr="00F85E44">
        <w:rPr>
          <w:rFonts w:ascii="新細明體" w:eastAsia="新細明體" w:hAnsi="新細明體" w:cs="新細明體"/>
          <w:b w:val="0"/>
          <w:bCs w:val="0"/>
          <w:kern w:val="0"/>
          <w:sz w:val="24"/>
          <w:szCs w:val="24"/>
        </w:rPr>
        <w:t>星光、愛國者防空飛彈</w:t>
      </w:r>
      <w:r w:rsidRPr="00F85E44">
        <w:rPr>
          <w:rFonts w:ascii="新細明體" w:eastAsia="新細明體" w:hAnsi="新細明體" w:cs="新細明體" w:hint="eastAsia"/>
          <w:b w:val="0"/>
          <w:bCs w:val="0"/>
          <w:kern w:val="0"/>
          <w:sz w:val="24"/>
          <w:szCs w:val="24"/>
        </w:rPr>
        <w:t>、</w:t>
      </w:r>
      <w:r w:rsidRPr="00F85E44">
        <w:rPr>
          <w:rFonts w:ascii="新細明體" w:eastAsia="新細明體" w:hAnsi="新細明體" w:cs="新細明體"/>
          <w:b w:val="0"/>
          <w:bCs w:val="0"/>
          <w:kern w:val="0"/>
          <w:sz w:val="24"/>
          <w:szCs w:val="24"/>
        </w:rPr>
        <w:t>海馬斯 多管火箭</w:t>
      </w:r>
      <w:r w:rsidRPr="00F85E44">
        <w:rPr>
          <w:rFonts w:ascii="新細明體" w:eastAsia="新細明體" w:hAnsi="新細明體" w:cs="新細明體" w:hint="eastAsia"/>
          <w:b w:val="0"/>
          <w:bCs w:val="0"/>
          <w:kern w:val="0"/>
          <w:sz w:val="24"/>
          <w:szCs w:val="24"/>
        </w:rPr>
        <w:t>、</w:t>
      </w:r>
      <w:r w:rsidRPr="00F85E44">
        <w:rPr>
          <w:rFonts w:ascii="新細明體" w:eastAsia="新細明體" w:hAnsi="新細明體" w:cs="新細明體"/>
          <w:b w:val="0"/>
          <w:bCs w:val="0"/>
          <w:kern w:val="0"/>
          <w:sz w:val="24"/>
          <w:szCs w:val="24"/>
        </w:rPr>
        <w:t>暴風影</w:t>
      </w:r>
      <w:r w:rsidRPr="00F85E44">
        <w:rPr>
          <w:rFonts w:ascii="新細明體" w:eastAsia="新細明體" w:hAnsi="新細明體" w:cs="新細明體" w:hint="eastAsia"/>
          <w:b w:val="0"/>
          <w:bCs w:val="0"/>
          <w:kern w:val="0"/>
          <w:sz w:val="24"/>
          <w:szCs w:val="24"/>
        </w:rPr>
        <w:t>巡弋飛彈、</w:t>
      </w:r>
      <w:r w:rsidRPr="00F85E44">
        <w:rPr>
          <w:rFonts w:ascii="新細明體" w:eastAsia="新細明體" w:hAnsi="新細明體" w:cs="新細明體"/>
          <w:b w:val="0"/>
          <w:bCs w:val="0"/>
          <w:kern w:val="0"/>
          <w:sz w:val="24"/>
          <w:szCs w:val="24"/>
        </w:rPr>
        <w:t>標槍及</w:t>
      </w:r>
      <w:r w:rsidRPr="00F85E44">
        <w:rPr>
          <w:rFonts w:ascii="新細明體" w:eastAsia="新細明體" w:hAnsi="新細明體" w:cs="新細明體" w:hint="eastAsia"/>
          <w:b w:val="0"/>
          <w:bCs w:val="0"/>
          <w:kern w:val="0"/>
          <w:sz w:val="24"/>
          <w:szCs w:val="24"/>
        </w:rPr>
        <w:t xml:space="preserve">NLAW </w:t>
      </w:r>
      <w:r w:rsidRPr="00F85E44">
        <w:rPr>
          <w:rFonts w:ascii="新細明體" w:eastAsia="新細明體" w:hAnsi="新細明體" w:cs="新細明體"/>
          <w:b w:val="0"/>
          <w:bCs w:val="0"/>
          <w:kern w:val="0"/>
          <w:sz w:val="24"/>
          <w:szCs w:val="24"/>
        </w:rPr>
        <w:t>反坦克飛彈</w:t>
      </w:r>
      <w:r w:rsidRPr="00F85E44">
        <w:rPr>
          <w:rFonts w:ascii="新細明體" w:eastAsia="新細明體" w:hAnsi="新細明體" w:cs="新細明體" w:hint="eastAsia"/>
          <w:b w:val="0"/>
          <w:bCs w:val="0"/>
          <w:kern w:val="0"/>
          <w:sz w:val="24"/>
          <w:szCs w:val="24"/>
        </w:rPr>
        <w:t>、</w:t>
      </w:r>
      <w:r w:rsidRPr="00F85E44">
        <w:rPr>
          <w:rFonts w:ascii="新細明體" w:eastAsia="新細明體" w:hAnsi="新細明體" w:cs="新細明體"/>
          <w:b w:val="0"/>
          <w:bCs w:val="0"/>
          <w:kern w:val="0"/>
          <w:sz w:val="24"/>
          <w:szCs w:val="24"/>
        </w:rPr>
        <w:t>挑戰者二號坦克</w:t>
      </w:r>
      <w:r w:rsidR="00F85E44" w:rsidRPr="00F85E44">
        <w:rPr>
          <w:rFonts w:ascii="新細明體" w:eastAsia="新細明體" w:hAnsi="新細明體" w:cs="新細明體" w:hint="eastAsia"/>
          <w:b w:val="0"/>
          <w:bCs w:val="0"/>
          <w:kern w:val="0"/>
          <w:sz w:val="24"/>
          <w:szCs w:val="24"/>
        </w:rPr>
        <w:t>、</w:t>
      </w:r>
      <w:r w:rsidRPr="00F85E44">
        <w:rPr>
          <w:rFonts w:ascii="新細明體" w:eastAsia="新細明體" w:hAnsi="新細明體" w:cs="新細明體"/>
          <w:b w:val="0"/>
          <w:bCs w:val="0"/>
          <w:kern w:val="0"/>
          <w:sz w:val="24"/>
          <w:szCs w:val="24"/>
        </w:rPr>
        <w:t>直升機、驅雷艦、裝甲車輛、無人機</w:t>
      </w:r>
      <w:r w:rsidR="00F85E44" w:rsidRPr="00F85E44">
        <w:rPr>
          <w:rFonts w:ascii="新細明體" w:eastAsia="新細明體" w:hAnsi="新細明體" w:cs="新細明體" w:hint="eastAsia"/>
          <w:b w:val="0"/>
          <w:bCs w:val="0"/>
          <w:kern w:val="0"/>
          <w:sz w:val="24"/>
          <w:szCs w:val="24"/>
        </w:rPr>
        <w:t>、</w:t>
      </w:r>
      <w:r w:rsidRPr="00F85E44">
        <w:rPr>
          <w:rFonts w:ascii="新細明體" w:eastAsia="新細明體" w:hAnsi="新細明體" w:cs="新細明體"/>
          <w:b w:val="0"/>
          <w:bCs w:val="0"/>
          <w:kern w:val="0"/>
          <w:sz w:val="24"/>
          <w:szCs w:val="24"/>
        </w:rPr>
        <w:t>小型武器和彈藥。我們還提供了防護頭盔、防彈衣、食品和醫療設備等非致命性援助。自2022年以來,在盟友的支持下</w:t>
      </w:r>
      <w:r w:rsidR="00F85E44" w:rsidRPr="00F85E44">
        <w:rPr>
          <w:rFonts w:ascii="新細明體" w:eastAsia="新細明體" w:hAnsi="新細明體" w:cs="新細明體" w:hint="eastAsia"/>
          <w:b w:val="0"/>
          <w:bCs w:val="0"/>
          <w:kern w:val="0"/>
          <w:sz w:val="24"/>
          <w:szCs w:val="24"/>
        </w:rPr>
        <w:t>，</w:t>
      </w:r>
      <w:r w:rsidRPr="00F85E44">
        <w:rPr>
          <w:rFonts w:ascii="新細明體" w:eastAsia="新細明體" w:hAnsi="新細明體" w:cs="新細明體"/>
          <w:b w:val="0"/>
          <w:bCs w:val="0"/>
          <w:kern w:val="0"/>
          <w:sz w:val="24"/>
          <w:szCs w:val="24"/>
        </w:rPr>
        <w:t>我們已培訓逾35,000名烏克蘭士兵。我們還為烏克蘭人員提供更專門的培訓</w:t>
      </w:r>
      <w:r w:rsidR="00F85E44" w:rsidRPr="00F85E44">
        <w:rPr>
          <w:rFonts w:ascii="新細明體" w:eastAsia="新細明體" w:hAnsi="新細明體" w:cs="新細明體" w:hint="eastAsia"/>
          <w:b w:val="0"/>
          <w:bCs w:val="0"/>
          <w:kern w:val="0"/>
          <w:sz w:val="24"/>
          <w:szCs w:val="24"/>
        </w:rPr>
        <w:t>，</w:t>
      </w:r>
      <w:r w:rsidRPr="00F85E44">
        <w:rPr>
          <w:rFonts w:ascii="新細明體" w:eastAsia="新細明體" w:hAnsi="新細明體" w:cs="新細明體"/>
          <w:b w:val="0"/>
          <w:bCs w:val="0"/>
          <w:kern w:val="0"/>
          <w:sz w:val="24"/>
          <w:szCs w:val="24"/>
        </w:rPr>
        <w:t>包括陸戰隊員、戰鬥機飛行員和軍隊牧師。</w:t>
      </w:r>
    </w:p>
    <w:p w14:paraId="7BB00A37" w14:textId="5285DF3D" w:rsidR="00037AE5" w:rsidRDefault="00037AE5" w:rsidP="00F85E44">
      <w:pPr>
        <w:pStyle w:val="whitespace-pre-wrap"/>
        <w:numPr>
          <w:ilvl w:val="0"/>
          <w:numId w:val="7"/>
        </w:numPr>
      </w:pPr>
      <w:r>
        <w:t>改革移民制度</w:t>
      </w:r>
      <w:r w:rsidR="00F85E44">
        <w:rPr>
          <w:rFonts w:hint="eastAsia"/>
        </w:rPr>
        <w:t>，</w:t>
      </w:r>
      <w:r>
        <w:t>以支援通常居住在烏克蘭的英國公民及其家屬</w:t>
      </w:r>
      <w:r w:rsidR="00F85E44">
        <w:rPr>
          <w:rFonts w:hint="eastAsia"/>
        </w:rPr>
        <w:t>，</w:t>
      </w:r>
      <w:r>
        <w:t>以及在英國的烏克蘭人及其家屬。我們還提供一項</w:t>
      </w:r>
      <w:r w:rsidR="00F85E44">
        <w:rPr>
          <w:rFonts w:hint="eastAsia"/>
        </w:rPr>
        <w:t>「</w:t>
      </w:r>
      <w:r>
        <w:t>烏克蘭家園</w:t>
      </w:r>
      <w:r w:rsidR="00F85E44">
        <w:rPr>
          <w:rFonts w:hint="eastAsia"/>
        </w:rPr>
        <w:t>」</w:t>
      </w:r>
      <w:r>
        <w:t>贊助計劃</w:t>
      </w:r>
      <w:r w:rsidR="00F85E44">
        <w:rPr>
          <w:rFonts w:hint="eastAsia"/>
        </w:rPr>
        <w:t>，</w:t>
      </w:r>
      <w:r>
        <w:t>允許英國的個人、慈善機構、社區團體和企業為烏克蘭人提供安全庇護所</w:t>
      </w:r>
      <w:r w:rsidR="00F85E44">
        <w:rPr>
          <w:rFonts w:hint="eastAsia"/>
        </w:rPr>
        <w:t>，</w:t>
      </w:r>
      <w:r>
        <w:t>包括那些與英國沒有家庭關係的人。</w:t>
      </w:r>
    </w:p>
    <w:p w14:paraId="55504DC1" w14:textId="3502949F" w:rsidR="00F3124E" w:rsidRDefault="00037AE5" w:rsidP="00F85E44">
      <w:pPr>
        <w:pStyle w:val="whitespace-pre-wrap"/>
        <w:numPr>
          <w:ilvl w:val="0"/>
          <w:numId w:val="7"/>
        </w:numPr>
      </w:pPr>
      <w:r>
        <w:t>切斷資助普京戰爭機器的資金來源。自普京入侵烏克蘭以來</w:t>
      </w:r>
      <w:r w:rsidR="00F85E44">
        <w:rPr>
          <w:rFonts w:hint="eastAsia"/>
        </w:rPr>
        <w:t>，</w:t>
      </w:r>
      <w:r>
        <w:t>我們已制裁超過1,600個個人</w:t>
      </w:r>
      <w:r w:rsidR="00F85E44">
        <w:rPr>
          <w:rFonts w:hint="eastAsia"/>
        </w:rPr>
        <w:t>、</w:t>
      </w:r>
      <w:r>
        <w:t>實體和子公司</w:t>
      </w:r>
      <w:r w:rsidR="00F85E44">
        <w:rPr>
          <w:rFonts w:hint="eastAsia"/>
        </w:rPr>
        <w:t>，</w:t>
      </w:r>
      <w:r>
        <w:t>其中包括69名頂級寡頭。我們已與盟友</w:t>
      </w:r>
      <w:r w:rsidR="00235626">
        <w:t>協調</w:t>
      </w:r>
      <w:r w:rsidR="00235626">
        <w:rPr>
          <w:rFonts w:hint="eastAsia"/>
        </w:rPr>
        <w:t>如何</w:t>
      </w:r>
      <w:r>
        <w:t>切斷俄羅斯政府資金</w:t>
      </w:r>
      <w:r w:rsidR="00F85E44">
        <w:rPr>
          <w:rFonts w:hint="eastAsia"/>
        </w:rPr>
        <w:t>，</w:t>
      </w:r>
      <w:r>
        <w:t>包括所有</w:t>
      </w:r>
      <w:r w:rsidR="00F85E44">
        <w:rPr>
          <w:rFonts w:hint="eastAsia"/>
        </w:rPr>
        <w:t>G7</w:t>
      </w:r>
      <w:r>
        <w:t>國家</w:t>
      </w:r>
      <w:r w:rsidR="00235626">
        <w:rPr>
          <w:rFonts w:hint="eastAsia"/>
        </w:rPr>
        <w:t>先前的</w:t>
      </w:r>
      <w:r>
        <w:t>共同決定</w:t>
      </w:r>
      <w:r w:rsidR="00235626">
        <w:rPr>
          <w:rFonts w:hint="eastAsia"/>
        </w:rPr>
        <w:t>—</w:t>
      </w:r>
      <w:r>
        <w:t>將俄羅斯銀行排除在SWIFT系統之外。</w:t>
      </w:r>
    </w:p>
    <w:p w14:paraId="1B7E7AFF" w14:textId="77777777" w:rsidR="00F85E44" w:rsidRPr="00F3124E" w:rsidRDefault="00F85E44" w:rsidP="00F85E44">
      <w:pPr>
        <w:pStyle w:val="whitespace-pre-wrap"/>
        <w:ind w:left="480"/>
      </w:pPr>
    </w:p>
    <w:p w14:paraId="6475E8D4" w14:textId="77777777" w:rsidR="00F3124E" w:rsidRDefault="00F3124E">
      <w:r>
        <w:t xml:space="preserve">B. </w:t>
      </w:r>
      <w:r>
        <w:t>中東衝突</w:t>
      </w:r>
      <w:r>
        <w:t xml:space="preserve"> </w:t>
      </w:r>
    </w:p>
    <w:p w14:paraId="4DEED8EC" w14:textId="77777777" w:rsidR="00F3124E" w:rsidRDefault="00F3124E" w:rsidP="00D76B42">
      <w:pPr>
        <w:pStyle w:val="whitespace-pre-wrap"/>
        <w:numPr>
          <w:ilvl w:val="0"/>
          <w:numId w:val="5"/>
        </w:numPr>
      </w:pPr>
      <w:r>
        <w:t>英國已部署軍事資產以促進緩和局勢和進行監視活動。自10月7日以來</w:t>
      </w:r>
      <w:r>
        <w:rPr>
          <w:rFonts w:hint="eastAsia"/>
        </w:rPr>
        <w:t>，</w:t>
      </w:r>
      <w:r>
        <w:t>它並未向以色列提供</w:t>
      </w:r>
      <w:r>
        <w:rPr>
          <w:rFonts w:hint="eastAsia"/>
        </w:rPr>
        <w:t>「</w:t>
      </w:r>
      <w:r>
        <w:t>致命軍事裝備</w:t>
      </w:r>
      <w:r>
        <w:rPr>
          <w:rFonts w:hint="eastAsia"/>
        </w:rPr>
        <w:t>」</w:t>
      </w:r>
      <w:r>
        <w:t>。</w:t>
      </w:r>
    </w:p>
    <w:p w14:paraId="5F04AA7A" w14:textId="6EAFD353" w:rsidR="00F3124E" w:rsidRDefault="00F3124E" w:rsidP="00D76B42">
      <w:pPr>
        <w:pStyle w:val="whitespace-pre-wrap"/>
        <w:numPr>
          <w:ilvl w:val="0"/>
          <w:numId w:val="5"/>
        </w:numPr>
      </w:pPr>
      <w:r>
        <w:t>4月</w:t>
      </w:r>
      <w:r>
        <w:rPr>
          <w:rFonts w:hint="eastAsia"/>
        </w:rPr>
        <w:t>，</w:t>
      </w:r>
      <w:r>
        <w:t>英國軍事資產</w:t>
      </w:r>
      <w:r>
        <w:rPr>
          <w:rFonts w:hint="eastAsia"/>
        </w:rPr>
        <w:t>協助</w:t>
      </w:r>
      <w:r>
        <w:t>以色列</w:t>
      </w:r>
      <w:r>
        <w:rPr>
          <w:rFonts w:hint="eastAsia"/>
        </w:rPr>
        <w:t>抵</w:t>
      </w:r>
      <w:r>
        <w:t>禦伊朗</w:t>
      </w:r>
      <w:r>
        <w:rPr>
          <w:rFonts w:hint="eastAsia"/>
        </w:rPr>
        <w:t>飛彈及無人機攻擊，</w:t>
      </w:r>
      <w:r>
        <w:t>並將繼續這樣做。英國還參與了</w:t>
      </w:r>
      <w:r>
        <w:rPr>
          <w:rFonts w:hint="eastAsia"/>
        </w:rPr>
        <w:t>「</w:t>
      </w:r>
      <w:r>
        <w:t>繁榮</w:t>
      </w:r>
      <w:r>
        <w:rPr>
          <w:rFonts w:hint="eastAsia"/>
        </w:rPr>
        <w:t>衛士</w:t>
      </w:r>
      <w:r>
        <w:t>行動</w:t>
      </w:r>
      <w:r>
        <w:rPr>
          <w:rFonts w:hint="eastAsia"/>
        </w:rPr>
        <w:t>」，</w:t>
      </w:r>
      <w:r>
        <w:t>以保護紅海航運免受胡塞武裝分子的攻擊</w:t>
      </w:r>
      <w:r>
        <w:rPr>
          <w:rFonts w:hint="eastAsia"/>
        </w:rPr>
        <w:t>，</w:t>
      </w:r>
      <w:r>
        <w:t>並與美國一起對該組織進行空襲。</w:t>
      </w:r>
    </w:p>
    <w:p w14:paraId="510CF4DE" w14:textId="7DBD9FFE" w:rsidR="00F3124E" w:rsidRDefault="00F3124E" w:rsidP="00D76B42">
      <w:pPr>
        <w:pStyle w:val="whitespace-pre-wrap"/>
        <w:numPr>
          <w:ilvl w:val="0"/>
          <w:numId w:val="5"/>
        </w:numPr>
      </w:pPr>
      <w:r>
        <w:t>英國政府部長已與該地區的領導人和其他人會面</w:t>
      </w:r>
      <w:r>
        <w:rPr>
          <w:rFonts w:hint="eastAsia"/>
        </w:rPr>
        <w:t>，</w:t>
      </w:r>
      <w:r>
        <w:t>討論緩和局勢和人道主義停火。外交大臣正尋求建立一個</w:t>
      </w:r>
      <w:r>
        <w:rPr>
          <w:rFonts w:hint="eastAsia"/>
        </w:rPr>
        <w:t>「</w:t>
      </w:r>
      <w:r>
        <w:t>聯繫小組</w:t>
      </w:r>
      <w:r>
        <w:rPr>
          <w:rFonts w:hint="eastAsia"/>
        </w:rPr>
        <w:t>」</w:t>
      </w:r>
      <w:r>
        <w:t>以推進關於兩國方案的談判。他還表示</w:t>
      </w:r>
      <w:r>
        <w:rPr>
          <w:rFonts w:hint="eastAsia"/>
        </w:rPr>
        <w:t>，</w:t>
      </w:r>
      <w:r>
        <w:t>伊朗必須對其在敘利亞、伊拉克和其他地區的代理組織的行為負責。</w:t>
      </w:r>
    </w:p>
    <w:p w14:paraId="145333B0" w14:textId="61EDE02A" w:rsidR="00F3124E" w:rsidRDefault="00F3124E" w:rsidP="00D76B42">
      <w:pPr>
        <w:pStyle w:val="whitespace-pre-wrap"/>
        <w:numPr>
          <w:ilvl w:val="0"/>
          <w:numId w:val="5"/>
        </w:numPr>
      </w:pPr>
      <w:r>
        <w:t>在2023/24年度</w:t>
      </w:r>
      <w:r>
        <w:rPr>
          <w:rFonts w:hint="eastAsia"/>
        </w:rPr>
        <w:t>，</w:t>
      </w:r>
      <w:r>
        <w:t>政府表示已提供超過1億英鎊的援助。沒有任何援助是通過哈馬斯提供的。在完成聯合國對該機構的兩份報告之前</w:t>
      </w:r>
      <w:r>
        <w:rPr>
          <w:rFonts w:hint="eastAsia"/>
        </w:rPr>
        <w:t>，</w:t>
      </w:r>
      <w:r>
        <w:t>政府也不會宣布未來對</w:t>
      </w:r>
      <w:r w:rsidRPr="00CE35AC">
        <w:t>聯合國近東巴勒斯坦難民救濟和工程處</w:t>
      </w:r>
      <w:r>
        <w:t>的資助計劃</w:t>
      </w:r>
      <w:r>
        <w:rPr>
          <w:rFonts w:hint="eastAsia"/>
        </w:rPr>
        <w:t>，</w:t>
      </w:r>
      <w:r>
        <w:t>這是</w:t>
      </w:r>
      <w:r>
        <w:rPr>
          <w:rFonts w:hint="eastAsia"/>
        </w:rPr>
        <w:t>由於</w:t>
      </w:r>
      <w:r>
        <w:t>有指控稱該機構的部分員工參與了10月7日的哈馬斯襲擊行動。</w:t>
      </w:r>
    </w:p>
    <w:p w14:paraId="2119558F" w14:textId="77777777" w:rsidR="00F3124E" w:rsidRPr="00F3124E" w:rsidRDefault="00F3124E"/>
    <w:p w14:paraId="322A67D1" w14:textId="07DF161D" w:rsidR="00F3124E" w:rsidRDefault="00F3124E" w:rsidP="00D76B42">
      <w:pPr>
        <w:rPr>
          <w:rFonts w:hint="eastAsia"/>
        </w:rPr>
      </w:pPr>
      <w:r>
        <w:t xml:space="preserve">C. </w:t>
      </w:r>
      <w:r>
        <w:t>印太地區</w:t>
      </w:r>
    </w:p>
    <w:p w14:paraId="78B3803F" w14:textId="584C4249" w:rsidR="00CE35AC" w:rsidRPr="00D76B42" w:rsidRDefault="00D76B42" w:rsidP="00D76B42">
      <w:pPr>
        <w:pStyle w:val="a6"/>
        <w:widowControl/>
        <w:numPr>
          <w:ilvl w:val="0"/>
          <w:numId w:val="4"/>
        </w:numPr>
        <w:shd w:val="clear" w:color="auto" w:fill="FFFFFF"/>
        <w:ind w:leftChars="0"/>
        <w:rPr>
          <w:rFonts w:ascii="新細明體" w:eastAsia="新細明體" w:hAnsi="新細明體" w:cs="新細明體"/>
          <w:b w:val="0"/>
          <w:bCs w:val="0"/>
          <w:kern w:val="0"/>
          <w:sz w:val="24"/>
          <w:szCs w:val="24"/>
        </w:rPr>
      </w:pPr>
      <w:r w:rsidRPr="00D76B42">
        <w:rPr>
          <w:rFonts w:ascii="新細明體" w:eastAsia="新細明體" w:hAnsi="新細明體" w:cs="新細明體"/>
          <w:b w:val="0"/>
          <w:bCs w:val="0"/>
          <w:kern w:val="0"/>
          <w:sz w:val="24"/>
          <w:szCs w:val="24"/>
        </w:rPr>
        <w:t>印度太平洋地區對全球繁榮和安全至關重要。英國將繼續與夥伴國合作</w:t>
      </w:r>
      <w:r w:rsidR="00BF1ADE">
        <w:rPr>
          <w:rFonts w:ascii="新細明體" w:eastAsia="新細明體" w:hAnsi="新細明體" w:cs="新細明體" w:hint="eastAsia"/>
          <w:b w:val="0"/>
          <w:bCs w:val="0"/>
          <w:kern w:val="0"/>
          <w:sz w:val="24"/>
          <w:szCs w:val="24"/>
        </w:rPr>
        <w:t>，</w:t>
      </w:r>
      <w:r w:rsidRPr="00D76B42">
        <w:rPr>
          <w:rFonts w:ascii="新細明體" w:eastAsia="新細明體" w:hAnsi="新細明體" w:cs="新細明體"/>
          <w:b w:val="0"/>
          <w:bCs w:val="0"/>
          <w:kern w:val="0"/>
          <w:sz w:val="24"/>
          <w:szCs w:val="24"/>
        </w:rPr>
        <w:t>確保該地區維持自由和開放。</w:t>
      </w:r>
    </w:p>
    <w:p w14:paraId="79E2C224" w14:textId="2E2B2B72" w:rsidR="00D76B42" w:rsidRPr="00D76B42" w:rsidRDefault="00D76B42" w:rsidP="00D76B42">
      <w:pPr>
        <w:pStyle w:val="a6"/>
        <w:widowControl/>
        <w:numPr>
          <w:ilvl w:val="0"/>
          <w:numId w:val="4"/>
        </w:numPr>
        <w:shd w:val="clear" w:color="auto" w:fill="FFFFFF"/>
        <w:ind w:leftChars="0"/>
        <w:rPr>
          <w:rFonts w:ascii="新細明體" w:eastAsia="新細明體" w:hAnsi="新細明體" w:cs="新細明體"/>
          <w:b w:val="0"/>
          <w:bCs w:val="0"/>
          <w:kern w:val="0"/>
          <w:sz w:val="24"/>
          <w:szCs w:val="24"/>
        </w:rPr>
      </w:pPr>
      <w:r w:rsidRPr="00D76B42">
        <w:rPr>
          <w:rFonts w:ascii="新細明體" w:eastAsia="新細明體" w:hAnsi="新細明體" w:cs="新細明體"/>
          <w:b w:val="0"/>
          <w:bCs w:val="0"/>
          <w:kern w:val="0"/>
          <w:sz w:val="24"/>
          <w:szCs w:val="24"/>
        </w:rPr>
        <w:t>英國、美國和日本將從2025年開始在印度太平洋地區定期舉行三邊軍事演習</w:t>
      </w:r>
      <w:r w:rsidRPr="00D76B42">
        <w:rPr>
          <w:rFonts w:ascii="新細明體" w:eastAsia="新細明體" w:hAnsi="新細明體" w:cs="新細明體" w:hint="eastAsia"/>
          <w:b w:val="0"/>
          <w:bCs w:val="0"/>
          <w:kern w:val="0"/>
          <w:sz w:val="24"/>
          <w:szCs w:val="24"/>
        </w:rPr>
        <w:t>，</w:t>
      </w:r>
      <w:r w:rsidRPr="00D76B42">
        <w:rPr>
          <w:rFonts w:ascii="新細明體" w:eastAsia="新細明體" w:hAnsi="新細明體" w:cs="新細明體"/>
          <w:b w:val="0"/>
          <w:bCs w:val="0"/>
          <w:kern w:val="0"/>
          <w:sz w:val="24"/>
          <w:szCs w:val="24"/>
        </w:rPr>
        <w:t>以提高該地區的安全</w:t>
      </w:r>
      <w:r w:rsidRPr="00D76B42">
        <w:rPr>
          <w:rFonts w:ascii="新細明體" w:eastAsia="新細明體" w:hAnsi="新細明體" w:cs="新細明體" w:hint="eastAsia"/>
          <w:b w:val="0"/>
          <w:bCs w:val="0"/>
          <w:kern w:val="0"/>
          <w:sz w:val="24"/>
          <w:szCs w:val="24"/>
        </w:rPr>
        <w:t>，</w:t>
      </w:r>
      <w:r w:rsidRPr="00D76B42">
        <w:rPr>
          <w:rFonts w:ascii="新細明體" w:eastAsia="新細明體" w:hAnsi="新細明體" w:cs="新細明體"/>
          <w:b w:val="0"/>
          <w:bCs w:val="0"/>
          <w:kern w:val="0"/>
          <w:sz w:val="24"/>
          <w:szCs w:val="24"/>
        </w:rPr>
        <w:t>並進一步發展各國軍隊的聯合行動能力。</w:t>
      </w:r>
    </w:p>
    <w:p w14:paraId="0B3ED744" w14:textId="75C8D92A" w:rsidR="00D76B42" w:rsidRPr="00D76B42" w:rsidRDefault="00D76B42" w:rsidP="00D76B42">
      <w:pPr>
        <w:pStyle w:val="a6"/>
        <w:widowControl/>
        <w:numPr>
          <w:ilvl w:val="0"/>
          <w:numId w:val="4"/>
        </w:numPr>
        <w:shd w:val="clear" w:color="auto" w:fill="FFFFFF"/>
        <w:ind w:leftChars="0"/>
        <w:rPr>
          <w:rFonts w:ascii="新細明體" w:eastAsia="新細明體" w:hAnsi="新細明體" w:cs="新細明體"/>
          <w:b w:val="0"/>
          <w:bCs w:val="0"/>
          <w:kern w:val="0"/>
          <w:sz w:val="24"/>
          <w:szCs w:val="24"/>
        </w:rPr>
      </w:pPr>
      <w:r w:rsidRPr="00D76B42">
        <w:rPr>
          <w:rFonts w:ascii="新細明體" w:eastAsia="新細明體" w:hAnsi="新細明體" w:cs="新細明體"/>
          <w:b w:val="0"/>
          <w:bCs w:val="0"/>
          <w:kern w:val="0"/>
          <w:sz w:val="24"/>
          <w:szCs w:val="24"/>
        </w:rPr>
        <w:t>去年</w:t>
      </w:r>
      <w:r w:rsidRPr="00D76B42">
        <w:rPr>
          <w:rFonts w:ascii="新細明體" w:eastAsia="新細明體" w:hAnsi="新細明體" w:cs="新細明體" w:hint="eastAsia"/>
          <w:b w:val="0"/>
          <w:bCs w:val="0"/>
          <w:kern w:val="0"/>
          <w:sz w:val="24"/>
          <w:szCs w:val="24"/>
        </w:rPr>
        <w:t>，</w:t>
      </w:r>
      <w:r w:rsidRPr="00D76B42">
        <w:rPr>
          <w:rFonts w:ascii="新細明體" w:eastAsia="新細明體" w:hAnsi="新細明體" w:cs="新細明體"/>
          <w:b w:val="0"/>
          <w:bCs w:val="0"/>
          <w:kern w:val="0"/>
          <w:sz w:val="24"/>
          <w:szCs w:val="24"/>
        </w:rPr>
        <w:t>英國首相與美國總統拜登簽署了《大西洋宣言》</w:t>
      </w:r>
      <w:r w:rsidRPr="00D76B42">
        <w:rPr>
          <w:rFonts w:ascii="新細明體" w:eastAsia="新細明體" w:hAnsi="新細明體" w:cs="新細明體" w:hint="eastAsia"/>
          <w:b w:val="0"/>
          <w:bCs w:val="0"/>
          <w:kern w:val="0"/>
          <w:sz w:val="24"/>
          <w:szCs w:val="24"/>
        </w:rPr>
        <w:t>，</w:t>
      </w:r>
      <w:r w:rsidRPr="00D76B42">
        <w:rPr>
          <w:rFonts w:ascii="新細明體" w:eastAsia="新細明體" w:hAnsi="新細明體" w:cs="新細明體"/>
          <w:b w:val="0"/>
          <w:bCs w:val="0"/>
          <w:kern w:val="0"/>
          <w:sz w:val="24"/>
          <w:szCs w:val="24"/>
        </w:rPr>
        <w:t>並與日本首相岸田文雄達成了《廣島協議》</w:t>
      </w:r>
      <w:r w:rsidRPr="00D76B42">
        <w:rPr>
          <w:rFonts w:ascii="新細明體" w:eastAsia="新細明體" w:hAnsi="新細明體" w:cs="新細明體" w:hint="eastAsia"/>
          <w:b w:val="0"/>
          <w:bCs w:val="0"/>
          <w:kern w:val="0"/>
          <w:sz w:val="24"/>
          <w:szCs w:val="24"/>
        </w:rPr>
        <w:t>，</w:t>
      </w:r>
      <w:r w:rsidRPr="00D76B42">
        <w:rPr>
          <w:rFonts w:ascii="新細明體" w:eastAsia="新細明體" w:hAnsi="新細明體" w:cs="新細明體"/>
          <w:b w:val="0"/>
          <w:bCs w:val="0"/>
          <w:kern w:val="0"/>
          <w:sz w:val="24"/>
          <w:szCs w:val="24"/>
        </w:rPr>
        <w:t>兩份文件都承諾英國將進一步加強與這兩個國家的防務活動合作</w:t>
      </w:r>
      <w:r w:rsidRPr="00D76B42">
        <w:rPr>
          <w:rFonts w:ascii="新細明體" w:eastAsia="新細明體" w:hAnsi="新細明體" w:cs="新細明體" w:hint="eastAsia"/>
          <w:b w:val="0"/>
          <w:bCs w:val="0"/>
          <w:kern w:val="0"/>
          <w:sz w:val="24"/>
          <w:szCs w:val="24"/>
        </w:rPr>
        <w:t>，</w:t>
      </w:r>
      <w:r w:rsidRPr="00D76B42">
        <w:rPr>
          <w:rFonts w:ascii="新細明體" w:eastAsia="新細明體" w:hAnsi="新細明體" w:cs="新細明體"/>
          <w:b w:val="0"/>
          <w:bCs w:val="0"/>
          <w:kern w:val="0"/>
          <w:sz w:val="24"/>
          <w:szCs w:val="24"/>
        </w:rPr>
        <w:t>其側重於加強集體安全和在印太地區的共同繁榮。</w:t>
      </w:r>
    </w:p>
    <w:p w14:paraId="19A9448F" w14:textId="5C095FDA" w:rsidR="00AA1B4E" w:rsidRDefault="00D76B42" w:rsidP="00235626">
      <w:pPr>
        <w:pStyle w:val="a6"/>
        <w:widowControl/>
        <w:numPr>
          <w:ilvl w:val="0"/>
          <w:numId w:val="4"/>
        </w:numPr>
        <w:shd w:val="clear" w:color="auto" w:fill="FFFFFF"/>
        <w:ind w:leftChars="0"/>
        <w:rPr>
          <w:rFonts w:ascii="新細明體" w:eastAsia="新細明體" w:hAnsi="新細明體" w:cs="新細明體"/>
          <w:b w:val="0"/>
          <w:bCs w:val="0"/>
          <w:kern w:val="0"/>
          <w:sz w:val="24"/>
          <w:szCs w:val="24"/>
        </w:rPr>
      </w:pPr>
      <w:r w:rsidRPr="00D76B42">
        <w:rPr>
          <w:rFonts w:ascii="新細明體" w:eastAsia="新細明體" w:hAnsi="新細明體" w:cs="新細明體"/>
          <w:b w:val="0"/>
          <w:bCs w:val="0"/>
          <w:kern w:val="0"/>
          <w:sz w:val="24"/>
          <w:szCs w:val="24"/>
        </w:rPr>
        <w:t>明年</w:t>
      </w:r>
      <w:r w:rsidRPr="00D76B42">
        <w:rPr>
          <w:rFonts w:ascii="新細明體" w:eastAsia="新細明體" w:hAnsi="新細明體" w:cs="新細明體" w:hint="eastAsia"/>
          <w:b w:val="0"/>
          <w:bCs w:val="0"/>
          <w:kern w:val="0"/>
          <w:sz w:val="24"/>
          <w:szCs w:val="24"/>
        </w:rPr>
        <w:t>，</w:t>
      </w:r>
      <w:r w:rsidRPr="00D76B42">
        <w:rPr>
          <w:rFonts w:ascii="新細明體" w:eastAsia="新細明體" w:hAnsi="新細明體" w:cs="新細明體"/>
          <w:b w:val="0"/>
          <w:bCs w:val="0"/>
          <w:kern w:val="0"/>
          <w:sz w:val="24"/>
          <w:szCs w:val="24"/>
        </w:rPr>
        <w:t>英國皇家海軍的威爾斯親王號航空母艦將率領一支航母打擊群前往該地區</w:t>
      </w:r>
      <w:r w:rsidRPr="00D76B42">
        <w:rPr>
          <w:rFonts w:ascii="新細明體" w:eastAsia="新細明體" w:hAnsi="新細明體" w:cs="新細明體" w:hint="eastAsia"/>
          <w:b w:val="0"/>
          <w:bCs w:val="0"/>
          <w:kern w:val="0"/>
          <w:sz w:val="24"/>
          <w:szCs w:val="24"/>
        </w:rPr>
        <w:t>，</w:t>
      </w:r>
      <w:r w:rsidRPr="00D76B42">
        <w:rPr>
          <w:rFonts w:ascii="新細明體" w:eastAsia="新細明體" w:hAnsi="新細明體" w:cs="新細明體"/>
          <w:b w:val="0"/>
          <w:bCs w:val="0"/>
          <w:kern w:val="0"/>
          <w:sz w:val="24"/>
          <w:szCs w:val="24"/>
        </w:rPr>
        <w:t>進行一系列與夥伴和盟友的聯合行動和演習</w:t>
      </w:r>
      <w:r w:rsidRPr="00D76B42">
        <w:rPr>
          <w:rFonts w:ascii="新細明體" w:eastAsia="新細明體" w:hAnsi="新細明體" w:cs="新細明體" w:hint="eastAsia"/>
          <w:b w:val="0"/>
          <w:bCs w:val="0"/>
          <w:kern w:val="0"/>
          <w:sz w:val="24"/>
          <w:szCs w:val="24"/>
        </w:rPr>
        <w:t>，</w:t>
      </w:r>
      <w:r w:rsidRPr="00D76B42">
        <w:rPr>
          <w:rFonts w:ascii="新細明體" w:eastAsia="新細明體" w:hAnsi="新細明體" w:cs="新細明體"/>
          <w:b w:val="0"/>
          <w:bCs w:val="0"/>
          <w:kern w:val="0"/>
          <w:sz w:val="24"/>
          <w:szCs w:val="24"/>
        </w:rPr>
        <w:t>包括訪問日本港口。這接續了2021年姐妹艦伊麗莎白女王號成功在該地區的部署行動。</w:t>
      </w:r>
    </w:p>
    <w:p w14:paraId="757EC991" w14:textId="77777777" w:rsidR="004F6887" w:rsidRDefault="004F6887" w:rsidP="004F6887">
      <w:pPr>
        <w:widowControl/>
        <w:shd w:val="clear" w:color="auto" w:fill="FFFFFF"/>
        <w:rPr>
          <w:rFonts w:ascii="新細明體" w:eastAsia="新細明體" w:hAnsi="新細明體" w:cs="新細明體"/>
          <w:b w:val="0"/>
          <w:bCs w:val="0"/>
          <w:kern w:val="0"/>
          <w:sz w:val="24"/>
          <w:szCs w:val="24"/>
        </w:rPr>
      </w:pPr>
    </w:p>
    <w:p w14:paraId="69D9349C" w14:textId="77777777" w:rsidR="004F6887" w:rsidRDefault="004F6887" w:rsidP="004F6887">
      <w:r>
        <w:lastRenderedPageBreak/>
        <w:t>議題</w:t>
      </w:r>
      <w:r>
        <w:rPr>
          <w:rFonts w:ascii="Microsoft YaHei" w:eastAsia="Microsoft YaHei" w:hAnsi="Microsoft YaHei" w:cs="Microsoft YaHei" w:hint="eastAsia"/>
        </w:rPr>
        <w:t>㇐</w:t>
      </w:r>
      <w:r>
        <w:t>：區域事務</w:t>
      </w:r>
      <w:r>
        <w:t xml:space="preserve"> </w:t>
      </w:r>
    </w:p>
    <w:p w14:paraId="4CC445B3" w14:textId="77777777" w:rsidR="004F6887" w:rsidRDefault="004F6887" w:rsidP="009E551F">
      <w:pPr>
        <w:pStyle w:val="a6"/>
        <w:numPr>
          <w:ilvl w:val="0"/>
          <w:numId w:val="8"/>
        </w:numPr>
        <w:ind w:leftChars="0"/>
      </w:pPr>
      <w:r>
        <w:t>烏克蘭</w:t>
      </w:r>
      <w:r>
        <w:t xml:space="preserve"> </w:t>
      </w:r>
    </w:p>
    <w:p w14:paraId="20B2B5A0" w14:textId="4B96F7C3" w:rsidR="004F6887" w:rsidRDefault="004F6887" w:rsidP="004F6887">
      <w:pPr>
        <w:pStyle w:val="a6"/>
        <w:numPr>
          <w:ilvl w:val="0"/>
          <w:numId w:val="7"/>
        </w:numPr>
        <w:ind w:leftChars="0"/>
        <w:rPr>
          <w:rFonts w:ascii="新細明體" w:eastAsia="新細明體" w:hAnsi="新細明體" w:cs="新細明體"/>
          <w:b w:val="0"/>
          <w:bCs w:val="0"/>
          <w:kern w:val="0"/>
          <w:sz w:val="24"/>
          <w:szCs w:val="24"/>
        </w:rPr>
      </w:pPr>
      <w:r w:rsidRPr="00F85E44">
        <w:rPr>
          <w:rFonts w:ascii="新細明體" w:eastAsia="新細明體" w:hAnsi="新細明體" w:cs="新細明體"/>
          <w:b w:val="0"/>
          <w:bCs w:val="0"/>
          <w:kern w:val="0"/>
          <w:sz w:val="24"/>
          <w:szCs w:val="24"/>
        </w:rPr>
        <w:t>提供經濟和人道主義援助，包括重要的醫療用品。</w:t>
      </w:r>
    </w:p>
    <w:p w14:paraId="24D4FEFF" w14:textId="77777777" w:rsidR="002B5D83" w:rsidRDefault="002B5D83" w:rsidP="004F6887">
      <w:pPr>
        <w:pStyle w:val="a6"/>
        <w:numPr>
          <w:ilvl w:val="0"/>
          <w:numId w:val="7"/>
        </w:numPr>
        <w:ind w:leftChars="0"/>
        <w:rPr>
          <w:rFonts w:ascii="新細明體" w:eastAsia="新細明體" w:hAnsi="新細明體" w:cs="新細明體"/>
          <w:b w:val="0"/>
          <w:bCs w:val="0"/>
          <w:kern w:val="0"/>
          <w:sz w:val="24"/>
          <w:szCs w:val="24"/>
        </w:rPr>
      </w:pPr>
      <w:r>
        <w:rPr>
          <w:rFonts w:ascii="新細明體" w:eastAsia="新細明體" w:hAnsi="新細明體" w:cs="新細明體" w:hint="eastAsia"/>
          <w:b w:val="0"/>
          <w:bCs w:val="0"/>
          <w:kern w:val="0"/>
          <w:sz w:val="24"/>
          <w:szCs w:val="24"/>
        </w:rPr>
        <w:t>提供軍事援助，</w:t>
      </w:r>
      <w:r w:rsidRPr="00F85E44">
        <w:rPr>
          <w:rFonts w:ascii="新細明體" w:eastAsia="新細明體" w:hAnsi="新細明體" w:cs="新細明體"/>
          <w:b w:val="0"/>
          <w:bCs w:val="0"/>
          <w:kern w:val="0"/>
          <w:sz w:val="24"/>
          <w:szCs w:val="24"/>
        </w:rPr>
        <w:t>飛彈</w:t>
      </w:r>
      <w:r>
        <w:rPr>
          <w:rFonts w:ascii="新細明體" w:eastAsia="新細明體" w:hAnsi="新細明體" w:cs="新細明體" w:hint="eastAsia"/>
          <w:b w:val="0"/>
          <w:bCs w:val="0"/>
          <w:kern w:val="0"/>
          <w:sz w:val="24"/>
          <w:szCs w:val="24"/>
        </w:rPr>
        <w:t>、</w:t>
      </w:r>
      <w:r w:rsidRPr="00F85E44">
        <w:rPr>
          <w:rFonts w:ascii="新細明體" w:eastAsia="新細明體" w:hAnsi="新細明體" w:cs="新細明體"/>
          <w:b w:val="0"/>
          <w:bCs w:val="0"/>
          <w:kern w:val="0"/>
          <w:sz w:val="24"/>
          <w:szCs w:val="24"/>
        </w:rPr>
        <w:t>坦克</w:t>
      </w:r>
      <w:r w:rsidRPr="00F85E44">
        <w:rPr>
          <w:rFonts w:ascii="新細明體" w:eastAsia="新細明體" w:hAnsi="新細明體" w:cs="新細明體" w:hint="eastAsia"/>
          <w:b w:val="0"/>
          <w:bCs w:val="0"/>
          <w:kern w:val="0"/>
          <w:sz w:val="24"/>
          <w:szCs w:val="24"/>
        </w:rPr>
        <w:t>、</w:t>
      </w:r>
      <w:r w:rsidRPr="00F85E44">
        <w:rPr>
          <w:rFonts w:ascii="新細明體" w:eastAsia="新細明體" w:hAnsi="新細明體" w:cs="新細明體"/>
          <w:b w:val="0"/>
          <w:bCs w:val="0"/>
          <w:kern w:val="0"/>
          <w:sz w:val="24"/>
          <w:szCs w:val="24"/>
        </w:rPr>
        <w:t>直升機、驅雷艦、裝甲車輛、無人機</w:t>
      </w:r>
      <w:r w:rsidRPr="00F85E44">
        <w:rPr>
          <w:rFonts w:ascii="新細明體" w:eastAsia="新細明體" w:hAnsi="新細明體" w:cs="新細明體" w:hint="eastAsia"/>
          <w:b w:val="0"/>
          <w:bCs w:val="0"/>
          <w:kern w:val="0"/>
          <w:sz w:val="24"/>
          <w:szCs w:val="24"/>
        </w:rPr>
        <w:t>、</w:t>
      </w:r>
      <w:r w:rsidRPr="00F85E44">
        <w:rPr>
          <w:rFonts w:ascii="新細明體" w:eastAsia="新細明體" w:hAnsi="新細明體" w:cs="新細明體"/>
          <w:b w:val="0"/>
          <w:bCs w:val="0"/>
          <w:kern w:val="0"/>
          <w:sz w:val="24"/>
          <w:szCs w:val="24"/>
        </w:rPr>
        <w:t>小型武器和彈藥</w:t>
      </w:r>
      <w:r>
        <w:rPr>
          <w:rFonts w:ascii="新細明體" w:eastAsia="新細明體" w:hAnsi="新細明體" w:cs="新細明體" w:hint="eastAsia"/>
          <w:b w:val="0"/>
          <w:bCs w:val="0"/>
          <w:kern w:val="0"/>
          <w:sz w:val="24"/>
          <w:szCs w:val="24"/>
        </w:rPr>
        <w:t>。</w:t>
      </w:r>
    </w:p>
    <w:p w14:paraId="40B8286B" w14:textId="54BD508B" w:rsidR="002B5D83" w:rsidRPr="002B5D83" w:rsidRDefault="002B5D83" w:rsidP="002B5D83">
      <w:pPr>
        <w:pStyle w:val="a6"/>
        <w:numPr>
          <w:ilvl w:val="0"/>
          <w:numId w:val="7"/>
        </w:numPr>
        <w:ind w:leftChars="0"/>
        <w:rPr>
          <w:rFonts w:ascii="新細明體" w:eastAsia="新細明體" w:hAnsi="新細明體" w:cs="新細明體" w:hint="eastAsia"/>
          <w:b w:val="0"/>
          <w:bCs w:val="0"/>
          <w:kern w:val="0"/>
          <w:sz w:val="24"/>
          <w:szCs w:val="24"/>
        </w:rPr>
      </w:pPr>
      <w:r>
        <w:rPr>
          <w:rFonts w:ascii="新細明體" w:eastAsia="新細明體" w:hAnsi="新細明體" w:cs="新細明體" w:hint="eastAsia"/>
          <w:b w:val="0"/>
          <w:bCs w:val="0"/>
          <w:kern w:val="0"/>
          <w:sz w:val="24"/>
          <w:szCs w:val="24"/>
        </w:rPr>
        <w:t>培訓</w:t>
      </w:r>
      <w:r w:rsidRPr="00F85E44">
        <w:rPr>
          <w:rFonts w:ascii="新細明體" w:eastAsia="新細明體" w:hAnsi="新細明體" w:cs="新細明體"/>
          <w:b w:val="0"/>
          <w:bCs w:val="0"/>
          <w:kern w:val="0"/>
          <w:sz w:val="24"/>
          <w:szCs w:val="24"/>
        </w:rPr>
        <w:t>烏克蘭士兵</w:t>
      </w:r>
      <w:r>
        <w:rPr>
          <w:rFonts w:ascii="新細明體" w:eastAsia="新細明體" w:hAnsi="新細明體" w:cs="新細明體" w:hint="eastAsia"/>
          <w:b w:val="0"/>
          <w:bCs w:val="0"/>
          <w:kern w:val="0"/>
          <w:sz w:val="24"/>
          <w:szCs w:val="24"/>
        </w:rPr>
        <w:t>，並</w:t>
      </w:r>
      <w:r w:rsidRPr="00F85E44">
        <w:rPr>
          <w:rFonts w:ascii="新細明體" w:eastAsia="新細明體" w:hAnsi="新細明體" w:cs="新細明體"/>
          <w:b w:val="0"/>
          <w:bCs w:val="0"/>
          <w:kern w:val="0"/>
          <w:sz w:val="24"/>
          <w:szCs w:val="24"/>
        </w:rPr>
        <w:t>提供更專門的培訓</w:t>
      </w:r>
      <w:r w:rsidRPr="00F85E44">
        <w:rPr>
          <w:rFonts w:ascii="新細明體" w:eastAsia="新細明體" w:hAnsi="新細明體" w:cs="新細明體" w:hint="eastAsia"/>
          <w:b w:val="0"/>
          <w:bCs w:val="0"/>
          <w:kern w:val="0"/>
          <w:sz w:val="24"/>
          <w:szCs w:val="24"/>
        </w:rPr>
        <w:t>，</w:t>
      </w:r>
      <w:r>
        <w:rPr>
          <w:rFonts w:ascii="新細明體" w:eastAsia="新細明體" w:hAnsi="新細明體" w:cs="新細明體" w:hint="eastAsia"/>
          <w:b w:val="0"/>
          <w:bCs w:val="0"/>
          <w:kern w:val="0"/>
          <w:sz w:val="24"/>
          <w:szCs w:val="24"/>
        </w:rPr>
        <w:t>像是</w:t>
      </w:r>
      <w:r w:rsidRPr="00F85E44">
        <w:rPr>
          <w:rFonts w:ascii="新細明體" w:eastAsia="新細明體" w:hAnsi="新細明體" w:cs="新細明體"/>
          <w:b w:val="0"/>
          <w:bCs w:val="0"/>
          <w:kern w:val="0"/>
          <w:sz w:val="24"/>
          <w:szCs w:val="24"/>
        </w:rPr>
        <w:t>陸戰隊員</w:t>
      </w:r>
      <w:r>
        <w:rPr>
          <w:rFonts w:ascii="新細明體" w:eastAsia="新細明體" w:hAnsi="新細明體" w:cs="新細明體" w:hint="eastAsia"/>
          <w:b w:val="0"/>
          <w:bCs w:val="0"/>
          <w:kern w:val="0"/>
          <w:sz w:val="24"/>
          <w:szCs w:val="24"/>
        </w:rPr>
        <w:t>和</w:t>
      </w:r>
      <w:r w:rsidRPr="00F85E44">
        <w:rPr>
          <w:rFonts w:ascii="新細明體" w:eastAsia="新細明體" w:hAnsi="新細明體" w:cs="新細明體"/>
          <w:b w:val="0"/>
          <w:bCs w:val="0"/>
          <w:kern w:val="0"/>
          <w:sz w:val="24"/>
          <w:szCs w:val="24"/>
        </w:rPr>
        <w:t>戰鬥機飛行員</w:t>
      </w:r>
      <w:r>
        <w:rPr>
          <w:rFonts w:ascii="新細明體" w:eastAsia="新細明體" w:hAnsi="新細明體" w:cs="新細明體" w:hint="eastAsia"/>
          <w:b w:val="0"/>
          <w:bCs w:val="0"/>
          <w:kern w:val="0"/>
          <w:sz w:val="24"/>
          <w:szCs w:val="24"/>
        </w:rPr>
        <w:t>。</w:t>
      </w:r>
    </w:p>
    <w:p w14:paraId="02EE8D8D" w14:textId="1DC08C2C" w:rsidR="004F6887" w:rsidRDefault="004F6887" w:rsidP="004F6887">
      <w:pPr>
        <w:pStyle w:val="whitespace-pre-wrap"/>
        <w:numPr>
          <w:ilvl w:val="0"/>
          <w:numId w:val="7"/>
        </w:numPr>
      </w:pPr>
      <w:r>
        <w:t>改革移民制度</w:t>
      </w:r>
      <w:r>
        <w:rPr>
          <w:rFonts w:hint="eastAsia"/>
        </w:rPr>
        <w:t>，</w:t>
      </w:r>
      <w:r>
        <w:t>以支援</w:t>
      </w:r>
      <w:r>
        <w:rPr>
          <w:rFonts w:hint="eastAsia"/>
        </w:rPr>
        <w:t>長期</w:t>
      </w:r>
      <w:r>
        <w:t>居住在烏克蘭的英國公民及其家屬</w:t>
      </w:r>
      <w:r>
        <w:rPr>
          <w:rFonts w:hint="eastAsia"/>
        </w:rPr>
        <w:t>，</w:t>
      </w:r>
      <w:r>
        <w:t>以及在英國的烏克蘭人及其家屬。</w:t>
      </w:r>
    </w:p>
    <w:p w14:paraId="14B90635" w14:textId="01C4CB9F" w:rsidR="004F6887" w:rsidRDefault="004F6887" w:rsidP="004F6887">
      <w:pPr>
        <w:pStyle w:val="whitespace-pre-wrap"/>
        <w:numPr>
          <w:ilvl w:val="0"/>
          <w:numId w:val="7"/>
        </w:numPr>
      </w:pPr>
      <w:r>
        <w:t>切斷資助普京戰爭機器的資金來源。制裁</w:t>
      </w:r>
      <w:r>
        <w:rPr>
          <w:rFonts w:hint="eastAsia"/>
        </w:rPr>
        <w:t>與俄國資金相關的</w:t>
      </w:r>
      <w:r>
        <w:t>個人</w:t>
      </w:r>
      <w:r>
        <w:rPr>
          <w:rFonts w:hint="eastAsia"/>
        </w:rPr>
        <w:t>、</w:t>
      </w:r>
      <w:r>
        <w:t>實體和公司</w:t>
      </w:r>
      <w:r>
        <w:rPr>
          <w:rFonts w:hint="eastAsia"/>
        </w:rPr>
        <w:t>。</w:t>
      </w:r>
      <w:r>
        <w:t>與盟友協調</w:t>
      </w:r>
      <w:r>
        <w:rPr>
          <w:rFonts w:hint="eastAsia"/>
        </w:rPr>
        <w:t>如何</w:t>
      </w:r>
      <w:r>
        <w:t>切斷俄羅斯政府資金</w:t>
      </w:r>
      <w:r>
        <w:rPr>
          <w:rFonts w:hint="eastAsia"/>
        </w:rPr>
        <w:t>，</w:t>
      </w:r>
      <w:r>
        <w:t>包括所有</w:t>
      </w:r>
      <w:r>
        <w:rPr>
          <w:rFonts w:hint="eastAsia"/>
        </w:rPr>
        <w:t>G7</w:t>
      </w:r>
      <w:r>
        <w:t>國家</w:t>
      </w:r>
      <w:r>
        <w:rPr>
          <w:rFonts w:hint="eastAsia"/>
        </w:rPr>
        <w:t>先前的</w:t>
      </w:r>
      <w:r>
        <w:t>共同決定</w:t>
      </w:r>
      <w:r>
        <w:rPr>
          <w:rFonts w:hint="eastAsia"/>
        </w:rPr>
        <w:t>—</w:t>
      </w:r>
      <w:r>
        <w:t>將俄羅斯銀行排除在SWIFT系統之外。</w:t>
      </w:r>
    </w:p>
    <w:p w14:paraId="192FEAA3" w14:textId="77777777" w:rsidR="004F6887" w:rsidRPr="00F3124E" w:rsidRDefault="004F6887" w:rsidP="004F6887">
      <w:pPr>
        <w:pStyle w:val="whitespace-pre-wrap"/>
        <w:ind w:left="480"/>
      </w:pPr>
    </w:p>
    <w:p w14:paraId="5E492F5A" w14:textId="77777777" w:rsidR="004F6887" w:rsidRDefault="004F6887" w:rsidP="004F6887">
      <w:r>
        <w:t xml:space="preserve">B. </w:t>
      </w:r>
      <w:r>
        <w:t>中東衝突</w:t>
      </w:r>
      <w:r>
        <w:t xml:space="preserve"> </w:t>
      </w:r>
    </w:p>
    <w:p w14:paraId="38AA7C1E" w14:textId="14C13C46" w:rsidR="004F6887" w:rsidRDefault="004F6887" w:rsidP="004F6887">
      <w:pPr>
        <w:pStyle w:val="whitespace-pre-wrap"/>
        <w:numPr>
          <w:ilvl w:val="0"/>
          <w:numId w:val="5"/>
        </w:numPr>
      </w:pPr>
      <w:r>
        <w:rPr>
          <w:rFonts w:hint="eastAsia"/>
        </w:rPr>
        <w:t>不會</w:t>
      </w:r>
      <w:r>
        <w:t>向以色列提供</w:t>
      </w:r>
      <w:r>
        <w:rPr>
          <w:rFonts w:hint="eastAsia"/>
        </w:rPr>
        <w:t>「</w:t>
      </w:r>
      <w:r>
        <w:t>致命軍事裝備</w:t>
      </w:r>
      <w:r>
        <w:rPr>
          <w:rFonts w:hint="eastAsia"/>
        </w:rPr>
        <w:t>」</w:t>
      </w:r>
      <w:r>
        <w:t>。</w:t>
      </w:r>
    </w:p>
    <w:p w14:paraId="7F685E5D" w14:textId="31F3198E" w:rsidR="004F6887" w:rsidRDefault="004F6887" w:rsidP="004F6887">
      <w:pPr>
        <w:pStyle w:val="whitespace-pre-wrap"/>
        <w:numPr>
          <w:ilvl w:val="0"/>
          <w:numId w:val="5"/>
        </w:numPr>
      </w:pPr>
      <w:r>
        <w:rPr>
          <w:rFonts w:hint="eastAsia"/>
        </w:rPr>
        <w:t>協助</w:t>
      </w:r>
      <w:r>
        <w:t>以色列</w:t>
      </w:r>
      <w:r>
        <w:rPr>
          <w:rFonts w:hint="eastAsia"/>
        </w:rPr>
        <w:t>抵</w:t>
      </w:r>
      <w:r>
        <w:t>禦</w:t>
      </w:r>
      <w:r>
        <w:rPr>
          <w:rFonts w:hint="eastAsia"/>
        </w:rPr>
        <w:t>外部攻擊，如4月的</w:t>
      </w:r>
      <w:r>
        <w:t>伊朗</w:t>
      </w:r>
      <w:r>
        <w:rPr>
          <w:rFonts w:hint="eastAsia"/>
        </w:rPr>
        <w:t>飛彈及無人機攻擊</w:t>
      </w:r>
      <w:r>
        <w:t>。英國還參與了</w:t>
      </w:r>
      <w:r>
        <w:rPr>
          <w:rFonts w:hint="eastAsia"/>
        </w:rPr>
        <w:t>「</w:t>
      </w:r>
      <w:r>
        <w:t>繁榮</w:t>
      </w:r>
      <w:r>
        <w:rPr>
          <w:rFonts w:hint="eastAsia"/>
        </w:rPr>
        <w:t>衛士</w:t>
      </w:r>
      <w:r>
        <w:t>行動</w:t>
      </w:r>
      <w:r>
        <w:rPr>
          <w:rFonts w:hint="eastAsia"/>
        </w:rPr>
        <w:t>」，</w:t>
      </w:r>
      <w:r>
        <w:t>以保護紅海航運免受胡塞武裝分子的攻擊</w:t>
      </w:r>
      <w:r>
        <w:rPr>
          <w:rFonts w:hint="eastAsia"/>
        </w:rPr>
        <w:t>，</w:t>
      </w:r>
      <w:r>
        <w:t>並與美國一起對該組織進行空襲。</w:t>
      </w:r>
    </w:p>
    <w:p w14:paraId="17B5B4DB" w14:textId="77777777" w:rsidR="004C4ACC" w:rsidRDefault="004F6887" w:rsidP="004F6887">
      <w:pPr>
        <w:pStyle w:val="whitespace-pre-wrap"/>
        <w:numPr>
          <w:ilvl w:val="0"/>
          <w:numId w:val="5"/>
        </w:numPr>
      </w:pPr>
      <w:r>
        <w:t>與該地區的領導人會面</w:t>
      </w:r>
      <w:r>
        <w:rPr>
          <w:rFonts w:hint="eastAsia"/>
        </w:rPr>
        <w:t>，</w:t>
      </w:r>
      <w:r>
        <w:t>討論緩和局勢和人道主義停火。外交大臣正尋求建立一個</w:t>
      </w:r>
      <w:r>
        <w:rPr>
          <w:rFonts w:hint="eastAsia"/>
        </w:rPr>
        <w:t>「</w:t>
      </w:r>
      <w:r>
        <w:t>聯繫小組</w:t>
      </w:r>
      <w:r>
        <w:rPr>
          <w:rFonts w:hint="eastAsia"/>
        </w:rPr>
        <w:t>」</w:t>
      </w:r>
      <w:r>
        <w:t>以推進關於兩國方案的談判。</w:t>
      </w:r>
    </w:p>
    <w:p w14:paraId="61F92353" w14:textId="4380DE46" w:rsidR="004F6887" w:rsidRDefault="004C4ACC" w:rsidP="004F6887">
      <w:pPr>
        <w:pStyle w:val="whitespace-pre-wrap"/>
        <w:numPr>
          <w:ilvl w:val="0"/>
          <w:numId w:val="5"/>
        </w:numPr>
      </w:pPr>
      <w:r>
        <w:rPr>
          <w:rFonts w:hint="eastAsia"/>
        </w:rPr>
        <w:t>讓</w:t>
      </w:r>
      <w:r w:rsidR="004F6887">
        <w:t>伊朗對其在敘利亞、伊拉克和其他地區的代理組織的行為負責。</w:t>
      </w:r>
    </w:p>
    <w:p w14:paraId="2DCD05A3" w14:textId="41FD2FBD" w:rsidR="004F6887" w:rsidRDefault="004F6887" w:rsidP="004F6887">
      <w:pPr>
        <w:pStyle w:val="whitespace-pre-wrap"/>
        <w:numPr>
          <w:ilvl w:val="0"/>
          <w:numId w:val="5"/>
        </w:numPr>
      </w:pPr>
      <w:r>
        <w:t>提供</w:t>
      </w:r>
      <w:r w:rsidR="004C4ACC">
        <w:rPr>
          <w:rFonts w:hint="eastAsia"/>
        </w:rPr>
        <w:t>巴勒斯坦人道援</w:t>
      </w:r>
      <w:r>
        <w:t>助</w:t>
      </w:r>
    </w:p>
    <w:p w14:paraId="2D5E19EE" w14:textId="77777777" w:rsidR="004F6887" w:rsidRPr="00F3124E" w:rsidRDefault="004F6887" w:rsidP="004F6887"/>
    <w:p w14:paraId="0E157F87" w14:textId="77777777" w:rsidR="004F6887" w:rsidRDefault="004F6887" w:rsidP="004F6887">
      <w:pPr>
        <w:rPr>
          <w:rFonts w:hint="eastAsia"/>
        </w:rPr>
      </w:pPr>
      <w:r>
        <w:t xml:space="preserve">C. </w:t>
      </w:r>
      <w:r>
        <w:t>印太地區</w:t>
      </w:r>
    </w:p>
    <w:p w14:paraId="69CA1D21" w14:textId="77777777" w:rsidR="004F6887" w:rsidRPr="00D76B42" w:rsidRDefault="004F6887" w:rsidP="004F6887">
      <w:pPr>
        <w:pStyle w:val="a6"/>
        <w:widowControl/>
        <w:numPr>
          <w:ilvl w:val="0"/>
          <w:numId w:val="4"/>
        </w:numPr>
        <w:shd w:val="clear" w:color="auto" w:fill="FFFFFF"/>
        <w:ind w:leftChars="0"/>
        <w:rPr>
          <w:rFonts w:ascii="新細明體" w:eastAsia="新細明體" w:hAnsi="新細明體" w:cs="新細明體"/>
          <w:b w:val="0"/>
          <w:bCs w:val="0"/>
          <w:kern w:val="0"/>
          <w:sz w:val="24"/>
          <w:szCs w:val="24"/>
        </w:rPr>
      </w:pPr>
      <w:r w:rsidRPr="00D76B42">
        <w:rPr>
          <w:rFonts w:ascii="新細明體" w:eastAsia="新細明體" w:hAnsi="新細明體" w:cs="新細明體"/>
          <w:b w:val="0"/>
          <w:bCs w:val="0"/>
          <w:kern w:val="0"/>
          <w:sz w:val="24"/>
          <w:szCs w:val="24"/>
        </w:rPr>
        <w:t>印度太平洋地區對全球繁榮和安全至關重要。英國將繼續與夥伴國合作</w:t>
      </w:r>
      <w:r>
        <w:rPr>
          <w:rFonts w:ascii="新細明體" w:eastAsia="新細明體" w:hAnsi="新細明體" w:cs="新細明體" w:hint="eastAsia"/>
          <w:b w:val="0"/>
          <w:bCs w:val="0"/>
          <w:kern w:val="0"/>
          <w:sz w:val="24"/>
          <w:szCs w:val="24"/>
        </w:rPr>
        <w:t>，</w:t>
      </w:r>
      <w:r w:rsidRPr="00D76B42">
        <w:rPr>
          <w:rFonts w:ascii="新細明體" w:eastAsia="新細明體" w:hAnsi="新細明體" w:cs="新細明體"/>
          <w:b w:val="0"/>
          <w:bCs w:val="0"/>
          <w:kern w:val="0"/>
          <w:sz w:val="24"/>
          <w:szCs w:val="24"/>
        </w:rPr>
        <w:t>確保該地區維持自由和開放。</w:t>
      </w:r>
    </w:p>
    <w:p w14:paraId="09CC78F2" w14:textId="197DE879" w:rsidR="004F6887" w:rsidRPr="00D76B42" w:rsidRDefault="004F6887" w:rsidP="004F6887">
      <w:pPr>
        <w:pStyle w:val="a6"/>
        <w:widowControl/>
        <w:numPr>
          <w:ilvl w:val="0"/>
          <w:numId w:val="4"/>
        </w:numPr>
        <w:shd w:val="clear" w:color="auto" w:fill="FFFFFF"/>
        <w:ind w:leftChars="0"/>
        <w:rPr>
          <w:rFonts w:ascii="新細明體" w:eastAsia="新細明體" w:hAnsi="新細明體" w:cs="新細明體"/>
          <w:b w:val="0"/>
          <w:bCs w:val="0"/>
          <w:kern w:val="0"/>
          <w:sz w:val="24"/>
          <w:szCs w:val="24"/>
        </w:rPr>
      </w:pPr>
      <w:r w:rsidRPr="00D76B42">
        <w:rPr>
          <w:rFonts w:ascii="新細明體" w:eastAsia="新細明體" w:hAnsi="新細明體" w:cs="新細明體"/>
          <w:b w:val="0"/>
          <w:bCs w:val="0"/>
          <w:kern w:val="0"/>
          <w:sz w:val="24"/>
          <w:szCs w:val="24"/>
        </w:rPr>
        <w:t>從2025年開始在印度太平洋地區</w:t>
      </w:r>
      <w:r w:rsidR="002B5D83">
        <w:rPr>
          <w:rFonts w:ascii="新細明體" w:eastAsia="新細明體" w:hAnsi="新細明體" w:cs="新細明體" w:hint="eastAsia"/>
          <w:b w:val="0"/>
          <w:bCs w:val="0"/>
          <w:kern w:val="0"/>
          <w:sz w:val="24"/>
          <w:szCs w:val="24"/>
        </w:rPr>
        <w:t>與</w:t>
      </w:r>
      <w:r w:rsidR="002B5D83" w:rsidRPr="00D76B42">
        <w:rPr>
          <w:rFonts w:ascii="新細明體" w:eastAsia="新細明體" w:hAnsi="新細明體" w:cs="新細明體"/>
          <w:b w:val="0"/>
          <w:bCs w:val="0"/>
          <w:kern w:val="0"/>
          <w:sz w:val="24"/>
          <w:szCs w:val="24"/>
        </w:rPr>
        <w:t>英國、美國和日本將</w:t>
      </w:r>
      <w:r w:rsidRPr="00D76B42">
        <w:rPr>
          <w:rFonts w:ascii="新細明體" w:eastAsia="新細明體" w:hAnsi="新細明體" w:cs="新細明體"/>
          <w:b w:val="0"/>
          <w:bCs w:val="0"/>
          <w:kern w:val="0"/>
          <w:sz w:val="24"/>
          <w:szCs w:val="24"/>
        </w:rPr>
        <w:t>定期舉行三邊軍事演習</w:t>
      </w:r>
      <w:r w:rsidRPr="00D76B42">
        <w:rPr>
          <w:rFonts w:ascii="新細明體" w:eastAsia="新細明體" w:hAnsi="新細明體" w:cs="新細明體" w:hint="eastAsia"/>
          <w:b w:val="0"/>
          <w:bCs w:val="0"/>
          <w:kern w:val="0"/>
          <w:sz w:val="24"/>
          <w:szCs w:val="24"/>
        </w:rPr>
        <w:t>，</w:t>
      </w:r>
      <w:r w:rsidRPr="00D76B42">
        <w:rPr>
          <w:rFonts w:ascii="新細明體" w:eastAsia="新細明體" w:hAnsi="新細明體" w:cs="新細明體"/>
          <w:b w:val="0"/>
          <w:bCs w:val="0"/>
          <w:kern w:val="0"/>
          <w:sz w:val="24"/>
          <w:szCs w:val="24"/>
        </w:rPr>
        <w:t>以提高該地區的安全</w:t>
      </w:r>
      <w:r w:rsidRPr="00D76B42">
        <w:rPr>
          <w:rFonts w:ascii="新細明體" w:eastAsia="新細明體" w:hAnsi="新細明體" w:cs="新細明體" w:hint="eastAsia"/>
          <w:b w:val="0"/>
          <w:bCs w:val="0"/>
          <w:kern w:val="0"/>
          <w:sz w:val="24"/>
          <w:szCs w:val="24"/>
        </w:rPr>
        <w:t>，</w:t>
      </w:r>
      <w:r w:rsidRPr="00D76B42">
        <w:rPr>
          <w:rFonts w:ascii="新細明體" w:eastAsia="新細明體" w:hAnsi="新細明體" w:cs="新細明體"/>
          <w:b w:val="0"/>
          <w:bCs w:val="0"/>
          <w:kern w:val="0"/>
          <w:sz w:val="24"/>
          <w:szCs w:val="24"/>
        </w:rPr>
        <w:t>並進一步發展各國軍隊的聯合行動能力。</w:t>
      </w:r>
    </w:p>
    <w:p w14:paraId="70A30AA0" w14:textId="76427E4D" w:rsidR="004F6887" w:rsidRPr="00235626" w:rsidRDefault="002B5D83" w:rsidP="004F6887">
      <w:pPr>
        <w:pStyle w:val="a6"/>
        <w:widowControl/>
        <w:numPr>
          <w:ilvl w:val="0"/>
          <w:numId w:val="4"/>
        </w:numPr>
        <w:shd w:val="clear" w:color="auto" w:fill="FFFFFF"/>
        <w:ind w:leftChars="0"/>
        <w:rPr>
          <w:rFonts w:ascii="新細明體" w:eastAsia="新細明體" w:hAnsi="新細明體" w:cs="新細明體"/>
          <w:b w:val="0"/>
          <w:bCs w:val="0"/>
          <w:kern w:val="0"/>
          <w:sz w:val="24"/>
          <w:szCs w:val="24"/>
        </w:rPr>
      </w:pPr>
      <w:r>
        <w:rPr>
          <w:rFonts w:ascii="新細明體" w:eastAsia="新細明體" w:hAnsi="新細明體" w:cs="新細明體" w:hint="eastAsia"/>
          <w:b w:val="0"/>
          <w:bCs w:val="0"/>
          <w:kern w:val="0"/>
          <w:sz w:val="24"/>
          <w:szCs w:val="24"/>
        </w:rPr>
        <w:t>派遣</w:t>
      </w:r>
      <w:r w:rsidR="004F6887" w:rsidRPr="00D76B42">
        <w:rPr>
          <w:rFonts w:ascii="新細明體" w:eastAsia="新細明體" w:hAnsi="新細明體" w:cs="新細明體"/>
          <w:b w:val="0"/>
          <w:bCs w:val="0"/>
          <w:kern w:val="0"/>
          <w:sz w:val="24"/>
          <w:szCs w:val="24"/>
        </w:rPr>
        <w:t>一支航母打擊群前往該地區</w:t>
      </w:r>
      <w:r w:rsidR="004F6887" w:rsidRPr="00D76B42">
        <w:rPr>
          <w:rFonts w:ascii="新細明體" w:eastAsia="新細明體" w:hAnsi="新細明體" w:cs="新細明體" w:hint="eastAsia"/>
          <w:b w:val="0"/>
          <w:bCs w:val="0"/>
          <w:kern w:val="0"/>
          <w:sz w:val="24"/>
          <w:szCs w:val="24"/>
        </w:rPr>
        <w:t>，</w:t>
      </w:r>
      <w:r w:rsidR="004F6887" w:rsidRPr="00D76B42">
        <w:rPr>
          <w:rFonts w:ascii="新細明體" w:eastAsia="新細明體" w:hAnsi="新細明體" w:cs="新細明體"/>
          <w:b w:val="0"/>
          <w:bCs w:val="0"/>
          <w:kern w:val="0"/>
          <w:sz w:val="24"/>
          <w:szCs w:val="24"/>
        </w:rPr>
        <w:t>進行一系列與夥伴和盟友的聯合行動和演習</w:t>
      </w:r>
      <w:r w:rsidR="004F6887" w:rsidRPr="00D76B42">
        <w:rPr>
          <w:rFonts w:ascii="新細明體" w:eastAsia="新細明體" w:hAnsi="新細明體" w:cs="新細明體" w:hint="eastAsia"/>
          <w:b w:val="0"/>
          <w:bCs w:val="0"/>
          <w:kern w:val="0"/>
          <w:sz w:val="24"/>
          <w:szCs w:val="24"/>
        </w:rPr>
        <w:t>，</w:t>
      </w:r>
      <w:r w:rsidR="004F6887" w:rsidRPr="00D76B42">
        <w:rPr>
          <w:rFonts w:ascii="新細明體" w:eastAsia="新細明體" w:hAnsi="新細明體" w:cs="新細明體"/>
          <w:b w:val="0"/>
          <w:bCs w:val="0"/>
          <w:kern w:val="0"/>
          <w:sz w:val="24"/>
          <w:szCs w:val="24"/>
        </w:rPr>
        <w:t>包括訪問日本港口。</w:t>
      </w:r>
    </w:p>
    <w:p w14:paraId="499EBD83" w14:textId="77777777" w:rsidR="004F6887" w:rsidRPr="004F6887" w:rsidRDefault="004F6887" w:rsidP="004F6887">
      <w:pPr>
        <w:widowControl/>
        <w:shd w:val="clear" w:color="auto" w:fill="FFFFFF"/>
        <w:rPr>
          <w:rFonts w:ascii="新細明體" w:eastAsia="新細明體" w:hAnsi="新細明體" w:cs="新細明體" w:hint="eastAsia"/>
          <w:b w:val="0"/>
          <w:bCs w:val="0"/>
          <w:kern w:val="0"/>
          <w:sz w:val="24"/>
          <w:szCs w:val="24"/>
        </w:rPr>
      </w:pPr>
    </w:p>
    <w:sectPr w:rsidR="004F6887" w:rsidRPr="004F6887" w:rsidSect="00D04DA9">
      <w:pgSz w:w="11910" w:h="16840"/>
      <w:pgMar w:top="1457" w:right="800" w:bottom="280" w:left="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D1858E" w14:textId="77777777" w:rsidR="00E03716" w:rsidRDefault="00E03716" w:rsidP="00235626">
      <w:r>
        <w:separator/>
      </w:r>
    </w:p>
  </w:endnote>
  <w:endnote w:type="continuationSeparator" w:id="0">
    <w:p w14:paraId="0B1011CA" w14:textId="77777777" w:rsidR="00E03716" w:rsidRDefault="00E03716" w:rsidP="00235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BF7720" w14:textId="77777777" w:rsidR="00E03716" w:rsidRDefault="00E03716" w:rsidP="00235626">
      <w:r>
        <w:separator/>
      </w:r>
    </w:p>
  </w:footnote>
  <w:footnote w:type="continuationSeparator" w:id="0">
    <w:p w14:paraId="523662FB" w14:textId="77777777" w:rsidR="00E03716" w:rsidRDefault="00E03716" w:rsidP="002356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403E7"/>
    <w:multiLevelType w:val="hybridMultilevel"/>
    <w:tmpl w:val="C5169506"/>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15:restartNumberingAfterBreak="0">
    <w:nsid w:val="22B93D96"/>
    <w:multiLevelType w:val="hybridMultilevel"/>
    <w:tmpl w:val="41BAC698"/>
    <w:lvl w:ilvl="0" w:tplc="BB48289C">
      <w:start w:val="1"/>
      <w:numFmt w:val="upperLetter"/>
      <w:lvlText w:val="%1."/>
      <w:lvlJc w:val="left"/>
      <w:pPr>
        <w:ind w:left="440" w:hanging="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C8E4258"/>
    <w:multiLevelType w:val="hybridMultilevel"/>
    <w:tmpl w:val="D1D8E9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48DA1C1C"/>
    <w:multiLevelType w:val="multilevel"/>
    <w:tmpl w:val="3E3C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AE7247"/>
    <w:multiLevelType w:val="hybridMultilevel"/>
    <w:tmpl w:val="C55876C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1D06017"/>
    <w:multiLevelType w:val="hybridMultilevel"/>
    <w:tmpl w:val="41BAC698"/>
    <w:lvl w:ilvl="0" w:tplc="FFFFFFFF">
      <w:start w:val="1"/>
      <w:numFmt w:val="upperLetter"/>
      <w:lvlText w:val="%1."/>
      <w:lvlJc w:val="left"/>
      <w:pPr>
        <w:ind w:left="440" w:hanging="44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6" w15:restartNumberingAfterBreak="0">
    <w:nsid w:val="529B3F88"/>
    <w:multiLevelType w:val="hybridMultilevel"/>
    <w:tmpl w:val="1BB449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614C5BAC"/>
    <w:multiLevelType w:val="hybridMultilevel"/>
    <w:tmpl w:val="1E48FF82"/>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num w:numId="1" w16cid:durableId="1319965437">
    <w:abstractNumId w:val="3"/>
  </w:num>
  <w:num w:numId="2" w16cid:durableId="265698019">
    <w:abstractNumId w:val="7"/>
  </w:num>
  <w:num w:numId="3" w16cid:durableId="1492330875">
    <w:abstractNumId w:val="0"/>
  </w:num>
  <w:num w:numId="4" w16cid:durableId="1057970490">
    <w:abstractNumId w:val="2"/>
  </w:num>
  <w:num w:numId="5" w16cid:durableId="200676554">
    <w:abstractNumId w:val="4"/>
  </w:num>
  <w:num w:numId="6" w16cid:durableId="1033962134">
    <w:abstractNumId w:val="1"/>
  </w:num>
  <w:num w:numId="7" w16cid:durableId="1195464621">
    <w:abstractNumId w:val="6"/>
  </w:num>
  <w:num w:numId="8" w16cid:durableId="2904824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defaultTabStop w:val="48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972B0"/>
    <w:rsid w:val="00013BBB"/>
    <w:rsid w:val="00037AE5"/>
    <w:rsid w:val="000524F3"/>
    <w:rsid w:val="00235626"/>
    <w:rsid w:val="002B5D83"/>
    <w:rsid w:val="003875D1"/>
    <w:rsid w:val="004542A9"/>
    <w:rsid w:val="004A7AD6"/>
    <w:rsid w:val="004C4ACC"/>
    <w:rsid w:val="004F6887"/>
    <w:rsid w:val="00502ED1"/>
    <w:rsid w:val="005246B0"/>
    <w:rsid w:val="007A7CC4"/>
    <w:rsid w:val="009E551F"/>
    <w:rsid w:val="00A101AD"/>
    <w:rsid w:val="00A4178E"/>
    <w:rsid w:val="00AA1B4E"/>
    <w:rsid w:val="00B76E20"/>
    <w:rsid w:val="00BF1ADE"/>
    <w:rsid w:val="00C972B0"/>
    <w:rsid w:val="00CE35AC"/>
    <w:rsid w:val="00D04DA9"/>
    <w:rsid w:val="00D76B42"/>
    <w:rsid w:val="00DA1EDF"/>
    <w:rsid w:val="00DB3E90"/>
    <w:rsid w:val="00E03716"/>
    <w:rsid w:val="00F3124E"/>
    <w:rsid w:val="00F85E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29D9D"/>
  <w15:chartTrackingRefBased/>
  <w15:docId w15:val="{0413DAEB-5A5F-4977-BF40-8AB0E74BE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標楷體" w:hAnsiTheme="majorHAnsi" w:cstheme="majorBidi"/>
        <w:b/>
        <w:bCs/>
        <w:kern w:val="52"/>
        <w:sz w:val="52"/>
        <w:szCs w:val="5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178E"/>
    <w:pPr>
      <w:widowControl w:val="0"/>
    </w:pPr>
    <w:rPr>
      <w:rFonts w:eastAsiaTheme="minorEastAsia"/>
      <w:sz w:val="32"/>
    </w:rPr>
  </w:style>
  <w:style w:type="paragraph" w:styleId="1">
    <w:name w:val="heading 1"/>
    <w:basedOn w:val="a"/>
    <w:link w:val="10"/>
    <w:uiPriority w:val="9"/>
    <w:qFormat/>
    <w:rsid w:val="00CE35AC"/>
    <w:pPr>
      <w:widowControl/>
      <w:spacing w:before="100" w:beforeAutospacing="1" w:after="100" w:afterAutospacing="1"/>
      <w:outlineLvl w:val="0"/>
    </w:pPr>
    <w:rPr>
      <w:rFonts w:ascii="新細明體" w:eastAsia="新細明體" w:hAnsi="新細明體" w:cs="新細明體"/>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972B0"/>
    <w:pPr>
      <w:jc w:val="right"/>
    </w:pPr>
  </w:style>
  <w:style w:type="character" w:customStyle="1" w:styleId="a4">
    <w:name w:val="日期 字元"/>
    <w:basedOn w:val="a0"/>
    <w:link w:val="a3"/>
    <w:uiPriority w:val="99"/>
    <w:semiHidden/>
    <w:rsid w:val="00C972B0"/>
    <w:rPr>
      <w:rFonts w:eastAsiaTheme="minorEastAsia"/>
      <w:sz w:val="32"/>
    </w:rPr>
  </w:style>
  <w:style w:type="character" w:styleId="a5">
    <w:name w:val="Hyperlink"/>
    <w:basedOn w:val="a0"/>
    <w:uiPriority w:val="99"/>
    <w:semiHidden/>
    <w:unhideWhenUsed/>
    <w:rsid w:val="00AA1B4E"/>
    <w:rPr>
      <w:color w:val="0000FF"/>
      <w:u w:val="single"/>
    </w:rPr>
  </w:style>
  <w:style w:type="paragraph" w:customStyle="1" w:styleId="whitespace-pre-wrap">
    <w:name w:val="whitespace-pre-wrap"/>
    <w:basedOn w:val="a"/>
    <w:rsid w:val="00CE35AC"/>
    <w:pPr>
      <w:widowControl/>
      <w:spacing w:before="100" w:beforeAutospacing="1" w:after="100" w:afterAutospacing="1"/>
    </w:pPr>
    <w:rPr>
      <w:rFonts w:ascii="新細明體" w:eastAsia="新細明體" w:hAnsi="新細明體" w:cs="新細明體"/>
      <w:b w:val="0"/>
      <w:bCs w:val="0"/>
      <w:kern w:val="0"/>
      <w:sz w:val="24"/>
      <w:szCs w:val="24"/>
    </w:rPr>
  </w:style>
  <w:style w:type="character" w:customStyle="1" w:styleId="10">
    <w:name w:val="標題 1 字元"/>
    <w:basedOn w:val="a0"/>
    <w:link w:val="1"/>
    <w:uiPriority w:val="9"/>
    <w:rsid w:val="00CE35AC"/>
    <w:rPr>
      <w:rFonts w:ascii="新細明體" w:eastAsia="新細明體" w:hAnsi="新細明體" w:cs="新細明體"/>
      <w:kern w:val="36"/>
      <w:sz w:val="48"/>
      <w:szCs w:val="48"/>
    </w:rPr>
  </w:style>
  <w:style w:type="character" w:customStyle="1" w:styleId="mw-page-title-main">
    <w:name w:val="mw-page-title-main"/>
    <w:basedOn w:val="a0"/>
    <w:rsid w:val="00CE35AC"/>
  </w:style>
  <w:style w:type="paragraph" w:styleId="a6">
    <w:name w:val="List Paragraph"/>
    <w:basedOn w:val="a"/>
    <w:uiPriority w:val="34"/>
    <w:qFormat/>
    <w:rsid w:val="00D76B42"/>
    <w:pPr>
      <w:ind w:leftChars="200" w:left="480"/>
    </w:pPr>
  </w:style>
  <w:style w:type="paragraph" w:styleId="a7">
    <w:name w:val="header"/>
    <w:basedOn w:val="a"/>
    <w:link w:val="a8"/>
    <w:uiPriority w:val="99"/>
    <w:unhideWhenUsed/>
    <w:rsid w:val="00235626"/>
    <w:pPr>
      <w:tabs>
        <w:tab w:val="center" w:pos="4153"/>
        <w:tab w:val="right" w:pos="8306"/>
      </w:tabs>
      <w:snapToGrid w:val="0"/>
    </w:pPr>
    <w:rPr>
      <w:sz w:val="20"/>
      <w:szCs w:val="20"/>
    </w:rPr>
  </w:style>
  <w:style w:type="character" w:customStyle="1" w:styleId="a8">
    <w:name w:val="頁首 字元"/>
    <w:basedOn w:val="a0"/>
    <w:link w:val="a7"/>
    <w:uiPriority w:val="99"/>
    <w:rsid w:val="00235626"/>
    <w:rPr>
      <w:rFonts w:eastAsiaTheme="minorEastAsia"/>
      <w:sz w:val="20"/>
      <w:szCs w:val="20"/>
    </w:rPr>
  </w:style>
  <w:style w:type="paragraph" w:styleId="a9">
    <w:name w:val="footer"/>
    <w:basedOn w:val="a"/>
    <w:link w:val="aa"/>
    <w:uiPriority w:val="99"/>
    <w:unhideWhenUsed/>
    <w:rsid w:val="00235626"/>
    <w:pPr>
      <w:tabs>
        <w:tab w:val="center" w:pos="4153"/>
        <w:tab w:val="right" w:pos="8306"/>
      </w:tabs>
      <w:snapToGrid w:val="0"/>
    </w:pPr>
    <w:rPr>
      <w:sz w:val="20"/>
      <w:szCs w:val="20"/>
    </w:rPr>
  </w:style>
  <w:style w:type="character" w:customStyle="1" w:styleId="aa">
    <w:name w:val="頁尾 字元"/>
    <w:basedOn w:val="a0"/>
    <w:link w:val="a9"/>
    <w:uiPriority w:val="99"/>
    <w:rsid w:val="00235626"/>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5941503">
      <w:bodyDiv w:val="1"/>
      <w:marLeft w:val="0"/>
      <w:marRight w:val="0"/>
      <w:marTop w:val="0"/>
      <w:marBottom w:val="0"/>
      <w:divBdr>
        <w:top w:val="none" w:sz="0" w:space="0" w:color="auto"/>
        <w:left w:val="none" w:sz="0" w:space="0" w:color="auto"/>
        <w:bottom w:val="none" w:sz="0" w:space="0" w:color="auto"/>
        <w:right w:val="none" w:sz="0" w:space="0" w:color="auto"/>
      </w:divBdr>
    </w:div>
    <w:div w:id="705985336">
      <w:bodyDiv w:val="1"/>
      <w:marLeft w:val="0"/>
      <w:marRight w:val="0"/>
      <w:marTop w:val="0"/>
      <w:marBottom w:val="0"/>
      <w:divBdr>
        <w:top w:val="none" w:sz="0" w:space="0" w:color="auto"/>
        <w:left w:val="none" w:sz="0" w:space="0" w:color="auto"/>
        <w:bottom w:val="none" w:sz="0" w:space="0" w:color="auto"/>
        <w:right w:val="none" w:sz="0" w:space="0" w:color="auto"/>
      </w:divBdr>
    </w:div>
    <w:div w:id="817112258">
      <w:bodyDiv w:val="1"/>
      <w:marLeft w:val="0"/>
      <w:marRight w:val="0"/>
      <w:marTop w:val="0"/>
      <w:marBottom w:val="0"/>
      <w:divBdr>
        <w:top w:val="none" w:sz="0" w:space="0" w:color="auto"/>
        <w:left w:val="none" w:sz="0" w:space="0" w:color="auto"/>
        <w:bottom w:val="none" w:sz="0" w:space="0" w:color="auto"/>
        <w:right w:val="none" w:sz="0" w:space="0" w:color="auto"/>
      </w:divBdr>
    </w:div>
    <w:div w:id="1438913245">
      <w:bodyDiv w:val="1"/>
      <w:marLeft w:val="0"/>
      <w:marRight w:val="0"/>
      <w:marTop w:val="0"/>
      <w:marBottom w:val="0"/>
      <w:divBdr>
        <w:top w:val="none" w:sz="0" w:space="0" w:color="auto"/>
        <w:left w:val="none" w:sz="0" w:space="0" w:color="auto"/>
        <w:bottom w:val="none" w:sz="0" w:space="0" w:color="auto"/>
        <w:right w:val="none" w:sz="0" w:space="0" w:color="auto"/>
      </w:divBdr>
    </w:div>
    <w:div w:id="211879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274</Words>
  <Characters>1563</Characters>
  <Application>Microsoft Office Word</Application>
  <DocSecurity>0</DocSecurity>
  <Lines>13</Lines>
  <Paragraphs>3</Paragraphs>
  <ScaleCrop>false</ScaleCrop>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陳彥宇</dc:creator>
  <cp:keywords/>
  <dc:description/>
  <cp:lastModifiedBy>陳彥宇</cp:lastModifiedBy>
  <cp:revision>5</cp:revision>
  <dcterms:created xsi:type="dcterms:W3CDTF">2024-05-19T15:06:00Z</dcterms:created>
  <dcterms:modified xsi:type="dcterms:W3CDTF">2024-05-21T03:47:00Z</dcterms:modified>
</cp:coreProperties>
</file>