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隶书"/>
          <w:b/>
          <w:sz w:val="18"/>
        </w:rPr>
      </w:pPr>
      <w:bookmarkStart w:id="0" w:name="OLE_LINK17"/>
      <w:r>
        <w:rPr>
          <w:b/>
        </w:rPr>
        <w:drawing>
          <wp:inline distT="0" distB="0" distL="0" distR="0">
            <wp:extent cx="1729740" cy="1693545"/>
            <wp:effectExtent l="0" t="0" r="7620" b="13335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220" cy="17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隶书"/>
          <w:b/>
          <w:sz w:val="110"/>
        </w:rPr>
      </w:pPr>
      <w:r>
        <w:rPr>
          <w:rFonts w:eastAsia="隶书"/>
          <w:b/>
          <w:sz w:val="110"/>
        </w:rPr>
        <w:drawing>
          <wp:inline distT="0" distB="0" distL="0" distR="0">
            <wp:extent cx="5295900" cy="1498600"/>
            <wp:effectExtent l="0" t="0" r="7620" b="1016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omi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08" cy="150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隶书" w:hAnsi="宋体" w:eastAsia="隶书"/>
          <w:b/>
          <w:sz w:val="44"/>
          <w:szCs w:val="44"/>
        </w:rPr>
      </w:pPr>
    </w:p>
    <w:p>
      <w:pPr>
        <w:jc w:val="center"/>
        <w:rPr>
          <w:rFonts w:ascii="隶书" w:hAnsi="宋体" w:eastAsia="隶书"/>
          <w:b/>
          <w:sz w:val="44"/>
          <w:szCs w:val="44"/>
        </w:rPr>
      </w:pPr>
    </w:p>
    <w:p>
      <w:pPr>
        <w:jc w:val="center"/>
        <w:rPr>
          <w:rFonts w:ascii="隶书" w:hAnsi="宋体" w:eastAsia="隶书"/>
          <w:b/>
          <w:sz w:val="52"/>
          <w:szCs w:val="52"/>
        </w:rPr>
      </w:pPr>
      <w:bookmarkStart w:id="1" w:name="_Toc22290"/>
      <w:r>
        <w:rPr>
          <w:rFonts w:hint="eastAsia" w:ascii="隶书" w:hAnsi="宋体" w:eastAsia="隶书"/>
          <w:b/>
          <w:sz w:val="52"/>
          <w:szCs w:val="52"/>
        </w:rPr>
        <w:t>QG中期考核详细报告书</w:t>
      </w:r>
      <w:bookmarkEnd w:id="1"/>
    </w:p>
    <w:p>
      <w:pPr>
        <w:jc w:val="center"/>
        <w:rPr>
          <w:rFonts w:ascii="隶书" w:hAnsi="宋体" w:eastAsia="隶书"/>
          <w:b/>
          <w:sz w:val="52"/>
          <w:szCs w:val="52"/>
        </w:rPr>
      </w:pPr>
    </w:p>
    <w:p>
      <w:pPr>
        <w:ind w:left="840" w:firstLine="964" w:firstLineChars="300"/>
        <w:jc w:val="left"/>
        <w:rPr>
          <w:rFonts w:hint="default" w:ascii="黑体" w:eastAsia="黑体"/>
          <w:b/>
          <w:sz w:val="32"/>
          <w:szCs w:val="32"/>
          <w:u w:val="double"/>
          <w:lang w:val="en-US"/>
        </w:rPr>
      </w:pPr>
      <w:r>
        <w:rPr>
          <w:rFonts w:hint="eastAsia" w:ascii="黑体" w:eastAsia="黑体"/>
          <w:b/>
          <w:sz w:val="32"/>
          <w:szCs w:val="32"/>
        </w:rPr>
        <w:t>题   </w:t>
      </w:r>
      <w:r>
        <w:rPr>
          <w:rFonts w:hint="eastAsia" w:ascii="黑体" w:eastAsia="黑体"/>
          <w:b/>
          <w:sz w:val="32"/>
          <w:szCs w:val="32"/>
          <w:lang w:val="en-US" w:eastAsia="zh-CN"/>
        </w:rPr>
        <w:t xml:space="preserve"> </w:t>
      </w:r>
      <w:r>
        <w:rPr>
          <w:rFonts w:hint="eastAsia" w:ascii="黑体" w:eastAsia="黑体"/>
          <w:b/>
          <w:sz w:val="32"/>
          <w:szCs w:val="32"/>
        </w:rPr>
        <w:t xml:space="preserve">目  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 xml:space="preserve"> 张秉瀚中期考核报告书 </w:t>
      </w:r>
    </w:p>
    <w:p>
      <w:pPr>
        <w:ind w:left="840" w:firstLine="964" w:firstLineChars="300"/>
        <w:jc w:val="left"/>
        <w:rPr>
          <w:rFonts w:ascii="黑体" w:eastAsia="黑体"/>
          <w:b/>
          <w:sz w:val="32"/>
          <w:szCs w:val="32"/>
        </w:rPr>
      </w:pPr>
      <w:r>
        <w:rPr>
          <w:rFonts w:hint="eastAsia" w:ascii="黑体" w:eastAsia="黑体"/>
          <w:b/>
          <w:sz w:val="32"/>
          <w:szCs w:val="32"/>
        </w:rPr>
        <w:t>学 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hint="eastAsia" w:ascii="黑体" w:eastAsia="黑体"/>
          <w:b/>
          <w:sz w:val="32"/>
          <w:szCs w:val="32"/>
        </w:rPr>
        <w:t xml:space="preserve"> 院   </w:t>
      </w:r>
      <w:r>
        <w:rPr>
          <w:rFonts w:hint="eastAsia" w:ascii="黑体" w:eastAsia="黑体"/>
          <w:b/>
          <w:sz w:val="32"/>
          <w:szCs w:val="32"/>
          <w:u w:val="thick"/>
        </w:rPr>
        <w:t xml:space="preserve"> </w:t>
      </w:r>
      <w:r>
        <w:rPr>
          <w:rFonts w:ascii="黑体" w:eastAsia="黑体"/>
          <w:b/>
          <w:sz w:val="32"/>
          <w:szCs w:val="32"/>
          <w:u w:val="thick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>计算机学院</w:t>
      </w:r>
      <w:r>
        <w:rPr>
          <w:rFonts w:ascii="黑体" w:eastAsia="黑体"/>
          <w:b/>
          <w:sz w:val="32"/>
          <w:szCs w:val="32"/>
          <w:u w:val="thick"/>
        </w:rPr>
        <w:t xml:space="preserve">      </w:t>
      </w:r>
    </w:p>
    <w:p>
      <w:pPr>
        <w:ind w:left="840" w:firstLine="964" w:firstLineChars="300"/>
        <w:jc w:val="left"/>
        <w:rPr>
          <w:rFonts w:ascii="黑体" w:eastAsia="黑体"/>
          <w:b/>
          <w:sz w:val="32"/>
          <w:szCs w:val="32"/>
          <w:u w:val="thick"/>
        </w:rPr>
      </w:pPr>
      <w:r>
        <w:rPr>
          <w:rFonts w:hint="eastAsia" w:ascii="黑体" w:eastAsia="黑体"/>
          <w:b/>
          <w:sz w:val="32"/>
          <w:szCs w:val="32"/>
        </w:rPr>
        <w:t xml:space="preserve">专 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hint="eastAsia" w:ascii="黑体" w:eastAsia="黑体"/>
          <w:b/>
          <w:sz w:val="32"/>
          <w:szCs w:val="32"/>
        </w:rPr>
        <w:t>业</w:t>
      </w:r>
      <w:bookmarkStart w:id="2" w:name="_Toc27203"/>
      <w:r>
        <w:rPr>
          <w:rFonts w:hint="eastAsia"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thick"/>
        </w:rPr>
        <w:t xml:space="preserve"> </w:t>
      </w:r>
      <w:r>
        <w:rPr>
          <w:rFonts w:ascii="黑体" w:eastAsia="黑体"/>
          <w:b/>
          <w:sz w:val="32"/>
          <w:szCs w:val="32"/>
          <w:u w:val="thick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>计算机科学与技术</w:t>
      </w:r>
      <w:r>
        <w:rPr>
          <w:rFonts w:ascii="黑体" w:eastAsia="黑体"/>
          <w:b/>
          <w:sz w:val="32"/>
          <w:szCs w:val="32"/>
          <w:u w:val="thick"/>
        </w:rPr>
        <w:t xml:space="preserve">   </w:t>
      </w:r>
    </w:p>
    <w:p>
      <w:pPr>
        <w:ind w:left="840" w:firstLine="964" w:firstLineChars="300"/>
        <w:jc w:val="left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年级班别</w:t>
      </w:r>
      <w:bookmarkEnd w:id="2"/>
      <w:bookmarkStart w:id="3" w:name="_Toc25102"/>
      <w:r>
        <w:rPr>
          <w:rFonts w:hint="eastAsia" w:ascii="黑体" w:eastAsia="黑体"/>
          <w:b/>
          <w:sz w:val="32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thick"/>
        </w:rPr>
        <w:t xml:space="preserve"> </w:t>
      </w:r>
      <w:r>
        <w:rPr>
          <w:rFonts w:ascii="黑体" w:eastAsia="黑体"/>
          <w:b/>
          <w:sz w:val="32"/>
          <w:szCs w:val="32"/>
          <w:u w:val="thick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 xml:space="preserve">  大一14班</w:t>
      </w:r>
      <w:r>
        <w:rPr>
          <w:rFonts w:ascii="黑体" w:eastAsia="黑体"/>
          <w:b/>
          <w:sz w:val="32"/>
          <w:szCs w:val="32"/>
          <w:u w:val="thick"/>
        </w:rPr>
        <w:t xml:space="preserve">      </w:t>
      </w:r>
    </w:p>
    <w:p>
      <w:pPr>
        <w:ind w:left="840" w:firstLine="964" w:firstLineChars="300"/>
        <w:jc w:val="left"/>
        <w:rPr>
          <w:rFonts w:hint="default" w:ascii="黑体" w:eastAsia="黑体"/>
          <w:b/>
          <w:sz w:val="32"/>
          <w:lang w:val="en-US" w:eastAsia="zh-CN"/>
        </w:rPr>
      </w:pPr>
      <w:r>
        <w:rPr>
          <w:rFonts w:hint="eastAsia" w:ascii="黑体" w:eastAsia="黑体"/>
          <w:b/>
          <w:sz w:val="32"/>
        </w:rPr>
        <w:t>学   号</w:t>
      </w:r>
      <w:bookmarkEnd w:id="3"/>
      <w:bookmarkStart w:id="4" w:name="_Toc25496"/>
      <w:r>
        <w:rPr>
          <w:rFonts w:hint="eastAsia" w:ascii="黑体" w:eastAsia="黑体"/>
          <w:b/>
          <w:sz w:val="32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thick"/>
        </w:rPr>
        <w:t xml:space="preserve"> </w:t>
      </w:r>
      <w:r>
        <w:rPr>
          <w:rFonts w:ascii="黑体" w:eastAsia="黑体"/>
          <w:b/>
          <w:sz w:val="32"/>
          <w:szCs w:val="32"/>
          <w:u w:val="thick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 xml:space="preserve"> </w:t>
      </w:r>
      <w:r>
        <w:rPr>
          <w:rFonts w:ascii="黑体" w:eastAsia="黑体"/>
          <w:b/>
          <w:sz w:val="32"/>
          <w:szCs w:val="32"/>
          <w:u w:val="thick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>3123004723</w:t>
      </w:r>
      <w:r>
        <w:rPr>
          <w:rFonts w:ascii="黑体" w:eastAsia="黑体"/>
          <w:b/>
          <w:sz w:val="32"/>
          <w:szCs w:val="32"/>
          <w:u w:val="thick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 xml:space="preserve">   </w:t>
      </w:r>
    </w:p>
    <w:p>
      <w:pPr>
        <w:ind w:left="840" w:firstLine="964" w:firstLineChars="300"/>
        <w:jc w:val="left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学生姓名</w:t>
      </w:r>
      <w:bookmarkEnd w:id="4"/>
      <w:r>
        <w:rPr>
          <w:rFonts w:hint="eastAsia" w:ascii="黑体" w:eastAsia="黑体"/>
          <w:b/>
          <w:sz w:val="32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thick"/>
        </w:rPr>
        <w:t xml:space="preserve"> </w:t>
      </w:r>
      <w:r>
        <w:rPr>
          <w:rFonts w:ascii="黑体" w:eastAsia="黑体"/>
          <w:b/>
          <w:sz w:val="32"/>
          <w:szCs w:val="32"/>
          <w:u w:val="thick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>张秉瀚</w:t>
      </w:r>
      <w:r>
        <w:rPr>
          <w:rFonts w:ascii="黑体" w:eastAsia="黑体"/>
          <w:b/>
          <w:sz w:val="32"/>
          <w:szCs w:val="32"/>
          <w:u w:val="thick"/>
        </w:rPr>
        <w:t xml:space="preserve">       </w:t>
      </w:r>
    </w:p>
    <w:p>
      <w:pPr>
        <w:spacing w:line="400" w:lineRule="exact"/>
        <w:jc w:val="left"/>
        <w:rPr>
          <w:rFonts w:eastAsia="隶书"/>
          <w:b/>
          <w:sz w:val="32"/>
        </w:rPr>
      </w:pPr>
    </w:p>
    <w:p>
      <w:pPr>
        <w:spacing w:line="400" w:lineRule="exact"/>
        <w:jc w:val="center"/>
        <w:rPr>
          <w:rFonts w:hint="eastAsia" w:eastAsia="黑体"/>
          <w:b/>
          <w:sz w:val="32"/>
        </w:rPr>
      </w:pPr>
      <w:bookmarkStart w:id="5" w:name="_Toc22888"/>
      <w:r>
        <w:rPr>
          <w:rFonts w:hint="eastAsia" w:ascii="黑体" w:eastAsia="黑体"/>
          <w:b/>
          <w:sz w:val="32"/>
          <w:lang w:val="en-US" w:eastAsia="zh-CN"/>
        </w:rPr>
        <w:t>2024</w:t>
      </w:r>
      <w:r>
        <w:rPr>
          <w:rFonts w:hint="eastAsia" w:ascii="黑体" w:eastAsia="黑体"/>
          <w:b/>
          <w:sz w:val="32"/>
        </w:rPr>
        <w:t xml:space="preserve">年 </w:t>
      </w:r>
      <w:r>
        <w:rPr>
          <w:rFonts w:hint="eastAsia" w:ascii="黑体" w:eastAsia="黑体"/>
          <w:b/>
          <w:sz w:val="32"/>
          <w:lang w:val="en-US" w:eastAsia="zh-CN"/>
        </w:rPr>
        <w:t>04</w:t>
      </w:r>
      <w:r>
        <w:rPr>
          <w:rFonts w:hint="eastAsia" w:ascii="黑体" w:eastAsia="黑体"/>
          <w:b/>
          <w:sz w:val="32"/>
        </w:rPr>
        <w:t>月</w:t>
      </w:r>
      <w:bookmarkEnd w:id="5"/>
      <w:r>
        <w:rPr>
          <w:rFonts w:hint="eastAsia" w:ascii="黑体" w:eastAsia="黑体"/>
          <w:b/>
          <w:sz w:val="32"/>
        </w:rPr>
        <w:t xml:space="preserve"> </w:t>
      </w:r>
      <w:r>
        <w:rPr>
          <w:rFonts w:hint="eastAsia" w:ascii="黑体" w:eastAsia="黑体"/>
          <w:b/>
          <w:sz w:val="32"/>
          <w:lang w:val="en-US" w:eastAsia="zh-CN"/>
        </w:rPr>
        <w:t>05</w:t>
      </w:r>
      <w:r>
        <w:rPr>
          <w:rFonts w:hint="eastAsia" w:eastAsia="黑体"/>
          <w:b/>
          <w:sz w:val="32"/>
        </w:rPr>
        <w:t>日</w:t>
      </w:r>
    </w:p>
    <w:p>
      <w:pPr>
        <w:spacing w:line="400" w:lineRule="exact"/>
        <w:jc w:val="center"/>
        <w:rPr>
          <w:rFonts w:hint="eastAsia" w:eastAsia="黑体"/>
          <w:b/>
          <w:sz w:val="32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0"/>
          <w:cols w:space="425" w:num="1"/>
          <w:docGrid w:type="lines" w:linePitch="312" w:charSpace="0"/>
        </w:sectPr>
      </w:pPr>
    </w:p>
    <w:sdt>
      <w:sdtPr>
        <w:rPr>
          <w:rFonts w:hint="eastAsia" w:ascii="黑体" w:hAnsi="黑体" w:eastAsia="黑体" w:cs="黑体"/>
          <w:b/>
          <w:bCs/>
          <w:kern w:val="2"/>
          <w:sz w:val="72"/>
          <w:szCs w:val="144"/>
          <w:lang w:val="en-US" w:eastAsia="zh-CN" w:bidi="ar-SA"/>
        </w:rPr>
        <w:id w:val="147464401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黑体" w:cs="Times New Roman"/>
          <w:b/>
          <w:bCs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b/>
              <w:bCs/>
              <w:sz w:val="72"/>
              <w:szCs w:val="144"/>
            </w:rPr>
          </w:pPr>
          <w:r>
            <w:rPr>
              <w:rFonts w:hint="eastAsia" w:ascii="黑体" w:hAnsi="黑体" w:eastAsia="黑体" w:cs="黑体"/>
              <w:b/>
              <w:bCs/>
              <w:sz w:val="72"/>
              <w:szCs w:val="144"/>
            </w:rPr>
            <w:t>目录</w:t>
          </w:r>
        </w:p>
        <w:p>
          <w:pPr>
            <w:pStyle w:val="7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1080" w:lineRule="auto"/>
            <w:textAlignment w:val="auto"/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</w:pPr>
          <w:r>
            <w:rPr>
              <w:rFonts w:hint="eastAsia" w:ascii="微软雅黑" w:hAnsi="微软雅黑" w:eastAsia="微软雅黑" w:cs="微软雅黑"/>
              <w:b/>
              <w:bCs w:val="0"/>
              <w:sz w:val="4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48"/>
              <w:szCs w:val="28"/>
            </w:rPr>
            <w:instrText xml:space="preserve">TOC \o "1-2" \h \u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4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HYPERLINK \l _Toc4649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48"/>
              <w:lang w:val="en-US" w:eastAsia="zh-CN"/>
            </w:rPr>
            <w:t>一、 对论文的理解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ab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PAGEREF _Toc4649 \h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>2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1080" w:lineRule="auto"/>
            <w:textAlignment w:val="auto"/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</w:pP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HYPERLINK \l _Toc29562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96"/>
              <w:lang w:val="en-US" w:eastAsia="zh-CN"/>
            </w:rPr>
            <w:t>二、 库的引用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ab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PAGEREF _Toc29562 \h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>3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1080" w:lineRule="auto"/>
            <w:textAlignment w:val="auto"/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</w:pP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HYPERLINK \l _Toc11754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48"/>
              <w:lang w:val="en-US" w:eastAsia="zh-CN"/>
            </w:rPr>
            <w:t>三、 代码的实现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ab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PAGEREF _Toc11754 \h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>4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1080" w:lineRule="auto"/>
            <w:textAlignment w:val="auto"/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</w:pP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HYPERLINK \l _Toc28894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40"/>
              <w:lang w:val="en-US" w:eastAsia="zh-CN"/>
            </w:rPr>
            <w:t>1. 思考如何实现：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ab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PAGEREF _Toc28894 \h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>4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1080" w:lineRule="auto"/>
            <w:textAlignment w:val="auto"/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</w:pP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HYPERLINK \l _Toc26860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48"/>
              <w:lang w:val="en-US" w:eastAsia="zh-CN"/>
            </w:rPr>
            <w:t>2. Fig-2的实现：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ab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PAGEREF _Toc26860 \h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>4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1080" w:lineRule="auto"/>
            <w:textAlignment w:val="auto"/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</w:pP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HYPERLINK \l _Toc14069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48"/>
              <w:lang w:val="en-US" w:eastAsia="zh-CN"/>
            </w:rPr>
            <w:t>3. Fig-3与Fig-4的实现：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ab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PAGEREF _Toc14069 \h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>5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1080" w:lineRule="auto"/>
            <w:textAlignment w:val="auto"/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</w:pP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HYPERLINK \l _Toc32622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48"/>
              <w:lang w:val="en-US" w:eastAsia="zh-CN"/>
            </w:rPr>
            <w:t>4. Fig-5的实现：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ab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PAGEREF _Toc32622 \h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>6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1080" w:lineRule="auto"/>
            <w:textAlignment w:val="auto"/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</w:pP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HYPERLINK \l _Toc20148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48"/>
              <w:lang w:val="en-US" w:eastAsia="zh-CN"/>
            </w:rPr>
            <w:t>5. Fig-6的实现：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ab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instrText xml:space="preserve"> PAGEREF _Toc20148 \h </w:instrTex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t>6</w:t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微软雅黑" w:hAnsi="微软雅黑" w:eastAsia="微软雅黑" w:cs="微软雅黑"/>
              <w:b/>
              <w:bCs w:val="0"/>
              <w:sz w:val="28"/>
              <w:szCs w:val="28"/>
            </w:rPr>
            <w:fldChar w:fldCharType="end"/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1080" w:lineRule="auto"/>
            <w:jc w:val="both"/>
            <w:textAlignment w:val="auto"/>
            <w:rPr>
              <w:rFonts w:hint="eastAsia" w:ascii="Times New Roman" w:hAnsi="Times New Roman" w:eastAsia="黑体" w:cs="Times New Roman"/>
              <w:b/>
              <w:kern w:val="2"/>
              <w:sz w:val="21"/>
              <w:szCs w:val="24"/>
              <w:lang w:val="en-US" w:eastAsia="zh-CN" w:bidi="ar-SA"/>
            </w:rPr>
            <w:sectPr>
              <w:footerReference r:id="rId4" w:type="default"/>
              <w:pgSz w:w="11906" w:h="16838"/>
              <w:pgMar w:top="1440" w:right="1800" w:bottom="1440" w:left="1800" w:header="851" w:footer="992" w:gutter="0"/>
              <w:pgNumType w:start="1"/>
              <w:cols w:space="425" w:num="1"/>
              <w:docGrid w:type="lines" w:linePitch="312" w:charSpace="0"/>
            </w:sectPr>
          </w:pPr>
          <w:r>
            <w:rPr>
              <w:rFonts w:hint="eastAsia" w:ascii="微软雅黑" w:hAnsi="微软雅黑" w:eastAsia="微软雅黑" w:cs="微软雅黑"/>
              <w:b/>
              <w:bCs w:val="0"/>
              <w:sz w:val="32"/>
              <w:szCs w:val="40"/>
            </w:rPr>
            <w:fldChar w:fldCharType="end"/>
          </w:r>
        </w:p>
      </w:sdtContent>
    </w:sdt>
    <w:tbl>
      <w:tblPr>
        <w:tblStyle w:val="5"/>
        <w:tblpPr w:leftFromText="180" w:rightFromText="180" w:vertAnchor="text" w:horzAnchor="page" w:tblpX="1892" w:tblpY="418"/>
        <w:tblOverlap w:val="never"/>
        <w:tblW w:w="83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2" w:hRule="atLeast"/>
        </w:trPr>
        <w:tc>
          <w:tcPr>
            <w:tcW w:w="8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多智能体聚集问题研究综述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&amp;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基于切换拓扑的多智能体协作控制研究综述</w:t>
            </w:r>
          </w:p>
        </w:tc>
      </w:tr>
    </w:tbl>
    <w:p>
      <w:pPr>
        <w:numPr>
          <w:ilvl w:val="0"/>
          <w:numId w:val="1"/>
        </w:numPr>
        <w:spacing w:line="400" w:lineRule="exact"/>
        <w:jc w:val="both"/>
        <w:outlineLvl w:val="0"/>
        <w:rPr>
          <w:rFonts w:hint="eastAsia" w:eastAsia="黑体"/>
          <w:b/>
          <w:sz w:val="40"/>
          <w:szCs w:val="32"/>
          <w:lang w:val="en-US" w:eastAsia="zh-CN"/>
        </w:rPr>
      </w:pPr>
      <w:bookmarkStart w:id="6" w:name="_Toc4649"/>
      <w:r>
        <w:rPr>
          <w:rFonts w:hint="eastAsia" w:eastAsia="黑体"/>
          <w:b/>
          <w:sz w:val="40"/>
          <w:szCs w:val="32"/>
          <w:lang w:val="en-US" w:eastAsia="zh-CN"/>
        </w:rPr>
        <w:t>对论文的理解</w:t>
      </w:r>
      <w:bookmarkEnd w:id="6"/>
    </w:p>
    <w:p>
      <w:pPr>
        <w:numPr>
          <w:ilvl w:val="0"/>
          <w:numId w:val="2"/>
        </w:numPr>
        <w:spacing w:line="400" w:lineRule="exact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>了解多智能体系统的含义: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sz w:val="28"/>
          <w:szCs w:val="22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>多智能体是指在网络环境中能够自主运行的多个个体，通过分布式传感、通信、计算和控制实现一定的全局控制目标。多智能体具有架构简单、成本低、易扩展等特点，具备较强的容错性和鲁棒性。</w:t>
      </w:r>
    </w:p>
    <w:p>
      <w:pPr>
        <w:spacing w:line="400" w:lineRule="exact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</w:rPr>
      </w:pPr>
    </w:p>
    <w:p>
      <w:pPr>
        <w:numPr>
          <w:ilvl w:val="0"/>
          <w:numId w:val="2"/>
        </w:numPr>
        <w:spacing w:line="400" w:lineRule="exact"/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>什么是多智能体聚集：</w:t>
      </w:r>
    </w:p>
    <w:p>
      <w:pPr>
        <w:widowControl w:val="0"/>
        <w:numPr>
          <w:ilvl w:val="0"/>
          <w:numId w:val="0"/>
        </w:numPr>
        <w:spacing w:line="400" w:lineRule="exact"/>
        <w:ind w:firstLine="560" w:firstLineChars="200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 xml:space="preserve">借助有限移动和通信能力的机器人，通过局部信息 </w:t>
      </w:r>
    </w:p>
    <w:p>
      <w:pPr>
        <w:widowControl w:val="0"/>
        <w:numPr>
          <w:ilvl w:val="0"/>
          <w:numId w:val="0"/>
        </w:numPr>
        <w:spacing w:line="400" w:lineRule="exact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>交互最终到达同一目标。</w:t>
      </w:r>
    </w:p>
    <w:p>
      <w:pPr>
        <w:widowControl w:val="0"/>
        <w:numPr>
          <w:ilvl w:val="0"/>
          <w:numId w:val="0"/>
        </w:numPr>
        <w:spacing w:line="400" w:lineRule="exact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400" w:lineRule="exact"/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>领导者—跟随者系统含义：</w:t>
      </w:r>
    </w:p>
    <w:p>
      <w:pPr>
        <w:widowControl w:val="0"/>
        <w:numPr>
          <w:ilvl w:val="0"/>
          <w:numId w:val="0"/>
        </w:numPr>
        <w:spacing w:line="400" w:lineRule="exact"/>
        <w:ind w:firstLine="560" w:firstLineChars="200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 xml:space="preserve">为了使智能体在没有全局通信的情况下在期望的区域内 </w:t>
      </w:r>
    </w:p>
    <w:p>
      <w:pPr>
        <w:widowControl w:val="0"/>
        <w:numPr>
          <w:ilvl w:val="0"/>
          <w:numId w:val="0"/>
        </w:numPr>
        <w:spacing w:line="400" w:lineRule="exact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>聚集，往往采用在多智能体中添加领导者的方式实现。</w:t>
      </w:r>
    </w:p>
    <w:p>
      <w:pPr>
        <w:widowControl w:val="0"/>
        <w:numPr>
          <w:ilvl w:val="0"/>
          <w:numId w:val="0"/>
        </w:numPr>
        <w:spacing w:line="400" w:lineRule="exact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400" w:lineRule="exact"/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>多智能体聚集的制约条件：</w:t>
      </w:r>
    </w:p>
    <w:p>
      <w:pPr>
        <w:widowControl w:val="0"/>
        <w:numPr>
          <w:ilvl w:val="0"/>
          <w:numId w:val="0"/>
        </w:numPr>
        <w:spacing w:line="400" w:lineRule="exact"/>
        <w:ind w:firstLine="560" w:firstLineChars="200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>通信链路不可靠以及环境噪声干扰等诸多外部条件制约，还存在智能体自身的资源限制，如能量受限、视野受限以及通信资源受限。</w:t>
      </w:r>
    </w:p>
    <w:p>
      <w:pPr>
        <w:widowControl w:val="0"/>
        <w:numPr>
          <w:ilvl w:val="0"/>
          <w:numId w:val="0"/>
        </w:numPr>
        <w:spacing w:line="400" w:lineRule="exact"/>
        <w:ind w:firstLine="560" w:firstLineChars="200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>可通过“环形中心算法、保证局部连通性的措施、由分布式控制律组成的矩形区域的拓扑连通性保持协议、以及</w:t>
      </w:r>
      <w:r>
        <w:rPr>
          <w:rFonts w:hint="eastAsia" w:ascii="微软雅黑" w:hAnsi="微软雅黑" w:eastAsia="微软雅黑" w:cs="微软雅黑"/>
          <w:b/>
          <w:bCs w:val="0"/>
          <w:sz w:val="28"/>
          <w:szCs w:val="22"/>
          <w:lang w:val="en-US" w:eastAsia="zh-CN"/>
        </w:rPr>
        <w:t>人造势能场</w:t>
      </w: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>”的方式保持拓扑的连通性</w:t>
      </w:r>
    </w:p>
    <w:p>
      <w:pPr>
        <w:widowControl w:val="0"/>
        <w:numPr>
          <w:ilvl w:val="0"/>
          <w:numId w:val="0"/>
        </w:numPr>
        <w:spacing w:line="400" w:lineRule="exact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</w:p>
    <w:p>
      <w:pPr>
        <w:numPr>
          <w:ilvl w:val="0"/>
          <w:numId w:val="2"/>
        </w:numPr>
        <w:spacing w:line="400" w:lineRule="exact"/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>了解固定拓扑和切换拓扑的区别：</w:t>
      </w:r>
    </w:p>
    <w:p>
      <w:pPr>
        <w:numPr>
          <w:ilvl w:val="0"/>
          <w:numId w:val="0"/>
        </w:numPr>
        <w:spacing w:line="400" w:lineRule="exact"/>
        <w:ind w:leftChars="0"/>
        <w:jc w:val="both"/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>固定拓扑就是指，多个智能体之间的关系，永远保持不变</w:t>
      </w:r>
    </w:p>
    <w:tbl>
      <w:tblPr>
        <w:tblStyle w:val="5"/>
        <w:tblpPr w:leftFromText="180" w:rightFromText="180" w:vertAnchor="text" w:horzAnchor="page" w:tblpX="1689" w:tblpY="475"/>
        <w:tblOverlap w:val="never"/>
        <w:tblW w:w="842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2" w:hRule="atLeast"/>
        </w:trPr>
        <w:tc>
          <w:tcPr>
            <w:tcW w:w="8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多主体汇聚问题离散算法的稳定性</w:t>
            </w:r>
          </w:p>
        </w:tc>
      </w:tr>
    </w:tbl>
    <w:p>
      <w:pPr>
        <w:numPr>
          <w:ilvl w:val="0"/>
          <w:numId w:val="0"/>
        </w:numPr>
        <w:spacing w:line="400" w:lineRule="exact"/>
        <w:ind w:leftChars="0"/>
        <w:jc w:val="both"/>
        <w:rPr>
          <w:rFonts w:hint="eastAsia" w:ascii="微软雅黑" w:hAnsi="微软雅黑" w:eastAsia="微软雅黑" w:cs="微软雅黑"/>
          <w:sz w:val="22"/>
          <w:szCs w:val="28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2"/>
          <w:lang w:val="en-US" w:eastAsia="zh-CN"/>
        </w:rPr>
        <w:t>切换拓扑是指，智能体的关系随着时间变化而不断进行着变化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</w:rPr>
        <w:t>公式(1)的几何意义是什么？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eastAsia="zh-CN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eastAsia="zh-CN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eastAsia="zh-CN"/>
        </w:rPr>
        <w:t>多主体分布式汇聚算法的离散形式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b/>
          <w:bCs/>
          <w:sz w:val="40"/>
          <w:szCs w:val="48"/>
          <w:lang w:val="en-US" w:eastAsia="zh-CN"/>
        </w:rPr>
      </w:pPr>
      <w:bookmarkStart w:id="7" w:name="_Toc29562"/>
      <w:r>
        <w:rPr>
          <w:rFonts w:hint="eastAsia" w:ascii="黑体" w:hAnsi="黑体" w:eastAsia="黑体" w:cs="黑体"/>
          <w:b/>
          <w:bCs/>
          <w:sz w:val="40"/>
          <w:szCs w:val="48"/>
          <w:lang w:val="en-US" w:eastAsia="zh-CN"/>
        </w:rPr>
        <w:t>库的引用</w:t>
      </w:r>
      <w:bookmarkEnd w:id="7"/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665980" cy="1640840"/>
            <wp:effectExtent l="0" t="0" r="1270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999105" cy="1383665"/>
            <wp:effectExtent l="0" t="0" r="1270" b="6985"/>
            <wp:docPr id="15" name="图片 15" descr="4bbe4c32c333df4be5642502e812a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bbe4c32c333df4be5642502e812a6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027805" cy="4987290"/>
            <wp:effectExtent l="0" t="0" r="1270" b="3810"/>
            <wp:docPr id="16" name="图片 16" descr="b9a7fc7cb341cb596b372a7075ff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9a7fc7cb341cb596b372a7075ff921"/>
                    <pic:cNvPicPr>
                      <a:picLocks noChangeAspect="1"/>
                    </pic:cNvPicPr>
                  </pic:nvPicPr>
                  <pic:blipFill>
                    <a:blip r:embed="rId10"/>
                    <a:srcRect l="5588" t="3980" r="-446" b="13787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pPr>
        <w:widowControl w:val="0"/>
        <w:numPr>
          <w:ilvl w:val="0"/>
          <w:numId w:val="1"/>
        </w:numPr>
        <w:spacing w:line="400" w:lineRule="exact"/>
        <w:ind w:left="0" w:leftChars="0" w:firstLine="0" w:firstLineChars="0"/>
        <w:jc w:val="both"/>
        <w:outlineLvl w:val="0"/>
        <w:rPr>
          <w:rFonts w:hint="default" w:eastAsia="黑体"/>
          <w:b/>
          <w:sz w:val="40"/>
          <w:szCs w:val="32"/>
          <w:lang w:val="en-US" w:eastAsia="zh-CN"/>
        </w:rPr>
      </w:pPr>
      <w:bookmarkStart w:id="8" w:name="_Toc11754"/>
      <w:r>
        <w:rPr>
          <w:rFonts w:hint="eastAsia" w:eastAsia="黑体"/>
          <w:b/>
          <w:sz w:val="40"/>
          <w:szCs w:val="32"/>
          <w:lang w:val="en-US" w:eastAsia="zh-CN"/>
        </w:rPr>
        <w:t>代码的实现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textAlignment w:val="auto"/>
        <w:outlineLvl w:val="1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bookmarkStart w:id="9" w:name="_Toc28894"/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思考如何实现：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阅读论文[5]可以得知，Krause的模型与其他的模型不同，其中智能体的值是与“邻居”同时变化的，为达到同时这一方式，我选择了通过矩阵运算的方式，实现并行运算。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在代码的编写过程中，我考虑过通过向量矩阵加快运算，但是却因为不太熟练而暂时放弃了这一选择。后来在矩阵运算的时候，为减少循环次数，我在代码中使用了稀疏矩阵，来减少构造矩阵所需要的空间，但是后来发现，稀疏矩阵在非0值很多的时候，还不如老老实实的构造邻接矩阵来的方便，于是就回到了最初的的路线，构造邻接矩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textAlignment w:val="auto"/>
      </w:pPr>
      <w:r>
        <w:drawing>
          <wp:inline distT="0" distB="0" distL="114300" distR="114300">
            <wp:extent cx="5200650" cy="511810"/>
            <wp:effectExtent l="0" t="0" r="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textAlignment w:val="auto"/>
        <w:rPr>
          <w:rFonts w:hint="eastAsia" w:ascii="黑体" w:hAnsi="黑体" w:eastAsia="黑体" w:cs="黑体"/>
          <w:color w:val="A5A5A5" w:themeColor="accent3"/>
          <w:sz w:val="24"/>
          <w:szCs w:val="32"/>
          <w:lang w:val="en-US" w:eastAsia="zh-CN"/>
          <w14:textFill>
            <w14:solidFill>
              <w14:schemeClr w14:val="accent3"/>
            </w14:solidFill>
          </w14:textFill>
        </w:rPr>
      </w:pPr>
      <w:r>
        <w:rPr>
          <w:rFonts w:hint="eastAsia" w:ascii="黑体" w:hAnsi="黑体" w:eastAsia="黑体" w:cs="黑体"/>
          <w:color w:val="A5A5A5" w:themeColor="accent3"/>
          <w:sz w:val="24"/>
          <w:szCs w:val="32"/>
          <w:lang w:val="en-US" w:eastAsia="zh-CN"/>
          <w14:textFill>
            <w14:solidFill>
              <w14:schemeClr w14:val="accent3"/>
            </w14:solidFill>
          </w14:textFill>
        </w:rPr>
        <w:t>|上图已放弃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textAlignment w:val="auto"/>
      </w:pPr>
      <w:r>
        <w:drawing>
          <wp:inline distT="0" distB="0" distL="114300" distR="114300">
            <wp:extent cx="3129280" cy="1719580"/>
            <wp:effectExtent l="0" t="0" r="444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  <w:t>构造邻接矩阵，我的方法是根据智能体的数量nc建立大小为(nc*nc)的矩阵，并且通过对他们距离的比较，将距离小于1的矩阵位置修改为1，以此建立邻接矩阵。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textAlignment w:val="auto"/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="0" w:leftChars="0" w:firstLine="0" w:firstLineChars="0"/>
        <w:textAlignment w:val="auto"/>
        <w:outlineLvl w:val="1"/>
        <w:rPr>
          <w:rFonts w:hint="default" w:ascii="黑体" w:hAnsi="黑体" w:eastAsia="黑体" w:cs="黑体"/>
          <w:b w:val="0"/>
          <w:bCs w:val="0"/>
          <w:sz w:val="24"/>
          <w:szCs w:val="32"/>
          <w:lang w:val="en-US" w:eastAsia="zh-CN"/>
        </w:rPr>
      </w:pPr>
      <w:bookmarkStart w:id="10" w:name="_Toc26860"/>
      <w:r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  <w:t>Fig-2的实现：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  <w:t>根据论文内容，fig-2的展现是为了证明“定理1”的理论，既所有智能体的值聚集后的距离要么为0要么大于1。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20" w:firstLineChars="200"/>
        <w:textAlignment w:val="auto"/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3515" cy="1812925"/>
            <wp:effectExtent l="0" t="0" r="381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default" w:ascii="黑体" w:hAnsi="黑体" w:eastAsia="黑体" w:cs="黑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  <w:t>从fig-2的展现，作者引入了收敛的簇(cluster)与L关系，和有时不连续的原因，以及簇间距离的不规则性。由此提出鲜有人研究这一板块的观点，并对簇间距离的研究进行进一步展示。并且希望能够得到更准确的界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="0" w:leftChars="0" w:firstLine="0" w:firstLineChars="0"/>
        <w:textAlignment w:val="auto"/>
        <w:outlineLvl w:val="1"/>
        <w:rPr>
          <w:rFonts w:hint="default" w:ascii="黑体" w:hAnsi="黑体" w:eastAsia="黑体" w:cs="黑体"/>
          <w:b w:val="0"/>
          <w:bCs w:val="0"/>
          <w:sz w:val="24"/>
          <w:szCs w:val="32"/>
          <w:lang w:val="en-US" w:eastAsia="zh-CN"/>
        </w:rPr>
      </w:pPr>
      <w:bookmarkStart w:id="11" w:name="_Toc14069"/>
      <w:r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  <w:t>Fig-3与Fig-4的实现：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  <w:t>作者认为fig-3的图像在一定程度上解释了fig-2簇分离的现象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/>
        <w:textAlignment w:val="auto"/>
      </w:pPr>
      <w:r>
        <w:drawing>
          <wp:inline distT="0" distB="0" distL="114300" distR="114300">
            <wp:extent cx="5093970" cy="1966595"/>
            <wp:effectExtent l="0" t="0" r="1905" b="50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/>
        <w:textAlignment w:val="auto"/>
      </w:pPr>
      <w:r>
        <w:drawing>
          <wp:inline distT="0" distB="0" distL="114300" distR="114300">
            <wp:extent cx="5268595" cy="2026920"/>
            <wp:effectExtent l="0" t="0" r="8255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  <w:r>
        <w:drawing>
          <wp:inline distT="0" distB="0" distL="114300" distR="114300">
            <wp:extent cx="1819910" cy="2120265"/>
            <wp:effectExtent l="0" t="0" r="8890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由fig-3和fig-4作者得出了，当簇间距离大于1时，簇之间将不会有相互作用，而只要有距离相近的簇，他们之间则会不断吸引，并最后形成唯一簇。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经过对fig-4的观察，作者提出了平衡稳定性的新观点。并由此推出了观点2，既A簇和B簇的权重WA和WB，若WA=WB且两簇间距离大于等于2，或WA!=WB且</w:t>
      </w:r>
      <w:r>
        <w:drawing>
          <wp:inline distT="0" distB="0" distL="114300" distR="114300">
            <wp:extent cx="3357880" cy="242570"/>
            <wp:effectExtent l="0" t="0" r="444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，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那么收敛的结果就是稳定的。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观点2说明了，就算簇间距离小于2，若A与B的权重不相等，那么它们仍然能够保持稳定。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="0" w:leftChars="0" w:firstLine="0" w:firstLineChars="0"/>
        <w:textAlignment w:val="auto"/>
        <w:outlineLvl w:val="1"/>
        <w:rPr>
          <w:rFonts w:hint="default" w:ascii="黑体" w:hAnsi="黑体" w:eastAsia="黑体" w:cs="黑体"/>
          <w:sz w:val="24"/>
          <w:szCs w:val="32"/>
          <w:lang w:val="en-US" w:eastAsia="zh-CN"/>
        </w:rPr>
      </w:pPr>
      <w:bookmarkStart w:id="12" w:name="_Toc32622"/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Fig-5的实现：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作者通过实现并观察fig-5从而对自己的观点2进行佐证,证明了拥有相同权重的两个簇，簇间距离必须大于等于2才能持续保持稳定。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/>
        <w:textAlignment w:val="auto"/>
      </w:pPr>
      <w:r>
        <w:drawing>
          <wp:inline distT="0" distB="0" distL="114300" distR="114300">
            <wp:extent cx="5266690" cy="2170430"/>
            <wp:effectExtent l="0" t="0" r="635" b="12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作者从fig-5上获得灵感并推出猜想（最难过的一集）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="0" w:leftChars="0" w:firstLine="0" w:firstLineChars="0"/>
        <w:textAlignment w:val="auto"/>
        <w:outlineLvl w:val="1"/>
        <w:rPr>
          <w:rFonts w:hint="default" w:ascii="黑体" w:hAnsi="黑体" w:eastAsia="黑体" w:cs="黑体"/>
          <w:sz w:val="24"/>
          <w:szCs w:val="32"/>
          <w:lang w:val="en-US" w:eastAsia="zh-CN"/>
        </w:rPr>
      </w:pPr>
      <w:bookmarkStart w:id="13" w:name="_Toc20148"/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Fig-6的实现：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作者猜想，若在智能体的数量足够大的情况下，系统最终会趋向于一个稳定的均衡状态，并形成唯一一个簇。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20" w:firstLineChars="200"/>
        <w:textAlignment w:val="auto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4785" cy="1250315"/>
            <wp:effectExtent l="0" t="0" r="2540" b="698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在实现fig-6后，作者开始讨论连续智能体模型，并且引出了代理智能体的方法。（应该类似领导-跟随者系统）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80" w:firstLineChars="200"/>
        <w:textAlignment w:val="auto"/>
        <w:rPr>
          <w:rFonts w:hint="default" w:ascii="黑体" w:hAnsi="黑体" w:eastAsia="黑体" w:cs="黑体"/>
          <w:sz w:val="24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default"/>
        <w:lang w:val="en-US"/>
      </w:rPr>
    </w:pPr>
    <w:r>
      <w:rPr>
        <w:rFonts w:hint="eastAsia"/>
        <w:lang w:val="en-US" w:eastAsia="zh-CN"/>
      </w:rPr>
      <w:t xml:space="preserve">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default"/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9bQWsyAgAAYwQAAA4AAABkcnMvZTJvRG9jLnhtbK1UzY7TMBC+I/EO&#10;lu80aRGrUj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SYphGxU8/vp9+&#10;Ppx+fSM4g0CNCzPE3TtExvadbRE8nAccJt5t5XX6ghGBH/IeL/KKNhKeLk0n02kOF4dv2AA/e7zu&#10;fIjvhdUkGQX1qF8nKztsQuxDh5CUzdi1VKqroTKkKejV6z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/1tBaz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 xml:space="preserve">                                           第  页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D20662"/>
    <w:multiLevelType w:val="singleLevel"/>
    <w:tmpl w:val="C1D2066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19E9BDC"/>
    <w:multiLevelType w:val="singleLevel"/>
    <w:tmpl w:val="F19E9BDC"/>
    <w:lvl w:ilvl="0" w:tentative="0">
      <w:start w:val="1"/>
      <w:numFmt w:val="decimal"/>
      <w:suff w:val="space"/>
      <w:lvlText w:val="%1、"/>
      <w:lvlJc w:val="left"/>
      <w:rPr>
        <w:rFonts w:hint="default" w:ascii="Times New Roman" w:hAnsi="Times New Roman" w:eastAsia="微软雅黑" w:cs="Times New Roman"/>
        <w:b w:val="0"/>
        <w:bCs w:val="0"/>
        <w:sz w:val="32"/>
        <w:szCs w:val="32"/>
      </w:rPr>
    </w:lvl>
  </w:abstractNum>
  <w:abstractNum w:abstractNumId="2">
    <w:nsid w:val="F92C869C"/>
    <w:multiLevelType w:val="singleLevel"/>
    <w:tmpl w:val="F92C869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4F30928"/>
    <w:multiLevelType w:val="singleLevel"/>
    <w:tmpl w:val="74F30928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UyM2ZhYzcxNmU2MjE5Nzk2ZDQ1M2JkODZmYzdjOTgifQ=="/>
    <w:docVar w:name="KSO_WPS_MARK_KEY" w:val="13acb802-7054-4090-9f6d-86633e1b2bf2"/>
  </w:docVars>
  <w:rsids>
    <w:rsidRoot w:val="6A3A33B6"/>
    <w:rsid w:val="008E1D46"/>
    <w:rsid w:val="00FF152A"/>
    <w:rsid w:val="021352F1"/>
    <w:rsid w:val="021E208A"/>
    <w:rsid w:val="08F24933"/>
    <w:rsid w:val="0E6E1AA4"/>
    <w:rsid w:val="106C7F42"/>
    <w:rsid w:val="12E0359D"/>
    <w:rsid w:val="15B430D0"/>
    <w:rsid w:val="15F21709"/>
    <w:rsid w:val="16DE63CD"/>
    <w:rsid w:val="1A1306A4"/>
    <w:rsid w:val="207544C9"/>
    <w:rsid w:val="20C77A25"/>
    <w:rsid w:val="221B0459"/>
    <w:rsid w:val="267B23C4"/>
    <w:rsid w:val="26D1431F"/>
    <w:rsid w:val="28EB508D"/>
    <w:rsid w:val="2A272E74"/>
    <w:rsid w:val="2E2B5CC6"/>
    <w:rsid w:val="2E7925BA"/>
    <w:rsid w:val="338057AE"/>
    <w:rsid w:val="392F2586"/>
    <w:rsid w:val="3A86246B"/>
    <w:rsid w:val="40966E0C"/>
    <w:rsid w:val="411A1543"/>
    <w:rsid w:val="4E766141"/>
    <w:rsid w:val="507A200E"/>
    <w:rsid w:val="50B561D7"/>
    <w:rsid w:val="57D04F15"/>
    <w:rsid w:val="5B283CA6"/>
    <w:rsid w:val="5C2D58EB"/>
    <w:rsid w:val="5CDE00E3"/>
    <w:rsid w:val="5D303950"/>
    <w:rsid w:val="61640345"/>
    <w:rsid w:val="63A019CC"/>
    <w:rsid w:val="66902511"/>
    <w:rsid w:val="67231823"/>
    <w:rsid w:val="68BC7756"/>
    <w:rsid w:val="6A3A33B6"/>
    <w:rsid w:val="6DAE7B93"/>
    <w:rsid w:val="6DE259E2"/>
    <w:rsid w:val="73EC291D"/>
    <w:rsid w:val="753D4B4F"/>
    <w:rsid w:val="7A1B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customStyle="1" w:styleId="7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8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1473</Words>
  <Characters>1609</Characters>
  <Lines>1</Lines>
  <Paragraphs>1</Paragraphs>
  <TotalTime>7</TotalTime>
  <ScaleCrop>false</ScaleCrop>
  <LinksUpToDate>false</LinksUpToDate>
  <CharactersWithSpaces>1731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2021-04-16T07:29:00Z</dcterms:created>
  <dc:creator>·</dc:creator>
  <cp:lastModifiedBy>他无归期</cp:lastModifiedBy>
  <dcterms:modified xsi:type="dcterms:W3CDTF">2024-04-05T03:41:27Z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4E3D9E535D9F47EAA54B30E5F04274A4</vt:lpwstr>
  </property>
</Properties>
</file>