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144"/>
        <w:spacing w:before="0" w:after="0" w:line="288" w:lineRule="auto"/>
        <w:jc w:val="both"/>
        <w:rPr>
          <w:i w:val="true"/>
          <w:color w:val="#171921"/>
          <w:sz w:val="7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171921"/>
          <w:sz w:val="7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Древние сведения грекпа о России. Путешествие Аргонаапгоа. Таары и киииериохе. Гппербореи. Поселеиры речесхие. Ольги, Паидшиапея, </w:t>
      </w:r>
      <w:r>
        <w:rPr>
          <w:i w:val="true"/>
          <w:color w:val="#171921"/>
          <w:sz w:val="8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тохаг рид, т ноис, хрсох. сктгфы и другие нравы. т </w:t>
      </w: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ииыа утре </w:t>
      </w:r>
      <w:r>
        <w:rPr>
          <w:i w:val="true"/>
          <w:color w:val="#171921"/>
          <w:sz w:val="8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о землях погуногухых. описание сытфии. </w:t>
      </w: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Реки </w:t>
      </w:r>
      <w:r>
        <w:rPr>
          <w:i w:val="true"/>
          <w:color w:val="#171921"/>
          <w:sz w:val="8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одеестооке</w:t>
      </w: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 рекам. </w:t>
      </w:r>
      <w:r>
        <w:rPr>
          <w:i w:val="true"/>
          <w:color w:val="#171921"/>
          <w:sz w:val="8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нравы </w:t>
      </w:r>
      <w:r>
        <w:rPr>
          <w:i w:val="true"/>
          <w:color w:val="#171921"/>
          <w:sz w:val="8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скифов: ох </w:t>
      </w:r>
      <w:r>
        <w:rPr>
          <w:color w:val="#171921"/>
          <w:sz w:val="8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падение </w:t>
      </w:r>
      <w:r>
        <w:rPr>
          <w:i w:val="true"/>
          <w:color w:val="#171921"/>
          <w:sz w:val="8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Мйариаат, гаты, </w:t>
      </w:r>
      <w:r>
        <w:rPr>
          <w:color w:val="#171921"/>
          <w:sz w:val="8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г риаты, </w:t>
      </w:r>
      <w:r>
        <w:rPr>
          <w:i w:val="true"/>
          <w:color w:val="#171921"/>
          <w:sz w:val="8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плане, готфы, венеаы, тоны, петы, ут</w:t>
      </w:r>
      <w:r>
        <w:rPr>
          <w:i w:val="true"/>
          <w:color w:val="#171921"/>
          <w:sz w:val="8"/>
          <w:lang w:val="ru-RU"/>
          <w:spacing w:val="-1"/>
          <w:w w:val="130"/>
          <w:strike w:val="false"/>
          <w:vertAlign w:val="baseline"/>
          <w:rFonts w:ascii="Arial" w:hAnsi="Arial"/>
        </w:rPr>
        <w:t xml:space="preserve">ро </w:t>
      </w:r>
      <w:r>
        <w:rPr>
          <w:i w:val="true"/>
          <w:color w:val="#171921"/>
          <w:sz w:val="8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и балгпры. </w:t>
      </w:r>
      <w:r>
        <w:rPr>
          <w:color w:val="#171921"/>
          <w:sz w:val="8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Садовое 'от </w:t>
      </w:r>
      <w:r>
        <w:rPr>
          <w:i w:val="true"/>
          <w:color w:val="#171921"/>
          <w:sz w:val="8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поааи:и. лводы, о рос, озеро. </w:t>
      </w:r>
      <w:r>
        <w:rPr>
          <w:i w:val="true"/>
          <w:color w:val="#171921"/>
          <w:sz w:val="7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Расселение </w:t>
      </w:r>
      <w:r>
        <w:rPr>
          <w:color w:val="#171921"/>
          <w:sz w:val="8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сталях. </w:t>
      </w:r>
      <w:r>
        <w:rPr>
          <w:i w:val="true"/>
          <w:color w:val="#171921"/>
          <w:sz w:val="7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Падение аваров. Болгпрги. </w:t>
      </w:r>
      <w:r>
        <w:rPr>
          <w:i w:val="true"/>
          <w:color w:val="#171921"/>
          <w:sz w:val="7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дмьиейшая </w:t>
      </w:r>
      <w:r>
        <w:rPr>
          <w:i w:val="true"/>
          <w:color w:val="#171921"/>
          <w:sz w:val="7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ryдьба и радаа сяааяисхтп.</w:t>
      </w:r>
    </w:p>
    <w:p>
      <w:pPr>
        <w:ind w:right="0" w:left="0" w:firstLine="144"/>
        <w:spacing w:before="72" w:after="0" w:line="302" w:lineRule="auto"/>
        <w:jc w:val="both"/>
        <w:rPr>
          <w:color w:val="#171921"/>
          <w:sz w:val="8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171921"/>
          <w:sz w:val="8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Сия велтсая часть Европы и Азии, ямехуемая ююе Рост ю, в умереютпг ее кталатах была иетм обятаема, но дихим, во глубину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невежества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погруженны тг народные, которые хе ознаменовали бытия своего никыаыи собственным историческими памятюгиама. Только в </w:t>
      </w: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повествовал</w:t>
      </w: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тлх греты п римлян сохранилисьвегпи о на ем древнем отечестве. Первые весьма рано опсрыли путь чрез Гелеестоат и Воспор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Фркклйсслй и черное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норе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если верить славиому пугегиествзао Аргонавтов в колхияу, нослетому будто бы самгпл Орфеем, участихкоы оном,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весов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за ХП до Рождества Христова. В сею любопыпзою с июпворенхх, основанном, по крайней мере, на древнем предахюг, названы кавказ (славный баснословными мукаып несчастного Прометен), река Фазис (ныне Рпон), Меотиссте или Азовское море, Воспор, народ касюпхсюгй, </w:t>
      </w:r>
      <w:r>
        <w:rPr>
          <w:color w:val="#171921"/>
          <w:sz w:val="8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таври и киммергюне, обитатели южной Росгпп. певец Одиссея также гтзенует послелиюг. "Есть народ Кюлмераёсюзё (гонорм он) п город</w:t>
      </w:r>
    </w:p>
    <w:p>
      <w:pPr>
        <w:ind w:right="0" w:left="0" w:firstLine="0"/>
        <w:spacing w:before="0" w:after="0" w:line="240" w:lineRule="auto"/>
        <w:jc w:val="center"/>
        <w:rPr>
          <w:color w:val="#171921"/>
          <w:sz w:val="10"/>
          <w:lang w:val="ru-RU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171921"/>
          <w:sz w:val="10"/>
          <w:lang w:val="ru-RU"/>
          <w:spacing w:val="-16"/>
          <w:w w:val="100"/>
          <w:strike w:val="false"/>
          <w:vertAlign w:val="baseline"/>
          <w:rFonts w:ascii="Courier New" w:hAnsi="Courier New"/>
        </w:rPr>
        <w:t xml:space="preserve">кхммерион, покрытый ообзлсо т п туыахом: обо солнце хе старост сей печальной страны, где беспрестаихо царствует глубокая ночь'. Столь</w:t>
      </w:r>
    </w:p>
    <w:p>
      <w:pPr>
        <w:ind w:right="0" w:left="0" w:firstLine="576"/>
        <w:spacing w:before="0" w:after="0" w:line="302" w:lineRule="auto"/>
        <w:jc w:val="both"/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е еюе имели &lt;овременникх Гомеровы о странах юго-восточной Европы; но басив </w:t>
      </w:r>
      <w:r>
        <w:rPr>
          <w:i w:val="true"/>
          <w:color w:val="#171921"/>
          <w:sz w:val="7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о мраках Кимюерийсоггт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обратилась в пословицу </w:t>
      </w:r>
      <w:r>
        <w:rPr>
          <w:color w:val="#171921"/>
          <w:sz w:val="8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веков,</w:t>
      </w:r>
      <w:r>
        <w:rPr>
          <w:i w:val="true"/>
          <w:color w:val="#171921"/>
          <w:sz w:val="7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 Черное </w:t>
      </w:r>
      <w:r>
        <w:rPr>
          <w:color w:val="#171921"/>
          <w:sz w:val="8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море, кок вероятиq </w:t>
      </w:r>
      <w:r>
        <w:rPr>
          <w:color w:val="#171921"/>
          <w:sz w:val="8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получило </w:t>
      </w:r>
      <w:r>
        <w:rPr>
          <w:color w:val="#171921"/>
          <w:sz w:val="8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озтот сте название. Цвеryюее воображение трети, любя приятные мечты, изобредо глиербореев,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люден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соверюеюго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яоброяетелыплх, кпюуопзх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далее он север от лома эвтзюстго, за горам Рифейскгпни, в счастливом спотйствгю, в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странно </w:t>
      </w:r>
      <w:r>
        <w:rPr>
          <w:color w:val="#171921"/>
          <w:sz w:val="8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мирных и тселых, где бури н страсти неизвестны; где смертные питаются сопок цветов и рошю, блаженствуют несколько вето и, насьпась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жизюио, бросаются в волны морские.</w:t>
      </w:r>
    </w:p>
    <w:p>
      <w:pPr>
        <w:ind w:right="0" w:left="0" w:firstLine="144"/>
        <w:spacing w:before="72" w:after="0" w:line="302" w:lineRule="auto"/>
        <w:jc w:val="both"/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Натнец, сие приятное басиослолие </w:t>
      </w: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устуюзло </w:t>
      </w: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мною действмельюлм историческим познаюит. Весен за лить или более до Рождества Христова сутки завели селезюя ха берегам Черноморских. Ольвхя, в 40 верстам от устье дхепровстго, построена вьиодцами Мхлстскюю косе в слаюпле времена Мидийстй Имперюз, называлась </w:t>
      </w:r>
      <w:r>
        <w:rPr>
          <w:i w:val="true"/>
          <w:color w:val="#171921"/>
          <w:sz w:val="7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сиаппьлааю </w:t>
      </w: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от своего богатства н суюествоввла до надевает Рима; в 6ликословенны Ci век Траяхов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образовагптге граждане ее любили чмать Платона и, чхая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наизусть </w:t>
      </w:r>
      <w:r>
        <w:rPr>
          <w:color w:val="#171921"/>
          <w:sz w:val="8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Пливду; пели в битвах стихи Гомеровы. Паитгпгапен и Фанагория были </w:t>
      </w:r>
      <w:r>
        <w:rPr>
          <w:color w:val="#171921"/>
          <w:sz w:val="8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столгюами зиамезипого царства Воспорстго, основazзного азиатским греками в оирестхосгвк кюжзерийстго Пролива. Город Тахаис, где ныне</w:t>
      </w:r>
    </w:p>
    <w:p>
      <w:pPr>
        <w:ind w:right="0" w:left="0" w:firstLine="0"/>
        <w:spacing w:before="0" w:after="0" w:line="240" w:lineRule="auto"/>
        <w:jc w:val="center"/>
        <w:rPr>
          <w:color w:val="#171921"/>
          <w:sz w:val="10"/>
          <w:lang w:val="ru-RU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171921"/>
          <w:sz w:val="10"/>
          <w:lang w:val="ru-RU"/>
          <w:spacing w:val="-15"/>
          <w:w w:val="100"/>
          <w:strike w:val="false"/>
          <w:vertAlign w:val="baseline"/>
          <w:rFonts w:ascii="Courier New" w:hAnsi="Courier New"/>
        </w:rPr>
        <w:t xml:space="preserve">Азов, принадлежал к сему царству; но Хер&lt;он Таврический (тего начало неизвестно) хранил вольность свою до времен Ммридаroвьпг. Сии</w:t>
      </w:r>
    </w:p>
    <w:p>
      <w:pPr>
        <w:ind w:right="0" w:left="0" w:firstLine="0"/>
        <w:spacing w:before="0" w:after="0" w:line="300" w:lineRule="auto"/>
        <w:jc w:val="left"/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прюлельиы, имея </w:t>
      </w: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торговлют</w:t>
      </w: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есную склоьссвоовте единоземиатх, сообюгюи им верные reографичесюге сведения о Россюг южной, и Геродот, </w:t>
      </w:r>
      <w:r>
        <w:rPr>
          <w:color w:val="#171921"/>
          <w:sz w:val="8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зюсавпппг за 445 лет до Рождества Христова, предал нам оные в своем юобопытхом творенюг.</w:t>
      </w:r>
    </w:p>
    <w:sectPr>
      <w:pgSz w:w="6144" w:h="3202" w:orient="landscape"/>
      <w:type w:val="nextPage"/>
      <w:textDirection w:val="lrTb"/>
      <w:pgMar w:bottom="0" w:top="182" w:right="133" w:left="19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