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7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675"/>
        <w:gridCol w:w="2160"/>
        <w:gridCol w:w="4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  <w:r>
              <w:rPr>
                <w:rFonts w:hint="eastAsia"/>
                <w:vertAlign w:val="baseline"/>
                <w:lang w:eastAsia="zh-CN"/>
              </w:rPr>
              <w:t>用户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功能</w:t>
            </w:r>
          </w:p>
        </w:tc>
        <w:tc>
          <w:tcPr>
            <w:tcW w:w="462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文件发送</w:t>
            </w:r>
          </w:p>
        </w:tc>
        <w:tc>
          <w:tcPr>
            <w:tcW w:w="46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教师端可向选定学生端发送指定的文件。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60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消息发送</w:t>
            </w:r>
          </w:p>
        </w:tc>
        <w:tc>
          <w:tcPr>
            <w:tcW w:w="46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教师端可向选定学生端发送消息。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60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直播演示</w:t>
            </w:r>
          </w:p>
        </w:tc>
        <w:tc>
          <w:tcPr>
            <w:tcW w:w="46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教师端可将自己的屏幕画面发送给学生端，或将自己硬盘中的视频文件播放给学生端。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60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远程关机与开机</w:t>
            </w:r>
          </w:p>
        </w:tc>
        <w:tc>
          <w:tcPr>
            <w:tcW w:w="46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教师端强制对选定的学生端进行关机操作，在进行关机操作时有</w:t>
            </w:r>
            <w:r>
              <w:rPr>
                <w:rFonts w:hint="eastAsia"/>
                <w:vertAlign w:val="baseline"/>
                <w:lang w:val="en-US" w:eastAsia="zh-CN"/>
              </w:rPr>
              <w:t>1min的延时，并提示学生端进行相应的保存操作。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60" w:type="dxa"/>
            <w:textDirection w:val="lrTb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监测学生端硬盘文件</w:t>
            </w: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检测终止学生端进程</w:t>
            </w:r>
          </w:p>
        </w:tc>
        <w:tc>
          <w:tcPr>
            <w:tcW w:w="46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教师端可主动监测查看学生端计算机硬盘内的文件；可检测学生端计算机所运行的进程，并提出终止命令。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60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敏感进程报警</w:t>
            </w:r>
          </w:p>
        </w:tc>
        <w:tc>
          <w:tcPr>
            <w:tcW w:w="46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教师端可发现运行有敏感进程的学生端发送相应的信息，教师端作出相应的操作。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160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黑屏与解除黑屏</w:t>
            </w:r>
          </w:p>
        </w:tc>
        <w:tc>
          <w:tcPr>
            <w:tcW w:w="46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教师端强制对选定的学生端画面进行黑屏操作，学生端无法进行其他任何操作；也可以将其黑屏解除。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被监控者</w:t>
            </w: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160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举手</w:t>
            </w:r>
          </w:p>
        </w:tc>
        <w:tc>
          <w:tcPr>
            <w:tcW w:w="46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学生端通过举手，让监控者知道用户被监控端用户有相应的请求。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160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消息发送</w:t>
            </w:r>
          </w:p>
        </w:tc>
        <w:tc>
          <w:tcPr>
            <w:tcW w:w="46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学生端通过消息的收发与教师端进行交谈。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67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160" w:type="dxa"/>
            <w:textDirection w:val="lrTb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文件发送</w:t>
            </w:r>
          </w:p>
        </w:tc>
        <w:tc>
          <w:tcPr>
            <w:tcW w:w="4620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学生端可向教师端发送指定的文件。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20590" cy="4580255"/>
            <wp:effectExtent l="0" t="0" r="3810" b="10795"/>
            <wp:docPr id="1" name="图片 1" descr="教师端学生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教师端学生端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发送文件教师端和客户端业务流程图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DEMO: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r>
        <w:drawing>
          <wp:inline distT="0" distB="0" distL="114300" distR="114300">
            <wp:extent cx="3809365" cy="28568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365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52065" cy="112395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52065" cy="112395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52065" cy="1123950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主页界面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教师端发送文件功能：</w:t>
      </w:r>
    </w:p>
    <w:p>
      <w:r>
        <w:drawing>
          <wp:inline distT="0" distB="0" distL="114300" distR="114300">
            <wp:extent cx="4914265" cy="3466465"/>
            <wp:effectExtent l="0" t="0" r="63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学生端接收文件：</w:t>
      </w:r>
    </w:p>
    <w:p>
      <w:r>
        <w:drawing>
          <wp:inline distT="0" distB="0" distL="114300" distR="114300">
            <wp:extent cx="5269230" cy="370205"/>
            <wp:effectExtent l="0" t="0" r="7620" b="1079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教师端发送消息：</w:t>
      </w:r>
    </w:p>
    <w:p>
      <w:r>
        <w:drawing>
          <wp:inline distT="0" distB="0" distL="114300" distR="114300">
            <wp:extent cx="2552065" cy="123825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962275"/>
            <wp:effectExtent l="0" t="0" r="8255" b="952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162F1"/>
    <w:rsid w:val="2F7B577B"/>
    <w:rsid w:val="63B966D5"/>
    <w:rsid w:val="7F6504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2016-09-28T12:25:16Z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