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Maths (Advocate: Thiago Viana)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P1: Calculate the greatest common divisor and least common multiple of a given pair of numbers.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https://github.com/MarkB19988/Maths/blob/master/README.md#1-how-to-calculate-the-greatest-common-divisor-and-least-common-multiple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points to a section of my maths repository that explains how to calculate the GCD and LCM of a pair of given numbers.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P2: Use relevant theory to sum arithmetic and geometric progressions.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https://github.com/MarkB19988/Maths/blob/master/README.md#3-algorithm-to-calculate-arithmetic-and-geometric-progressions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an algorithm that sums arithmetic and geometric progressions.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P3: Deduce the conditional probability of different events occurring within independent trials. 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https://github.com/MarkB19988/Maths/blob/master/README.md#4-deduce-the-conditional-probability-of-different-events-occurring-within-independent-trials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explains how to calculate the probability of rolling a certain number with 2 dice.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P4: Identify the expectation of an event occurring from a discrete, random variable.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https://github.com/MarkB19988/Maths/blob/master/README.md#2-expectation-of-an-event-occurring-from-a-discrete-random-variable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how to work out the probability of a random integer being divisible by 5, which is 1 in 5.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P5: Identify simple shapes using co-ordinate geometry.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https://github.com/MarkB19988/Maths/blob/master/README.md#5-identify-simple-shapes-using-co-ordinate-geometry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maths glossary that explains how to identify simple shapes using co-ordinate geometry and gives examples on different formulae you can use.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P6: Determine shape parameters using appropriate vector methods.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https://github.com/MarkB19988/Maths/blob/master/README.md#6-determine-shape-parameters-using-appropriate-vector-methods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maths glossary that provides an algorithm for determining shape parameters using appropriate vector methods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P7: Determine the rate of change within an algebraic function.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https://github.com/MarkB19988/Maths/blob/master/README.md#7-determine-the-rate-of-change-within-an-algebraic-function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maths glossary that explains what the rate of change is and how to determine it within an algebraic function.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P8: Use integral calculus to solve practical problems involving area.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https://github.com/MarkB19988/Maths/blob/master/README.md#8-use-integral-calculus-to-solve-practical-problems-involving-area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maths glossary that explains how to use integral calculus to determine area of complex shapes.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M1: Identify multiplicative inverses in modular arithmetic.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M2: Calculate probabilities within both binomially distributed and normally distributed random variables.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M3: Evaluate the coordinate system used in programming a simple output device.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M4: Analyse maxima and minima of increasing and decreasing functions using higher order derivatives.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yvum7oaxaav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miabbwgt1um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D1: Produce a detailed written explanation of the importance of prime numbers within the field of computing.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D2: Evaluate probability theory to an example involving hashing and load balancing.</w:t>
      </w:r>
    </w:p>
    <w:tbl>
      <w:tblPr>
        <w:tblStyle w:val="Table1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D3: Construct the scaling of simple shapes that are described by vector coordinates.</w:t>
      </w:r>
    </w:p>
    <w:tbl>
      <w:tblPr>
        <w:tblStyle w:val="Table1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D4: Justify, by further differentiation, that a value is a minimum.</w:t>
      </w:r>
    </w:p>
    <w:tbl>
      <w:tblPr>
        <w:tblStyle w:val="Table1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Biswell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Mark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kB19988/Maths/blob/master/README.md#6-determine-shape-parameters-using-appropriate-vector-methods" TargetMode="External"/><Relationship Id="rId10" Type="http://schemas.openxmlformats.org/officeDocument/2006/relationships/hyperlink" Target="https://github.com/MarkB19988/Maths/blob/master/README.md#5-identify-simple-shapes-using-co-ordinate-geometry" TargetMode="External"/><Relationship Id="rId13" Type="http://schemas.openxmlformats.org/officeDocument/2006/relationships/hyperlink" Target="https://github.com/MarkB19988/Maths/blob/master/README.md#8-use-integral-calculus-to-solve-practical-problems-involving-area" TargetMode="External"/><Relationship Id="rId12" Type="http://schemas.openxmlformats.org/officeDocument/2006/relationships/hyperlink" Target="https://github.com/MarkB19988/Maths/blob/master/README.md#7-determine-the-rate-of-change-within-an-algebraic-fun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Maths/blob/master/README.md#2-expectation-of-an-event-occurring-from-a-discrete-random-variabl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MarkB19988/Maths/blob/master/README.md#1-how-to-calculate-the-greatest-common-divisor-and-least-common-multiple" TargetMode="External"/><Relationship Id="rId7" Type="http://schemas.openxmlformats.org/officeDocument/2006/relationships/hyperlink" Target="https://github.com/MarkB19988/Maths/blob/master/README.md#3-algorithm-to-calculate-arithmetic-and-geometric-progressions" TargetMode="External"/><Relationship Id="rId8" Type="http://schemas.openxmlformats.org/officeDocument/2006/relationships/hyperlink" Target="https://github.com/MarkB19988/Maths/blob/master/README.md#4-deduce-the-conditional-probability-of-different-events-occurring-within-independent-t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