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BFF2B" w14:textId="77777777" w:rsidR="00BB2236" w:rsidRPr="0005597F" w:rsidRDefault="00BB2236" w:rsidP="00BB5F92">
      <w:pPr>
        <w:pStyle w:val="Heading1"/>
        <w:jc w:val="center"/>
        <w:rPr>
          <w:rFonts w:ascii="Times New Roman" w:hAnsi="Times New Roman" w:cs="Times New Roman"/>
          <w:b/>
          <w:bCs/>
          <w:color w:val="auto"/>
          <w:sz w:val="24"/>
          <w:szCs w:val="24"/>
        </w:rPr>
      </w:pPr>
    </w:p>
    <w:p w14:paraId="6351F572" w14:textId="77777777" w:rsidR="00BB2236" w:rsidRPr="0005597F" w:rsidRDefault="00BB2236" w:rsidP="00BB5F92">
      <w:pPr>
        <w:pStyle w:val="Heading1"/>
        <w:jc w:val="center"/>
        <w:rPr>
          <w:rFonts w:ascii="Times New Roman" w:hAnsi="Times New Roman" w:cs="Times New Roman"/>
          <w:b/>
          <w:bCs/>
          <w:color w:val="auto"/>
          <w:sz w:val="24"/>
          <w:szCs w:val="24"/>
        </w:rPr>
      </w:pPr>
    </w:p>
    <w:p w14:paraId="32793372" w14:textId="77777777" w:rsidR="00BB2236" w:rsidRPr="0005597F" w:rsidRDefault="00BB2236" w:rsidP="00BB5F92">
      <w:pPr>
        <w:pStyle w:val="Heading1"/>
        <w:jc w:val="center"/>
        <w:rPr>
          <w:rFonts w:ascii="Times New Roman" w:hAnsi="Times New Roman" w:cs="Times New Roman"/>
          <w:b/>
          <w:bCs/>
          <w:color w:val="auto"/>
          <w:sz w:val="24"/>
          <w:szCs w:val="24"/>
        </w:rPr>
      </w:pPr>
    </w:p>
    <w:p w14:paraId="2CAA6AAD" w14:textId="4463C3A4" w:rsidR="00BB5F92" w:rsidRPr="0005597F" w:rsidRDefault="005037AA" w:rsidP="00BB5F92">
      <w:pPr>
        <w:pStyle w:val="Heading1"/>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8</w:t>
      </w:r>
      <w:r w:rsidR="00BB2236" w:rsidRPr="0005597F">
        <w:rPr>
          <w:rFonts w:ascii="Times New Roman" w:hAnsi="Times New Roman" w:cs="Times New Roman"/>
          <w:b/>
          <w:bCs/>
          <w:color w:val="auto"/>
          <w:sz w:val="24"/>
          <w:szCs w:val="24"/>
        </w:rPr>
        <w:t>-</w:t>
      </w:r>
      <w:r>
        <w:rPr>
          <w:rFonts w:ascii="Times New Roman" w:hAnsi="Times New Roman" w:cs="Times New Roman"/>
          <w:b/>
          <w:bCs/>
          <w:color w:val="auto"/>
          <w:sz w:val="24"/>
          <w:szCs w:val="24"/>
        </w:rPr>
        <w:t>2</w:t>
      </w:r>
      <w:r w:rsidR="00BB2236" w:rsidRPr="0005597F">
        <w:rPr>
          <w:rFonts w:ascii="Times New Roman" w:hAnsi="Times New Roman" w:cs="Times New Roman"/>
          <w:b/>
          <w:bCs/>
          <w:color w:val="auto"/>
          <w:sz w:val="24"/>
          <w:szCs w:val="24"/>
        </w:rPr>
        <w:t xml:space="preserve"> </w:t>
      </w:r>
      <w:r w:rsidR="00916296" w:rsidRPr="0005597F">
        <w:rPr>
          <w:rFonts w:ascii="Times New Roman" w:hAnsi="Times New Roman" w:cs="Times New Roman"/>
          <w:b/>
          <w:bCs/>
          <w:color w:val="auto"/>
          <w:sz w:val="24"/>
          <w:szCs w:val="24"/>
        </w:rPr>
        <w:t>Journal</w:t>
      </w:r>
      <w:r w:rsidR="00BB2236" w:rsidRPr="0005597F">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Portfolio Reflection</w:t>
      </w:r>
    </w:p>
    <w:p w14:paraId="20CB38BB" w14:textId="77777777" w:rsidR="00BB5F92" w:rsidRPr="0005597F" w:rsidRDefault="00BB5F92" w:rsidP="00BB5F92">
      <w:pPr>
        <w:rPr>
          <w:rFonts w:ascii="Times New Roman" w:hAnsi="Times New Roman" w:cs="Times New Roman"/>
          <w:sz w:val="24"/>
          <w:szCs w:val="24"/>
        </w:rPr>
      </w:pPr>
    </w:p>
    <w:p w14:paraId="2F4C1528" w14:textId="77777777" w:rsidR="00BB5F92" w:rsidRPr="0005597F" w:rsidRDefault="00BB5F92" w:rsidP="00BB5F92">
      <w:pPr>
        <w:spacing w:after="0" w:line="480" w:lineRule="auto"/>
        <w:contextualSpacing/>
        <w:jc w:val="center"/>
        <w:rPr>
          <w:rFonts w:ascii="Times New Roman" w:hAnsi="Times New Roman" w:cs="Times New Roman"/>
          <w:sz w:val="24"/>
          <w:szCs w:val="24"/>
        </w:rPr>
      </w:pPr>
      <w:r w:rsidRPr="0005597F">
        <w:rPr>
          <w:rFonts w:ascii="Times New Roman" w:hAnsi="Times New Roman" w:cs="Times New Roman"/>
          <w:sz w:val="24"/>
          <w:szCs w:val="24"/>
        </w:rPr>
        <w:t>Mark Baligad</w:t>
      </w:r>
    </w:p>
    <w:p w14:paraId="14D4745A" w14:textId="77777777" w:rsidR="00BB5F92" w:rsidRPr="0005597F" w:rsidRDefault="00BB5F92" w:rsidP="00BB5F92">
      <w:pPr>
        <w:spacing w:before="2040" w:after="0" w:line="480" w:lineRule="auto"/>
        <w:contextualSpacing/>
        <w:jc w:val="center"/>
        <w:rPr>
          <w:rFonts w:ascii="Times New Roman" w:hAnsi="Times New Roman" w:cs="Times New Roman"/>
          <w:sz w:val="24"/>
          <w:szCs w:val="24"/>
        </w:rPr>
      </w:pPr>
      <w:r w:rsidRPr="0005597F">
        <w:rPr>
          <w:rFonts w:ascii="Times New Roman" w:hAnsi="Times New Roman" w:cs="Times New Roman"/>
          <w:sz w:val="24"/>
          <w:szCs w:val="24"/>
        </w:rPr>
        <w:t>Southern New Hampshire University</w:t>
      </w:r>
    </w:p>
    <w:p w14:paraId="35806BD9" w14:textId="6AC31408" w:rsidR="00BB5F92" w:rsidRPr="0005597F" w:rsidRDefault="00BB5F92" w:rsidP="00BB5F92">
      <w:pPr>
        <w:spacing w:before="2040" w:after="0" w:line="480" w:lineRule="auto"/>
        <w:contextualSpacing/>
        <w:jc w:val="center"/>
        <w:rPr>
          <w:rFonts w:ascii="Times New Roman" w:hAnsi="Times New Roman" w:cs="Times New Roman"/>
          <w:sz w:val="24"/>
          <w:szCs w:val="24"/>
        </w:rPr>
      </w:pPr>
      <w:r w:rsidRPr="0005597F">
        <w:rPr>
          <w:rFonts w:ascii="Times New Roman" w:hAnsi="Times New Roman" w:cs="Times New Roman"/>
          <w:sz w:val="24"/>
          <w:szCs w:val="24"/>
        </w:rPr>
        <w:t>CS-</w:t>
      </w:r>
      <w:r w:rsidR="002C7D8F" w:rsidRPr="0005597F">
        <w:rPr>
          <w:rFonts w:ascii="Times New Roman" w:hAnsi="Times New Roman" w:cs="Times New Roman"/>
          <w:sz w:val="24"/>
          <w:szCs w:val="24"/>
        </w:rPr>
        <w:t>405</w:t>
      </w:r>
      <w:r w:rsidRPr="0005597F">
        <w:rPr>
          <w:rFonts w:ascii="Times New Roman" w:hAnsi="Times New Roman" w:cs="Times New Roman"/>
          <w:sz w:val="24"/>
          <w:szCs w:val="24"/>
        </w:rPr>
        <w:t xml:space="preserve"> </w:t>
      </w:r>
      <w:r w:rsidR="002C7D8F" w:rsidRPr="0005597F">
        <w:rPr>
          <w:rFonts w:ascii="Times New Roman" w:hAnsi="Times New Roman" w:cs="Times New Roman"/>
          <w:sz w:val="24"/>
          <w:szCs w:val="24"/>
        </w:rPr>
        <w:t>Secure Coding</w:t>
      </w:r>
    </w:p>
    <w:p w14:paraId="1AB644CB" w14:textId="7663262D" w:rsidR="00BB5F92" w:rsidRPr="0005597F" w:rsidRDefault="00BB5F92" w:rsidP="00BB5F92">
      <w:pPr>
        <w:spacing w:before="2040" w:after="0" w:line="480" w:lineRule="auto"/>
        <w:contextualSpacing/>
        <w:jc w:val="center"/>
        <w:rPr>
          <w:rFonts w:ascii="Times New Roman" w:hAnsi="Times New Roman" w:cs="Times New Roman"/>
          <w:sz w:val="24"/>
          <w:szCs w:val="24"/>
        </w:rPr>
      </w:pPr>
      <w:r w:rsidRPr="0005597F">
        <w:rPr>
          <w:rFonts w:ascii="Times New Roman" w:hAnsi="Times New Roman" w:cs="Times New Roman"/>
          <w:sz w:val="24"/>
          <w:szCs w:val="24"/>
        </w:rPr>
        <w:t xml:space="preserve">Professor </w:t>
      </w:r>
      <w:r w:rsidR="002C7D8F" w:rsidRPr="0005597F">
        <w:rPr>
          <w:rFonts w:ascii="Times New Roman" w:hAnsi="Times New Roman" w:cs="Times New Roman"/>
          <w:sz w:val="24"/>
          <w:szCs w:val="24"/>
        </w:rPr>
        <w:t>Aaron Demory</w:t>
      </w:r>
    </w:p>
    <w:p w14:paraId="0CCAE99C" w14:textId="2C60FCF2" w:rsidR="00BB2236" w:rsidRPr="0005597F" w:rsidRDefault="00BB5F92" w:rsidP="005F157A">
      <w:pPr>
        <w:jc w:val="center"/>
        <w:rPr>
          <w:rFonts w:ascii="Times New Roman" w:hAnsi="Times New Roman" w:cs="Times New Roman"/>
          <w:sz w:val="24"/>
          <w:szCs w:val="24"/>
        </w:rPr>
      </w:pPr>
      <w:r w:rsidRPr="0005597F">
        <w:rPr>
          <w:rFonts w:ascii="Times New Roman" w:hAnsi="Times New Roman" w:cs="Times New Roman"/>
          <w:sz w:val="24"/>
          <w:szCs w:val="24"/>
        </w:rPr>
        <w:t>1</w:t>
      </w:r>
      <w:r w:rsidR="00176890">
        <w:rPr>
          <w:rFonts w:ascii="Times New Roman" w:hAnsi="Times New Roman" w:cs="Times New Roman"/>
          <w:sz w:val="24"/>
          <w:szCs w:val="24"/>
        </w:rPr>
        <w:t>2</w:t>
      </w:r>
      <w:r w:rsidR="00916296" w:rsidRPr="0005597F">
        <w:rPr>
          <w:rFonts w:ascii="Times New Roman" w:hAnsi="Times New Roman" w:cs="Times New Roman"/>
          <w:sz w:val="24"/>
          <w:szCs w:val="24"/>
        </w:rPr>
        <w:t>/</w:t>
      </w:r>
      <w:r w:rsidR="00BC4726">
        <w:rPr>
          <w:rFonts w:ascii="Times New Roman" w:hAnsi="Times New Roman" w:cs="Times New Roman"/>
          <w:sz w:val="24"/>
          <w:szCs w:val="24"/>
        </w:rPr>
        <w:t>21</w:t>
      </w:r>
      <w:r w:rsidRPr="0005597F">
        <w:rPr>
          <w:rFonts w:ascii="Times New Roman" w:hAnsi="Times New Roman" w:cs="Times New Roman"/>
          <w:sz w:val="24"/>
          <w:szCs w:val="24"/>
        </w:rPr>
        <w:t>/2025</w:t>
      </w:r>
    </w:p>
    <w:p w14:paraId="05729657" w14:textId="77777777" w:rsidR="00BB2236" w:rsidRPr="0005597F" w:rsidRDefault="00BB2236" w:rsidP="00BB5F92">
      <w:pPr>
        <w:jc w:val="center"/>
        <w:rPr>
          <w:rFonts w:ascii="Times New Roman" w:hAnsi="Times New Roman" w:cs="Times New Roman"/>
          <w:sz w:val="24"/>
          <w:szCs w:val="24"/>
        </w:rPr>
      </w:pPr>
    </w:p>
    <w:p w14:paraId="0D0B3EE0" w14:textId="77777777" w:rsidR="00BB2236" w:rsidRPr="0005597F" w:rsidRDefault="00BB2236" w:rsidP="00BB5F92">
      <w:pPr>
        <w:jc w:val="center"/>
        <w:rPr>
          <w:rFonts w:ascii="Times New Roman" w:hAnsi="Times New Roman" w:cs="Times New Roman"/>
          <w:sz w:val="24"/>
          <w:szCs w:val="24"/>
        </w:rPr>
      </w:pPr>
    </w:p>
    <w:p w14:paraId="27F8447D" w14:textId="77777777" w:rsidR="00BB2236" w:rsidRPr="0005597F" w:rsidRDefault="00BB2236" w:rsidP="00BB5F92">
      <w:pPr>
        <w:jc w:val="center"/>
        <w:rPr>
          <w:rFonts w:ascii="Times New Roman" w:hAnsi="Times New Roman" w:cs="Times New Roman"/>
          <w:sz w:val="24"/>
          <w:szCs w:val="24"/>
        </w:rPr>
      </w:pPr>
    </w:p>
    <w:p w14:paraId="087C6B3A" w14:textId="77777777" w:rsidR="00BB2236" w:rsidRPr="0005597F" w:rsidRDefault="00BB2236" w:rsidP="00BB5F92">
      <w:pPr>
        <w:jc w:val="center"/>
        <w:rPr>
          <w:rFonts w:ascii="Times New Roman" w:hAnsi="Times New Roman" w:cs="Times New Roman"/>
          <w:sz w:val="24"/>
          <w:szCs w:val="24"/>
        </w:rPr>
      </w:pPr>
    </w:p>
    <w:p w14:paraId="77E429BC" w14:textId="77777777" w:rsidR="00BB2236" w:rsidRPr="0005597F" w:rsidRDefault="00BB2236" w:rsidP="00BB5F92">
      <w:pPr>
        <w:jc w:val="center"/>
        <w:rPr>
          <w:rFonts w:ascii="Times New Roman" w:hAnsi="Times New Roman" w:cs="Times New Roman"/>
          <w:sz w:val="24"/>
          <w:szCs w:val="24"/>
        </w:rPr>
      </w:pPr>
    </w:p>
    <w:p w14:paraId="41DAE3AD" w14:textId="77777777" w:rsidR="00BB2236" w:rsidRPr="0005597F" w:rsidRDefault="00BB2236" w:rsidP="00BB5F92">
      <w:pPr>
        <w:jc w:val="center"/>
        <w:rPr>
          <w:rFonts w:ascii="Times New Roman" w:hAnsi="Times New Roman" w:cs="Times New Roman"/>
          <w:sz w:val="24"/>
          <w:szCs w:val="24"/>
        </w:rPr>
      </w:pPr>
    </w:p>
    <w:p w14:paraId="66592BFE" w14:textId="77777777" w:rsidR="00BB2236" w:rsidRPr="0005597F" w:rsidRDefault="00BB2236" w:rsidP="00BB5F92">
      <w:pPr>
        <w:jc w:val="center"/>
        <w:rPr>
          <w:rFonts w:ascii="Times New Roman" w:hAnsi="Times New Roman" w:cs="Times New Roman"/>
          <w:sz w:val="24"/>
          <w:szCs w:val="24"/>
        </w:rPr>
      </w:pPr>
    </w:p>
    <w:p w14:paraId="55F056F3" w14:textId="77777777" w:rsidR="00BB2236" w:rsidRPr="0005597F" w:rsidRDefault="00BB2236" w:rsidP="00BB5F92">
      <w:pPr>
        <w:jc w:val="center"/>
        <w:rPr>
          <w:rFonts w:ascii="Times New Roman" w:hAnsi="Times New Roman" w:cs="Times New Roman"/>
          <w:sz w:val="24"/>
          <w:szCs w:val="24"/>
        </w:rPr>
      </w:pPr>
    </w:p>
    <w:p w14:paraId="60BED95E" w14:textId="77777777" w:rsidR="00BB2236" w:rsidRPr="0005597F" w:rsidRDefault="00BB2236" w:rsidP="00BB5F92">
      <w:pPr>
        <w:jc w:val="center"/>
        <w:rPr>
          <w:rFonts w:ascii="Times New Roman" w:hAnsi="Times New Roman" w:cs="Times New Roman"/>
          <w:sz w:val="24"/>
          <w:szCs w:val="24"/>
        </w:rPr>
      </w:pPr>
    </w:p>
    <w:p w14:paraId="3A8AEF8A" w14:textId="77777777" w:rsidR="00BB2236" w:rsidRPr="0005597F" w:rsidRDefault="00BB2236" w:rsidP="00BB5F92">
      <w:pPr>
        <w:jc w:val="center"/>
        <w:rPr>
          <w:rFonts w:ascii="Times New Roman" w:hAnsi="Times New Roman" w:cs="Times New Roman"/>
          <w:sz w:val="24"/>
          <w:szCs w:val="24"/>
        </w:rPr>
      </w:pPr>
    </w:p>
    <w:p w14:paraId="4CAAA057" w14:textId="77777777" w:rsidR="00BB2236" w:rsidRPr="0005597F" w:rsidRDefault="00BB2236" w:rsidP="00BB5F92">
      <w:pPr>
        <w:jc w:val="center"/>
        <w:rPr>
          <w:rFonts w:ascii="Times New Roman" w:hAnsi="Times New Roman" w:cs="Times New Roman"/>
          <w:sz w:val="24"/>
          <w:szCs w:val="24"/>
        </w:rPr>
      </w:pPr>
    </w:p>
    <w:p w14:paraId="587F595B" w14:textId="77777777" w:rsidR="00BB2236" w:rsidRPr="0005597F" w:rsidRDefault="00BB2236" w:rsidP="00BB5F92">
      <w:pPr>
        <w:jc w:val="center"/>
        <w:rPr>
          <w:rFonts w:ascii="Times New Roman" w:hAnsi="Times New Roman" w:cs="Times New Roman"/>
          <w:sz w:val="24"/>
          <w:szCs w:val="24"/>
        </w:rPr>
      </w:pPr>
    </w:p>
    <w:p w14:paraId="303203D6" w14:textId="77777777" w:rsidR="00700FCD" w:rsidRDefault="00700FCD" w:rsidP="00BB5F92">
      <w:pPr>
        <w:jc w:val="center"/>
        <w:rPr>
          <w:rFonts w:ascii="Times New Roman" w:hAnsi="Times New Roman" w:cs="Times New Roman"/>
          <w:sz w:val="24"/>
          <w:szCs w:val="24"/>
        </w:rPr>
      </w:pPr>
    </w:p>
    <w:p w14:paraId="7F8B3EA4" w14:textId="77777777" w:rsidR="00700FCD" w:rsidRPr="0005597F" w:rsidRDefault="00700FCD" w:rsidP="00BB5F92">
      <w:pPr>
        <w:jc w:val="center"/>
        <w:rPr>
          <w:rFonts w:ascii="Times New Roman" w:hAnsi="Times New Roman" w:cs="Times New Roman"/>
          <w:sz w:val="24"/>
          <w:szCs w:val="24"/>
        </w:rPr>
      </w:pPr>
    </w:p>
    <w:p w14:paraId="0A20344C" w14:textId="4EA9A653" w:rsidR="00A31C4C" w:rsidRPr="0005597F" w:rsidRDefault="00A31C4C" w:rsidP="008C43E4">
      <w:pPr>
        <w:rPr>
          <w:rFonts w:ascii="Times New Roman" w:hAnsi="Times New Roman" w:cs="Times New Roman"/>
          <w:sz w:val="24"/>
          <w:szCs w:val="24"/>
        </w:rPr>
      </w:pPr>
    </w:p>
    <w:p w14:paraId="4582B48A" w14:textId="09EC911E" w:rsidR="008C43E4" w:rsidRPr="0005597F" w:rsidRDefault="00A00BD1" w:rsidP="0005597F">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8-2 </w:t>
      </w:r>
      <w:r w:rsidR="008C43E4" w:rsidRPr="0005597F">
        <w:rPr>
          <w:rFonts w:ascii="Times New Roman" w:hAnsi="Times New Roman" w:cs="Times New Roman"/>
          <w:b/>
          <w:bCs/>
          <w:sz w:val="24"/>
          <w:szCs w:val="24"/>
        </w:rPr>
        <w:t xml:space="preserve">Journal: </w:t>
      </w:r>
      <w:r>
        <w:rPr>
          <w:rFonts w:ascii="Times New Roman" w:hAnsi="Times New Roman" w:cs="Times New Roman"/>
          <w:b/>
          <w:bCs/>
          <w:sz w:val="24"/>
          <w:szCs w:val="24"/>
        </w:rPr>
        <w:t>Portfolio Reflection</w:t>
      </w:r>
    </w:p>
    <w:p w14:paraId="72E27A2C" w14:textId="779FFD38" w:rsidR="00BF62DF" w:rsidRPr="00107A8E" w:rsidRDefault="00842DC7" w:rsidP="009C1033">
      <w:pPr>
        <w:spacing w:line="480" w:lineRule="auto"/>
        <w:rPr>
          <w:rFonts w:ascii="Times New Roman" w:hAnsi="Times New Roman" w:cs="Times New Roman"/>
          <w:b/>
          <w:bCs/>
        </w:rPr>
      </w:pPr>
      <w:r>
        <w:rPr>
          <w:rFonts w:ascii="Times New Roman" w:hAnsi="Times New Roman" w:cs="Times New Roman"/>
          <w:b/>
          <w:bCs/>
        </w:rPr>
        <w:t>Adopting a Secure Coding Standard</w:t>
      </w:r>
    </w:p>
    <w:p w14:paraId="0196F2F2" w14:textId="508F9984" w:rsidR="005037AA" w:rsidRDefault="00107A8E" w:rsidP="005037AA">
      <w:pPr>
        <w:spacing w:line="480" w:lineRule="auto"/>
        <w:rPr>
          <w:rFonts w:ascii="Times New Roman" w:hAnsi="Times New Roman" w:cs="Times New Roman"/>
        </w:rPr>
      </w:pPr>
      <w:r>
        <w:rPr>
          <w:rFonts w:ascii="Times New Roman" w:hAnsi="Times New Roman" w:cs="Times New Roman"/>
        </w:rPr>
        <w:tab/>
      </w:r>
      <w:r w:rsidR="00D17D26" w:rsidRPr="00D17D26">
        <w:rPr>
          <w:rFonts w:ascii="Times New Roman" w:hAnsi="Times New Roman" w:cs="Times New Roman"/>
        </w:rPr>
        <w:t xml:space="preserve">Adopting a secure coding standard, whether as an individual developer or as an organization, involves a </w:t>
      </w:r>
      <w:r w:rsidR="006D0AB9">
        <w:rPr>
          <w:rFonts w:ascii="Times New Roman" w:hAnsi="Times New Roman" w:cs="Times New Roman"/>
        </w:rPr>
        <w:t>significant</w:t>
      </w:r>
      <w:r w:rsidR="00D17D26" w:rsidRPr="00D17D26">
        <w:rPr>
          <w:rFonts w:ascii="Times New Roman" w:hAnsi="Times New Roman" w:cs="Times New Roman"/>
        </w:rPr>
        <w:t xml:space="preserve"> change in focus at every step of the development life cycle. Instead of treating security as a final review activity, secure coding standards require developers to consider threats, misuse cases, and defensive programming techniques from the earliest stages of design and implementation. Throughout this course, standards such as the SEI CERT C and C++ secure coding guidelines reinforced the idea that many vulnerabilities originate from common programming mistakes that can be prevented through consistent rules and practices.</w:t>
      </w:r>
    </w:p>
    <w:p w14:paraId="2D6AC617" w14:textId="38E6C344" w:rsidR="0000239C" w:rsidRDefault="0000239C" w:rsidP="005037AA">
      <w:pPr>
        <w:spacing w:line="480" w:lineRule="auto"/>
        <w:rPr>
          <w:rFonts w:ascii="Times New Roman" w:hAnsi="Times New Roman" w:cs="Times New Roman"/>
        </w:rPr>
      </w:pPr>
      <w:r>
        <w:rPr>
          <w:rFonts w:ascii="Times New Roman" w:hAnsi="Times New Roman" w:cs="Times New Roman"/>
        </w:rPr>
        <w:tab/>
      </w:r>
      <w:r w:rsidRPr="0000239C">
        <w:rPr>
          <w:rFonts w:ascii="Times New Roman" w:hAnsi="Times New Roman" w:cs="Times New Roman"/>
        </w:rPr>
        <w:t>From a developer’s perspective, following a secure coding standard improves code quality and reduces ambiguity by clearly defining acceptable patterns and behaviors. From an organizational perspective, these standards create shared expectations, making code reviews, testing, and maintenance more effective. Leaving security concerns until the end of development often results in rushed fixes, increased technical debt, and higher remediation costs. By integrating secure coding standards early, security becomes a routine part of development rather than an emergency response.</w:t>
      </w:r>
    </w:p>
    <w:p w14:paraId="690C694C" w14:textId="7A517AB6" w:rsidR="00842DC7" w:rsidRPr="003E59DB" w:rsidRDefault="00900926" w:rsidP="005037AA">
      <w:pPr>
        <w:spacing w:line="480" w:lineRule="auto"/>
        <w:rPr>
          <w:rFonts w:ascii="Times New Roman" w:hAnsi="Times New Roman" w:cs="Times New Roman"/>
          <w:b/>
          <w:bCs/>
        </w:rPr>
      </w:pPr>
      <w:r w:rsidRPr="003E59DB">
        <w:rPr>
          <w:rFonts w:ascii="Times New Roman" w:hAnsi="Times New Roman" w:cs="Times New Roman"/>
          <w:b/>
          <w:bCs/>
        </w:rPr>
        <w:t xml:space="preserve">Evaluating Risk and the </w:t>
      </w:r>
      <w:r w:rsidR="002B26DD">
        <w:rPr>
          <w:rFonts w:ascii="Times New Roman" w:hAnsi="Times New Roman" w:cs="Times New Roman"/>
          <w:b/>
          <w:bCs/>
        </w:rPr>
        <w:t>Cost-Benefit</w:t>
      </w:r>
      <w:r w:rsidRPr="003E59DB">
        <w:rPr>
          <w:rFonts w:ascii="Times New Roman" w:hAnsi="Times New Roman" w:cs="Times New Roman"/>
          <w:b/>
          <w:bCs/>
        </w:rPr>
        <w:t xml:space="preserve"> of Mitigation</w:t>
      </w:r>
    </w:p>
    <w:p w14:paraId="427317B0" w14:textId="5815E62F" w:rsidR="0000239C" w:rsidRPr="0000239C" w:rsidRDefault="00900926" w:rsidP="0000239C">
      <w:pPr>
        <w:spacing w:line="480" w:lineRule="auto"/>
        <w:rPr>
          <w:rFonts w:ascii="Times New Roman" w:hAnsi="Times New Roman" w:cs="Times New Roman"/>
        </w:rPr>
      </w:pPr>
      <w:r>
        <w:rPr>
          <w:rFonts w:ascii="Times New Roman" w:hAnsi="Times New Roman" w:cs="Times New Roman"/>
        </w:rPr>
        <w:tab/>
      </w:r>
      <w:r w:rsidR="0000239C" w:rsidRPr="0000239C">
        <w:rPr>
          <w:rFonts w:ascii="Times New Roman" w:hAnsi="Times New Roman" w:cs="Times New Roman"/>
        </w:rPr>
        <w:t>Fully adopting DevSecOps practices introduces both benefits and tradeoffs that must be evaluated carefully. Proactively identifying vulnerabilities through static analysis, dependency scanning, and testing reduces the likelihood of major security incidents, but it also requires additional tooling, training, and time investment. Not every organization has the resources to remediate every identified issue immediately, which makes risk-based prioritization essential.</w:t>
      </w:r>
      <w:r w:rsidR="009C4C66">
        <w:rPr>
          <w:rFonts w:ascii="Times New Roman" w:hAnsi="Times New Roman" w:cs="Times New Roman"/>
        </w:rPr>
        <w:t xml:space="preserve"> A 2011 article from McAfee explains that</w:t>
      </w:r>
      <w:r w:rsidR="00C76051">
        <w:rPr>
          <w:rFonts w:ascii="Times New Roman" w:hAnsi="Times New Roman" w:cs="Times New Roman"/>
        </w:rPr>
        <w:t xml:space="preserve"> attackers might be motivated </w:t>
      </w:r>
      <w:r w:rsidR="00AE321A">
        <w:rPr>
          <w:rFonts w:ascii="Times New Roman" w:hAnsi="Times New Roman" w:cs="Times New Roman"/>
        </w:rPr>
        <w:t>by politics, corporate rivalry, activism, or even terrorism. Each organization needs to assess its risk based on the content it manages</w:t>
      </w:r>
      <w:r w:rsidR="00183C29">
        <w:rPr>
          <w:rFonts w:ascii="Times New Roman" w:hAnsi="Times New Roman" w:cs="Times New Roman"/>
        </w:rPr>
        <w:t xml:space="preserve"> </w:t>
      </w:r>
      <w:r w:rsidR="0039323A">
        <w:rPr>
          <w:rFonts w:ascii="Times New Roman" w:hAnsi="Times New Roman" w:cs="Times New Roman"/>
        </w:rPr>
        <w:t xml:space="preserve">to understand where to focus </w:t>
      </w:r>
      <w:r w:rsidR="00175CE7">
        <w:rPr>
          <w:rFonts w:ascii="Times New Roman" w:hAnsi="Times New Roman" w:cs="Times New Roman"/>
        </w:rPr>
        <w:t>its</w:t>
      </w:r>
      <w:r w:rsidR="0039323A">
        <w:rPr>
          <w:rFonts w:ascii="Times New Roman" w:hAnsi="Times New Roman" w:cs="Times New Roman"/>
        </w:rPr>
        <w:t xml:space="preserve"> resources.</w:t>
      </w:r>
    </w:p>
    <w:p w14:paraId="54609ED1" w14:textId="77777777" w:rsidR="0000239C" w:rsidRPr="0000239C" w:rsidRDefault="0000239C" w:rsidP="0000239C">
      <w:pPr>
        <w:spacing w:line="480" w:lineRule="auto"/>
        <w:rPr>
          <w:rFonts w:ascii="Times New Roman" w:hAnsi="Times New Roman" w:cs="Times New Roman"/>
        </w:rPr>
      </w:pPr>
    </w:p>
    <w:p w14:paraId="23D2EEAC" w14:textId="19B996A3" w:rsidR="00900926" w:rsidRDefault="0000239C" w:rsidP="0000239C">
      <w:pPr>
        <w:spacing w:line="480" w:lineRule="auto"/>
        <w:ind w:firstLine="720"/>
        <w:rPr>
          <w:rFonts w:ascii="Times New Roman" w:hAnsi="Times New Roman" w:cs="Times New Roman"/>
        </w:rPr>
      </w:pPr>
      <w:r w:rsidRPr="0000239C">
        <w:rPr>
          <w:rFonts w:ascii="Times New Roman" w:hAnsi="Times New Roman" w:cs="Times New Roman"/>
        </w:rPr>
        <w:lastRenderedPageBreak/>
        <w:t>Throughout the course, risk assessment techniques emphasized evaluating both the likelihood and impact of potential vulnerabilities. High-risk issues, such as memory corruption or improper input validation, warrant immediate mitigation due to their potential for exploitation. Lower-risk issues may be documented and addressed over time based on available resources. This approach allows organizations to balance security improvements with development velocity while still making informed decisions that reduce overall exposure.</w:t>
      </w:r>
    </w:p>
    <w:p w14:paraId="48D0155C" w14:textId="3223CF98" w:rsidR="00900926" w:rsidRPr="003E59DB" w:rsidRDefault="003E59DB" w:rsidP="005037AA">
      <w:pPr>
        <w:spacing w:line="480" w:lineRule="auto"/>
        <w:rPr>
          <w:rFonts w:ascii="Times New Roman" w:hAnsi="Times New Roman" w:cs="Times New Roman"/>
          <w:b/>
          <w:bCs/>
        </w:rPr>
      </w:pPr>
      <w:r w:rsidRPr="003E59DB">
        <w:rPr>
          <w:rFonts w:ascii="Times New Roman" w:hAnsi="Times New Roman" w:cs="Times New Roman"/>
          <w:b/>
          <w:bCs/>
        </w:rPr>
        <w:t>Zero Trust Policy</w:t>
      </w:r>
    </w:p>
    <w:p w14:paraId="7621C227" w14:textId="0DB1F39C" w:rsidR="00776174" w:rsidRPr="00776174" w:rsidRDefault="003E59DB" w:rsidP="00776174">
      <w:pPr>
        <w:spacing w:line="480" w:lineRule="auto"/>
        <w:rPr>
          <w:rFonts w:ascii="Times New Roman" w:hAnsi="Times New Roman" w:cs="Times New Roman"/>
        </w:rPr>
      </w:pPr>
      <w:r>
        <w:rPr>
          <w:rFonts w:ascii="Times New Roman" w:hAnsi="Times New Roman" w:cs="Times New Roman"/>
        </w:rPr>
        <w:tab/>
      </w:r>
      <w:r w:rsidR="00776174" w:rsidRPr="00776174">
        <w:rPr>
          <w:rFonts w:ascii="Times New Roman" w:hAnsi="Times New Roman" w:cs="Times New Roman"/>
        </w:rPr>
        <w:t xml:space="preserve">The </w:t>
      </w:r>
      <w:r w:rsidR="00730242">
        <w:rPr>
          <w:rFonts w:ascii="Times New Roman" w:hAnsi="Times New Roman" w:cs="Times New Roman"/>
        </w:rPr>
        <w:t>zero-trust</w:t>
      </w:r>
      <w:r w:rsidR="00776174" w:rsidRPr="00776174">
        <w:rPr>
          <w:rFonts w:ascii="Times New Roman" w:hAnsi="Times New Roman" w:cs="Times New Roman"/>
        </w:rPr>
        <w:t xml:space="preserve"> security model represents a shift away from traditional perimeter-based security by assuming that no user, device, or system should be trusted by default. </w:t>
      </w:r>
      <w:r w:rsidR="00AE3175" w:rsidRPr="00AE3175">
        <w:rPr>
          <w:rFonts w:ascii="Times New Roman" w:hAnsi="Times New Roman" w:cs="Times New Roman"/>
        </w:rPr>
        <w:t>According to the Fortra</w:t>
      </w:r>
      <w:r w:rsidR="00AE3175">
        <w:rPr>
          <w:rFonts w:ascii="Times New Roman" w:hAnsi="Times New Roman" w:cs="Times New Roman"/>
        </w:rPr>
        <w:t xml:space="preserve"> </w:t>
      </w:r>
      <w:r w:rsidR="00AE3175" w:rsidRPr="00AE3175">
        <w:rPr>
          <w:rFonts w:ascii="Times New Roman" w:hAnsi="Times New Roman" w:cs="Times New Roman"/>
        </w:rPr>
        <w:t>blog</w:t>
      </w:r>
      <w:r w:rsidR="00AE3175">
        <w:rPr>
          <w:rFonts w:ascii="Times New Roman" w:hAnsi="Times New Roman" w:cs="Times New Roman"/>
        </w:rPr>
        <w:t xml:space="preserve"> </w:t>
      </w:r>
      <w:r w:rsidR="00AE3175">
        <w:rPr>
          <w:rFonts w:ascii="Times New Roman" w:hAnsi="Times New Roman" w:cs="Times New Roman"/>
        </w:rPr>
        <w:t>(n.d.)</w:t>
      </w:r>
      <w:r w:rsidR="00AE3175" w:rsidRPr="00AE3175">
        <w:rPr>
          <w:rFonts w:ascii="Times New Roman" w:hAnsi="Times New Roman" w:cs="Times New Roman"/>
        </w:rPr>
        <w:t>, “Zero Trust is a cybersecurity model that requires verification of all internal and external access attempts, eliminating trust to prevent breaches.”</w:t>
      </w:r>
      <w:r w:rsidR="00776174" w:rsidRPr="00776174">
        <w:rPr>
          <w:rFonts w:ascii="Times New Roman" w:hAnsi="Times New Roman" w:cs="Times New Roman"/>
        </w:rPr>
        <w:t xml:space="preserve"> Applying </w:t>
      </w:r>
      <w:r w:rsidR="002B26DD">
        <w:rPr>
          <w:rFonts w:ascii="Times New Roman" w:hAnsi="Times New Roman" w:cs="Times New Roman"/>
        </w:rPr>
        <w:t>zero-trust principles aligns closely with secure coding practices because it reinforces the idea that applications must defend themselves,</w:t>
      </w:r>
      <w:r w:rsidR="00776174" w:rsidRPr="00776174">
        <w:rPr>
          <w:rFonts w:ascii="Times New Roman" w:hAnsi="Times New Roman" w:cs="Times New Roman"/>
        </w:rPr>
        <w:t xml:space="preserve"> even when operating within a trusted network.</w:t>
      </w:r>
    </w:p>
    <w:p w14:paraId="7F6CB9E7" w14:textId="21B4DFF1" w:rsidR="003E59DB" w:rsidRDefault="00776174" w:rsidP="00776174">
      <w:pPr>
        <w:spacing w:line="480" w:lineRule="auto"/>
        <w:ind w:firstLine="720"/>
        <w:rPr>
          <w:rFonts w:ascii="Times New Roman" w:hAnsi="Times New Roman" w:cs="Times New Roman"/>
        </w:rPr>
      </w:pPr>
      <w:r w:rsidRPr="00776174">
        <w:rPr>
          <w:rFonts w:ascii="Times New Roman" w:hAnsi="Times New Roman" w:cs="Times New Roman"/>
        </w:rPr>
        <w:t xml:space="preserve">From a development standpoint, zero trust encourages practices such as strong authentication, least privilege access, and thorough input validation at every boundary. While this approach may introduce additional complexity for both developers and users, the increased verification significantly reduces the impact of compromised credentials or insider threats. Throughout the course, </w:t>
      </w:r>
      <w:r w:rsidR="002B26DD">
        <w:rPr>
          <w:rFonts w:ascii="Times New Roman" w:hAnsi="Times New Roman" w:cs="Times New Roman"/>
        </w:rPr>
        <w:t>zero-trust</w:t>
      </w:r>
      <w:r w:rsidRPr="00776174">
        <w:rPr>
          <w:rFonts w:ascii="Times New Roman" w:hAnsi="Times New Roman" w:cs="Times New Roman"/>
        </w:rPr>
        <w:t xml:space="preserve"> concepts reinforced the importance of designing systems that assume failure and actively limit the blast radius of any single vulnerability.</w:t>
      </w:r>
    </w:p>
    <w:p w14:paraId="3C859ECE" w14:textId="600A762D" w:rsidR="003E59DB" w:rsidRPr="003E59DB" w:rsidRDefault="003E59DB" w:rsidP="005037AA">
      <w:pPr>
        <w:spacing w:line="480" w:lineRule="auto"/>
        <w:rPr>
          <w:rFonts w:ascii="Times New Roman" w:hAnsi="Times New Roman" w:cs="Times New Roman"/>
          <w:b/>
          <w:bCs/>
        </w:rPr>
      </w:pPr>
      <w:r w:rsidRPr="003E59DB">
        <w:rPr>
          <w:rFonts w:ascii="Times New Roman" w:hAnsi="Times New Roman" w:cs="Times New Roman"/>
          <w:b/>
          <w:bCs/>
        </w:rPr>
        <w:t>Security Policy Implementation and Recommendations</w:t>
      </w:r>
    </w:p>
    <w:p w14:paraId="385EA081" w14:textId="77777777" w:rsidR="00776174" w:rsidRPr="00776174" w:rsidRDefault="003E59DB" w:rsidP="00776174">
      <w:pPr>
        <w:spacing w:line="480" w:lineRule="auto"/>
        <w:rPr>
          <w:rFonts w:ascii="Times New Roman" w:hAnsi="Times New Roman" w:cs="Times New Roman"/>
        </w:rPr>
      </w:pPr>
      <w:r>
        <w:rPr>
          <w:rFonts w:ascii="Times New Roman" w:hAnsi="Times New Roman" w:cs="Times New Roman"/>
        </w:rPr>
        <w:tab/>
      </w:r>
      <w:r w:rsidR="00776174" w:rsidRPr="00776174">
        <w:rPr>
          <w:rFonts w:ascii="Times New Roman" w:hAnsi="Times New Roman" w:cs="Times New Roman"/>
        </w:rPr>
        <w:t xml:space="preserve">Implementing effective security policies requires more than documentation. Policies must be actionable, enforced through automation, and supported by organizational leadership. The work completed in this course demonstrated how secure coding standards can be integrated into existing </w:t>
      </w:r>
      <w:r w:rsidR="00776174" w:rsidRPr="00776174">
        <w:rPr>
          <w:rFonts w:ascii="Times New Roman" w:hAnsi="Times New Roman" w:cs="Times New Roman"/>
        </w:rPr>
        <w:lastRenderedPageBreak/>
        <w:t>DevOps pipelines using tools such as static code analysis and automated testing. These tools help ensure consistent enforcement while reducing reliance on manual reviews.</w:t>
      </w:r>
    </w:p>
    <w:p w14:paraId="053F1F4D" w14:textId="1C38FAFC" w:rsidR="003E59DB" w:rsidRPr="009C1033" w:rsidRDefault="00776174" w:rsidP="00776174">
      <w:pPr>
        <w:spacing w:line="480" w:lineRule="auto"/>
        <w:rPr>
          <w:rFonts w:ascii="Times New Roman" w:hAnsi="Times New Roman" w:cs="Times New Roman"/>
        </w:rPr>
      </w:pPr>
      <w:r>
        <w:rPr>
          <w:rFonts w:ascii="Times New Roman" w:hAnsi="Times New Roman" w:cs="Times New Roman"/>
        </w:rPr>
        <w:tab/>
      </w:r>
      <w:r w:rsidRPr="00776174">
        <w:rPr>
          <w:rFonts w:ascii="Times New Roman" w:hAnsi="Times New Roman" w:cs="Times New Roman"/>
        </w:rPr>
        <w:t xml:space="preserve">For long-term success, organizations should regularly review and update their security policies to reflect evolving threats and technologies. Training developers on secure coding principles, providing clear remediation guidance, and aligning policies with real-world workflows increases adoption and effectiveness. By combining secure coding standards, risk-based </w:t>
      </w:r>
      <w:r w:rsidR="002B26DD">
        <w:rPr>
          <w:rFonts w:ascii="Times New Roman" w:hAnsi="Times New Roman" w:cs="Times New Roman"/>
        </w:rPr>
        <w:t>decision-making, zero-trust</w:t>
      </w:r>
      <w:r w:rsidRPr="00776174">
        <w:rPr>
          <w:rFonts w:ascii="Times New Roman" w:hAnsi="Times New Roman" w:cs="Times New Roman"/>
        </w:rPr>
        <w:t xml:space="preserve"> principles, and automated enforcement, organizations can build a security posture that is proactive, sustainable, and resilient.</w:t>
      </w:r>
    </w:p>
    <w:p w14:paraId="033D1A49" w14:textId="31D4730C" w:rsidR="00020F3B" w:rsidRDefault="00020F3B" w:rsidP="004D1255">
      <w:pPr>
        <w:spacing w:line="480" w:lineRule="auto"/>
        <w:ind w:firstLine="720"/>
        <w:rPr>
          <w:rFonts w:ascii="Times New Roman" w:hAnsi="Times New Roman" w:cs="Times New Roman"/>
        </w:rPr>
      </w:pPr>
    </w:p>
    <w:p w14:paraId="432F7D70" w14:textId="77777777" w:rsidR="005D5FD4" w:rsidRDefault="005D5FD4" w:rsidP="004D1255">
      <w:pPr>
        <w:spacing w:line="480" w:lineRule="auto"/>
        <w:ind w:firstLine="720"/>
        <w:rPr>
          <w:rFonts w:ascii="Times New Roman" w:hAnsi="Times New Roman" w:cs="Times New Roman"/>
        </w:rPr>
      </w:pPr>
    </w:p>
    <w:p w14:paraId="6BD3DF1D" w14:textId="77777777" w:rsidR="005D5FD4" w:rsidRDefault="005D5FD4" w:rsidP="004D1255">
      <w:pPr>
        <w:spacing w:line="480" w:lineRule="auto"/>
        <w:ind w:firstLine="720"/>
        <w:rPr>
          <w:rFonts w:ascii="Times New Roman" w:hAnsi="Times New Roman" w:cs="Times New Roman"/>
        </w:rPr>
      </w:pPr>
    </w:p>
    <w:p w14:paraId="7458EEE5" w14:textId="77777777" w:rsidR="005D5FD4" w:rsidRDefault="005D5FD4" w:rsidP="004D1255">
      <w:pPr>
        <w:spacing w:line="480" w:lineRule="auto"/>
        <w:ind w:firstLine="720"/>
        <w:rPr>
          <w:rFonts w:ascii="Times New Roman" w:hAnsi="Times New Roman" w:cs="Times New Roman"/>
        </w:rPr>
      </w:pPr>
    </w:p>
    <w:p w14:paraId="1276FB10" w14:textId="77777777" w:rsidR="005D5FD4" w:rsidRDefault="005D5FD4" w:rsidP="004D1255">
      <w:pPr>
        <w:spacing w:line="480" w:lineRule="auto"/>
        <w:ind w:firstLine="720"/>
        <w:rPr>
          <w:rFonts w:ascii="Times New Roman" w:hAnsi="Times New Roman" w:cs="Times New Roman"/>
        </w:rPr>
      </w:pPr>
    </w:p>
    <w:p w14:paraId="4A5A212A" w14:textId="77777777" w:rsidR="005D5FD4" w:rsidRDefault="005D5FD4" w:rsidP="004D1255">
      <w:pPr>
        <w:spacing w:line="480" w:lineRule="auto"/>
        <w:ind w:firstLine="720"/>
        <w:rPr>
          <w:rFonts w:ascii="Times New Roman" w:hAnsi="Times New Roman" w:cs="Times New Roman"/>
        </w:rPr>
      </w:pPr>
    </w:p>
    <w:p w14:paraId="53D49D0B" w14:textId="77777777" w:rsidR="005D5FD4" w:rsidRDefault="005D5FD4" w:rsidP="004D1255">
      <w:pPr>
        <w:spacing w:line="480" w:lineRule="auto"/>
        <w:ind w:firstLine="720"/>
        <w:rPr>
          <w:rFonts w:ascii="Times New Roman" w:hAnsi="Times New Roman" w:cs="Times New Roman"/>
        </w:rPr>
      </w:pPr>
    </w:p>
    <w:p w14:paraId="0698A396" w14:textId="77777777" w:rsidR="005D5FD4" w:rsidRDefault="005D5FD4" w:rsidP="004D1255">
      <w:pPr>
        <w:spacing w:line="480" w:lineRule="auto"/>
        <w:ind w:firstLine="720"/>
        <w:rPr>
          <w:rFonts w:ascii="Times New Roman" w:hAnsi="Times New Roman" w:cs="Times New Roman"/>
        </w:rPr>
      </w:pPr>
    </w:p>
    <w:p w14:paraId="2A46963C" w14:textId="77777777" w:rsidR="005D5FD4" w:rsidRDefault="005D5FD4" w:rsidP="004D1255">
      <w:pPr>
        <w:spacing w:line="480" w:lineRule="auto"/>
        <w:ind w:firstLine="720"/>
        <w:rPr>
          <w:rFonts w:ascii="Times New Roman" w:hAnsi="Times New Roman" w:cs="Times New Roman"/>
        </w:rPr>
      </w:pPr>
    </w:p>
    <w:p w14:paraId="64794A4E" w14:textId="77777777" w:rsidR="005D5FD4" w:rsidRDefault="005D5FD4" w:rsidP="004D1255">
      <w:pPr>
        <w:spacing w:line="480" w:lineRule="auto"/>
        <w:ind w:firstLine="720"/>
        <w:rPr>
          <w:rFonts w:ascii="Times New Roman" w:hAnsi="Times New Roman" w:cs="Times New Roman"/>
        </w:rPr>
      </w:pPr>
    </w:p>
    <w:p w14:paraId="3DA43D05" w14:textId="77777777" w:rsidR="005D5FD4" w:rsidRDefault="005D5FD4" w:rsidP="004D1255">
      <w:pPr>
        <w:spacing w:line="480" w:lineRule="auto"/>
        <w:ind w:firstLine="720"/>
        <w:rPr>
          <w:rFonts w:ascii="Times New Roman" w:hAnsi="Times New Roman" w:cs="Times New Roman"/>
        </w:rPr>
      </w:pPr>
    </w:p>
    <w:p w14:paraId="1B11D801" w14:textId="77777777" w:rsidR="005D5FD4" w:rsidRDefault="005D5FD4" w:rsidP="004D1255">
      <w:pPr>
        <w:spacing w:line="480" w:lineRule="auto"/>
        <w:ind w:firstLine="720"/>
        <w:rPr>
          <w:rFonts w:ascii="Times New Roman" w:hAnsi="Times New Roman" w:cs="Times New Roman"/>
        </w:rPr>
      </w:pPr>
    </w:p>
    <w:p w14:paraId="17C8CA98" w14:textId="77777777" w:rsidR="005D5FD4" w:rsidRDefault="005D5FD4" w:rsidP="004D1255">
      <w:pPr>
        <w:spacing w:line="480" w:lineRule="auto"/>
        <w:ind w:firstLine="720"/>
        <w:rPr>
          <w:rFonts w:ascii="Times New Roman" w:hAnsi="Times New Roman" w:cs="Times New Roman"/>
        </w:rPr>
      </w:pPr>
    </w:p>
    <w:p w14:paraId="78773E58" w14:textId="524FFB20" w:rsidR="005D5FD4" w:rsidRDefault="00FD7F71" w:rsidP="00FD7F71">
      <w:pPr>
        <w:spacing w:line="480" w:lineRule="auto"/>
        <w:ind w:firstLine="720"/>
        <w:jc w:val="center"/>
        <w:rPr>
          <w:rFonts w:ascii="Times New Roman" w:hAnsi="Times New Roman" w:cs="Times New Roman"/>
          <w:b/>
          <w:bCs/>
        </w:rPr>
      </w:pPr>
      <w:r>
        <w:rPr>
          <w:rFonts w:ascii="Times New Roman" w:hAnsi="Times New Roman" w:cs="Times New Roman"/>
          <w:b/>
          <w:bCs/>
        </w:rPr>
        <w:lastRenderedPageBreak/>
        <w:t>References</w:t>
      </w:r>
    </w:p>
    <w:p w14:paraId="02A79951" w14:textId="20070A66" w:rsidR="00FD7F71" w:rsidRDefault="00FD7F71" w:rsidP="00FD7F71">
      <w:pPr>
        <w:spacing w:line="480" w:lineRule="auto"/>
        <w:ind w:left="720" w:hanging="720"/>
        <w:rPr>
          <w:rFonts w:ascii="Times New Roman" w:hAnsi="Times New Roman" w:cs="Times New Roman"/>
        </w:rPr>
      </w:pPr>
      <w:r w:rsidRPr="00FD7F71">
        <w:rPr>
          <w:rFonts w:ascii="Times New Roman" w:hAnsi="Times New Roman" w:cs="Times New Roman"/>
        </w:rPr>
        <w:t xml:space="preserve">Fortra. (n.d.). Understanding the Zero Trust security model to safeguard digital infrastructure. Fortra. </w:t>
      </w:r>
      <w:hyperlink r:id="rId5" w:history="1">
        <w:r w:rsidRPr="00E1397B">
          <w:rPr>
            <w:rStyle w:val="Hyperlink"/>
            <w:rFonts w:ascii="Times New Roman" w:hAnsi="Times New Roman" w:cs="Times New Roman"/>
          </w:rPr>
          <w:t>https://www.fortra.com/blog/understanding-zero-trust-security-model-safeguard-digital-infrastructure</w:t>
        </w:r>
      </w:hyperlink>
      <w:r>
        <w:rPr>
          <w:rFonts w:ascii="Times New Roman" w:hAnsi="Times New Roman" w:cs="Times New Roman"/>
        </w:rPr>
        <w:t xml:space="preserve"> </w:t>
      </w:r>
    </w:p>
    <w:p w14:paraId="77E07604" w14:textId="7A0FC8C8" w:rsidR="00371C83" w:rsidRPr="009C1033" w:rsidRDefault="00371C83" w:rsidP="00FD7F71">
      <w:pPr>
        <w:spacing w:line="480" w:lineRule="auto"/>
        <w:ind w:left="720" w:hanging="720"/>
        <w:rPr>
          <w:rFonts w:ascii="Times New Roman" w:hAnsi="Times New Roman" w:cs="Times New Roman"/>
        </w:rPr>
      </w:pPr>
      <w:r w:rsidRPr="00371C83">
        <w:rPr>
          <w:rFonts w:ascii="Times New Roman" w:hAnsi="Times New Roman" w:cs="Times New Roman"/>
        </w:rPr>
        <w:t xml:space="preserve">McAfee. (2011, March 16). 7 types of hacker motivations. McAfee Blogs. </w:t>
      </w:r>
      <w:hyperlink r:id="rId6" w:history="1">
        <w:r w:rsidRPr="00E1397B">
          <w:rPr>
            <w:rStyle w:val="Hyperlink"/>
            <w:rFonts w:ascii="Times New Roman" w:hAnsi="Times New Roman" w:cs="Times New Roman"/>
          </w:rPr>
          <w:t>https://web.archive.org/web/20210413134404/https://www.mcafee.com/blogs/consumer/family-safety/7-types-of-hacker-motivations/</w:t>
        </w:r>
      </w:hyperlink>
      <w:r>
        <w:rPr>
          <w:rFonts w:ascii="Times New Roman" w:hAnsi="Times New Roman" w:cs="Times New Roman"/>
        </w:rPr>
        <w:t xml:space="preserve"> </w:t>
      </w:r>
    </w:p>
    <w:sectPr w:rsidR="00371C83" w:rsidRPr="009C10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63E72"/>
    <w:multiLevelType w:val="hybridMultilevel"/>
    <w:tmpl w:val="9C7CCE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17921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1AD"/>
    <w:rsid w:val="0000239C"/>
    <w:rsid w:val="00020F3B"/>
    <w:rsid w:val="00032071"/>
    <w:rsid w:val="0005597F"/>
    <w:rsid w:val="00076E95"/>
    <w:rsid w:val="00082B60"/>
    <w:rsid w:val="000839E7"/>
    <w:rsid w:val="00084D7B"/>
    <w:rsid w:val="000939AE"/>
    <w:rsid w:val="000A420B"/>
    <w:rsid w:val="000E79D1"/>
    <w:rsid w:val="000F19BD"/>
    <w:rsid w:val="00107A8E"/>
    <w:rsid w:val="00122887"/>
    <w:rsid w:val="0012431B"/>
    <w:rsid w:val="0014640D"/>
    <w:rsid w:val="00166637"/>
    <w:rsid w:val="00173BCB"/>
    <w:rsid w:val="00175CE7"/>
    <w:rsid w:val="00176890"/>
    <w:rsid w:val="00183C29"/>
    <w:rsid w:val="001B7041"/>
    <w:rsid w:val="002179F0"/>
    <w:rsid w:val="00224EA0"/>
    <w:rsid w:val="00251D56"/>
    <w:rsid w:val="0025215A"/>
    <w:rsid w:val="002531AB"/>
    <w:rsid w:val="00285347"/>
    <w:rsid w:val="002B26DD"/>
    <w:rsid w:val="002C7D8F"/>
    <w:rsid w:val="0031153C"/>
    <w:rsid w:val="00342BEB"/>
    <w:rsid w:val="00351053"/>
    <w:rsid w:val="003648BF"/>
    <w:rsid w:val="00371C83"/>
    <w:rsid w:val="00373B86"/>
    <w:rsid w:val="0039323A"/>
    <w:rsid w:val="003D449F"/>
    <w:rsid w:val="003E59DB"/>
    <w:rsid w:val="003F1151"/>
    <w:rsid w:val="0040382E"/>
    <w:rsid w:val="004316CB"/>
    <w:rsid w:val="00441593"/>
    <w:rsid w:val="00447B77"/>
    <w:rsid w:val="0049452A"/>
    <w:rsid w:val="004B47C6"/>
    <w:rsid w:val="004D1255"/>
    <w:rsid w:val="004D5AAE"/>
    <w:rsid w:val="005037AA"/>
    <w:rsid w:val="0053622F"/>
    <w:rsid w:val="00536AA8"/>
    <w:rsid w:val="005968E8"/>
    <w:rsid w:val="005971AD"/>
    <w:rsid w:val="005B1263"/>
    <w:rsid w:val="005B793D"/>
    <w:rsid w:val="005D5FD4"/>
    <w:rsid w:val="005F157A"/>
    <w:rsid w:val="005F2D70"/>
    <w:rsid w:val="00600470"/>
    <w:rsid w:val="00602DF4"/>
    <w:rsid w:val="00661D87"/>
    <w:rsid w:val="006713B8"/>
    <w:rsid w:val="00693041"/>
    <w:rsid w:val="006951C4"/>
    <w:rsid w:val="00696E04"/>
    <w:rsid w:val="006B55A4"/>
    <w:rsid w:val="006C2478"/>
    <w:rsid w:val="006D0AB9"/>
    <w:rsid w:val="00700FCD"/>
    <w:rsid w:val="00713502"/>
    <w:rsid w:val="0073022B"/>
    <w:rsid w:val="00730242"/>
    <w:rsid w:val="007611C0"/>
    <w:rsid w:val="0077609A"/>
    <w:rsid w:val="00776174"/>
    <w:rsid w:val="007B2EA6"/>
    <w:rsid w:val="007D3696"/>
    <w:rsid w:val="007E2F9B"/>
    <w:rsid w:val="007F01B7"/>
    <w:rsid w:val="007F7FD9"/>
    <w:rsid w:val="008123F6"/>
    <w:rsid w:val="00814865"/>
    <w:rsid w:val="00842DC7"/>
    <w:rsid w:val="00875E10"/>
    <w:rsid w:val="00881FF6"/>
    <w:rsid w:val="008921D3"/>
    <w:rsid w:val="008A2039"/>
    <w:rsid w:val="008C43E4"/>
    <w:rsid w:val="008C75D2"/>
    <w:rsid w:val="008E0D03"/>
    <w:rsid w:val="008F1506"/>
    <w:rsid w:val="008F233B"/>
    <w:rsid w:val="00900926"/>
    <w:rsid w:val="009010D1"/>
    <w:rsid w:val="009059BF"/>
    <w:rsid w:val="00906145"/>
    <w:rsid w:val="00916296"/>
    <w:rsid w:val="00921649"/>
    <w:rsid w:val="0094130B"/>
    <w:rsid w:val="00965FE5"/>
    <w:rsid w:val="00977224"/>
    <w:rsid w:val="009773A6"/>
    <w:rsid w:val="00980728"/>
    <w:rsid w:val="009B153F"/>
    <w:rsid w:val="009B4392"/>
    <w:rsid w:val="009C1033"/>
    <w:rsid w:val="009C2081"/>
    <w:rsid w:val="009C4C66"/>
    <w:rsid w:val="009E7447"/>
    <w:rsid w:val="00A00BD1"/>
    <w:rsid w:val="00A31C4C"/>
    <w:rsid w:val="00A651F7"/>
    <w:rsid w:val="00A83BF4"/>
    <w:rsid w:val="00A85C03"/>
    <w:rsid w:val="00A85DC8"/>
    <w:rsid w:val="00AC0348"/>
    <w:rsid w:val="00AC1E27"/>
    <w:rsid w:val="00AD3E2C"/>
    <w:rsid w:val="00AE3175"/>
    <w:rsid w:val="00AE321A"/>
    <w:rsid w:val="00AF28D1"/>
    <w:rsid w:val="00B2239B"/>
    <w:rsid w:val="00B51064"/>
    <w:rsid w:val="00B61032"/>
    <w:rsid w:val="00B622A0"/>
    <w:rsid w:val="00BA0EB0"/>
    <w:rsid w:val="00BA4EA8"/>
    <w:rsid w:val="00BB2236"/>
    <w:rsid w:val="00BB5F92"/>
    <w:rsid w:val="00BC4726"/>
    <w:rsid w:val="00BF62DF"/>
    <w:rsid w:val="00C00242"/>
    <w:rsid w:val="00C2651B"/>
    <w:rsid w:val="00C455C5"/>
    <w:rsid w:val="00C76051"/>
    <w:rsid w:val="00C84D06"/>
    <w:rsid w:val="00D17D26"/>
    <w:rsid w:val="00D52AD6"/>
    <w:rsid w:val="00D90345"/>
    <w:rsid w:val="00DA5045"/>
    <w:rsid w:val="00DF173B"/>
    <w:rsid w:val="00DF6406"/>
    <w:rsid w:val="00E566FA"/>
    <w:rsid w:val="00E86A19"/>
    <w:rsid w:val="00EC7EF5"/>
    <w:rsid w:val="00F04F37"/>
    <w:rsid w:val="00F14BCE"/>
    <w:rsid w:val="00F22A01"/>
    <w:rsid w:val="00F30D4D"/>
    <w:rsid w:val="00F55823"/>
    <w:rsid w:val="00F80D7F"/>
    <w:rsid w:val="00F85231"/>
    <w:rsid w:val="00F96E58"/>
    <w:rsid w:val="00FA2578"/>
    <w:rsid w:val="00FD7F71"/>
    <w:rsid w:val="00FF1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66796"/>
  <w15:chartTrackingRefBased/>
  <w15:docId w15:val="{9031496B-F729-4E79-9DE6-FD16D8597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F92"/>
    <w:pPr>
      <w:spacing w:line="259" w:lineRule="auto"/>
    </w:pPr>
    <w:rPr>
      <w:kern w:val="0"/>
      <w:sz w:val="22"/>
      <w:szCs w:val="22"/>
      <w14:ligatures w14:val="none"/>
    </w:rPr>
  </w:style>
  <w:style w:type="paragraph" w:styleId="Heading1">
    <w:name w:val="heading 1"/>
    <w:basedOn w:val="Normal"/>
    <w:next w:val="Normal"/>
    <w:link w:val="Heading1Char"/>
    <w:uiPriority w:val="9"/>
    <w:qFormat/>
    <w:rsid w:val="005971A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971A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971AD"/>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971AD"/>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971AD"/>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971A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971A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971A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971A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1AD"/>
    <w:rPr>
      <w:rFonts w:eastAsiaTheme="majorEastAsia" w:cstheme="majorBidi"/>
      <w:color w:val="272727" w:themeColor="text1" w:themeTint="D8"/>
    </w:rPr>
  </w:style>
  <w:style w:type="paragraph" w:styleId="Title">
    <w:name w:val="Title"/>
    <w:basedOn w:val="Normal"/>
    <w:next w:val="Normal"/>
    <w:link w:val="TitleChar"/>
    <w:uiPriority w:val="10"/>
    <w:qFormat/>
    <w:rsid w:val="005971A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97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1AD"/>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97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1AD"/>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971AD"/>
    <w:rPr>
      <w:i/>
      <w:iCs/>
      <w:color w:val="404040" w:themeColor="text1" w:themeTint="BF"/>
    </w:rPr>
  </w:style>
  <w:style w:type="paragraph" w:styleId="ListParagraph">
    <w:name w:val="List Paragraph"/>
    <w:basedOn w:val="Normal"/>
    <w:uiPriority w:val="34"/>
    <w:qFormat/>
    <w:rsid w:val="005971AD"/>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5971AD"/>
    <w:rPr>
      <w:i/>
      <w:iCs/>
      <w:color w:val="0F4761" w:themeColor="accent1" w:themeShade="BF"/>
    </w:rPr>
  </w:style>
  <w:style w:type="paragraph" w:styleId="IntenseQuote">
    <w:name w:val="Intense Quote"/>
    <w:basedOn w:val="Normal"/>
    <w:next w:val="Normal"/>
    <w:link w:val="IntenseQuoteChar"/>
    <w:uiPriority w:val="30"/>
    <w:qFormat/>
    <w:rsid w:val="005971A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971AD"/>
    <w:rPr>
      <w:i/>
      <w:iCs/>
      <w:color w:val="0F4761" w:themeColor="accent1" w:themeShade="BF"/>
    </w:rPr>
  </w:style>
  <w:style w:type="character" w:styleId="IntenseReference">
    <w:name w:val="Intense Reference"/>
    <w:basedOn w:val="DefaultParagraphFont"/>
    <w:uiPriority w:val="32"/>
    <w:qFormat/>
    <w:rsid w:val="005971AD"/>
    <w:rPr>
      <w:b/>
      <w:bCs/>
      <w:smallCaps/>
      <w:color w:val="0F4761" w:themeColor="accent1" w:themeShade="BF"/>
      <w:spacing w:val="5"/>
    </w:rPr>
  </w:style>
  <w:style w:type="character" w:styleId="Hyperlink">
    <w:name w:val="Hyperlink"/>
    <w:basedOn w:val="DefaultParagraphFont"/>
    <w:uiPriority w:val="99"/>
    <w:unhideWhenUsed/>
    <w:rsid w:val="00FD7F71"/>
    <w:rPr>
      <w:color w:val="467886" w:themeColor="hyperlink"/>
      <w:u w:val="single"/>
    </w:rPr>
  </w:style>
  <w:style w:type="character" w:styleId="UnresolvedMention">
    <w:name w:val="Unresolved Mention"/>
    <w:basedOn w:val="DefaultParagraphFont"/>
    <w:uiPriority w:val="99"/>
    <w:semiHidden/>
    <w:unhideWhenUsed/>
    <w:rsid w:val="00FD7F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archive.org/web/20210413134404/https://www.mcafee.com/blogs/consumer/family-safety/7-types-of-hacker-motivations/" TargetMode="External"/><Relationship Id="rId5" Type="http://schemas.openxmlformats.org/officeDocument/2006/relationships/hyperlink" Target="https://www.fortra.com/blog/understanding-zero-trust-security-model-safeguard-digital-infrastructu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5</Pages>
  <Words>675</Words>
  <Characters>4893</Characters>
  <Application>Microsoft Office Word</Application>
  <DocSecurity>0</DocSecurity>
  <Lines>489</Lines>
  <Paragraphs>231</Paragraphs>
  <ScaleCrop>false</ScaleCrop>
  <Company/>
  <LinksUpToDate>false</LinksUpToDate>
  <CharactersWithSpaces>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Baligad</dc:creator>
  <cp:keywords/>
  <dc:description/>
  <cp:lastModifiedBy>Mark Baligad</cp:lastModifiedBy>
  <cp:revision>145</cp:revision>
  <dcterms:created xsi:type="dcterms:W3CDTF">2025-10-29T02:11:00Z</dcterms:created>
  <dcterms:modified xsi:type="dcterms:W3CDTF">2025-12-17T01:57:00Z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eb65621f-9755-4e51-ab5c-e937cb48f85c</vt:lpwstr>
  </property>
</Properties>
</file>