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4B32FD" w14:textId="525D5658" w:rsidR="00365AF8" w:rsidRDefault="006D012D" w:rsidP="006D012D">
      <w:pPr>
        <w:pStyle w:val="Heading1"/>
      </w:pPr>
      <w:r>
        <w:t>Design test</w:t>
      </w:r>
    </w:p>
    <w:sectPr w:rsidR="00365A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12D"/>
    <w:rsid w:val="00365AF8"/>
    <w:rsid w:val="006D0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278C71"/>
  <w15:chartTrackingRefBased/>
  <w15:docId w15:val="{55D6DFA1-EA3F-4BA0-8B0A-7A54DA763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01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01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Broadberry</dc:creator>
  <cp:keywords/>
  <dc:description/>
  <cp:lastModifiedBy>Mark Broadberry</cp:lastModifiedBy>
  <cp:revision>1</cp:revision>
  <dcterms:created xsi:type="dcterms:W3CDTF">2024-02-08T16:16:00Z</dcterms:created>
  <dcterms:modified xsi:type="dcterms:W3CDTF">2024-02-08T16:17:00Z</dcterms:modified>
</cp:coreProperties>
</file>