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20B55" w14:textId="7DF211AA" w:rsidR="000925F5" w:rsidRPr="00290F4A" w:rsidRDefault="00290F4A" w:rsidP="00290F4A">
      <w:pPr>
        <w:pStyle w:val="Heading1"/>
        <w:jc w:val="center"/>
        <w:rPr>
          <w:b/>
          <w:bCs/>
          <w:color w:val="auto"/>
        </w:rPr>
      </w:pPr>
      <w:r w:rsidRPr="00290F4A">
        <w:rPr>
          <w:b/>
          <w:bCs/>
          <w:color w:val="auto"/>
        </w:rPr>
        <w:t xml:space="preserve">Starting a Business in Hospitality Post </w:t>
      </w:r>
      <w:proofErr w:type="spellStart"/>
      <w:r w:rsidRPr="00290F4A">
        <w:rPr>
          <w:b/>
          <w:bCs/>
          <w:color w:val="auto"/>
        </w:rPr>
        <w:t>Covid</w:t>
      </w:r>
      <w:proofErr w:type="spellEnd"/>
    </w:p>
    <w:p w14:paraId="2AF05D6E" w14:textId="623D0B77" w:rsidR="00290F4A" w:rsidRPr="00290F4A" w:rsidRDefault="00290F4A" w:rsidP="00290F4A"/>
    <w:p w14:paraId="5AEDD182" w14:textId="5BBDF824" w:rsidR="00290F4A" w:rsidRPr="00290F4A" w:rsidRDefault="00290F4A" w:rsidP="00290F4A">
      <w:pPr>
        <w:jc w:val="center"/>
        <w:rPr>
          <w:rStyle w:val="SubtleEmphasis"/>
          <w:color w:val="auto"/>
          <w:sz w:val="28"/>
          <w:szCs w:val="28"/>
        </w:rPr>
      </w:pPr>
      <w:r w:rsidRPr="00290F4A">
        <w:rPr>
          <w:rStyle w:val="SubtleEmphasis"/>
          <w:color w:val="auto"/>
          <w:sz w:val="28"/>
          <w:szCs w:val="28"/>
        </w:rPr>
        <w:t xml:space="preserve">Mark </w:t>
      </w:r>
      <w:proofErr w:type="spellStart"/>
      <w:r w:rsidRPr="00290F4A">
        <w:rPr>
          <w:rStyle w:val="SubtleEmphasis"/>
          <w:color w:val="auto"/>
          <w:sz w:val="28"/>
          <w:szCs w:val="28"/>
        </w:rPr>
        <w:t>Buchbach</w:t>
      </w:r>
      <w:proofErr w:type="spellEnd"/>
    </w:p>
    <w:p w14:paraId="21E55C77" w14:textId="07E0E65B" w:rsidR="00290F4A" w:rsidRPr="00290F4A" w:rsidRDefault="00290F4A" w:rsidP="00290F4A">
      <w:pPr>
        <w:jc w:val="center"/>
        <w:rPr>
          <w:rStyle w:val="SubtleEmphasis"/>
          <w:color w:val="auto"/>
          <w:sz w:val="28"/>
          <w:szCs w:val="28"/>
        </w:rPr>
      </w:pPr>
      <w:r w:rsidRPr="00290F4A">
        <w:rPr>
          <w:rStyle w:val="SubtleEmphasis"/>
          <w:color w:val="auto"/>
          <w:sz w:val="28"/>
          <w:szCs w:val="28"/>
        </w:rPr>
        <w:t>August, 2020</w:t>
      </w:r>
    </w:p>
    <w:p w14:paraId="0864FC31" w14:textId="4A9CA4DD" w:rsidR="00290F4A" w:rsidRDefault="00290F4A" w:rsidP="00290F4A">
      <w:pPr>
        <w:jc w:val="center"/>
      </w:pPr>
    </w:p>
    <w:p w14:paraId="187ADB0B" w14:textId="6DE12945" w:rsidR="00290F4A" w:rsidRPr="00D51EEF" w:rsidRDefault="00290F4A" w:rsidP="00D51EEF">
      <w:pPr>
        <w:pStyle w:val="ListParagraph"/>
        <w:numPr>
          <w:ilvl w:val="0"/>
          <w:numId w:val="1"/>
        </w:numPr>
        <w:rPr>
          <w:sz w:val="24"/>
          <w:szCs w:val="24"/>
        </w:rPr>
      </w:pPr>
      <w:r w:rsidRPr="00D51EEF">
        <w:rPr>
          <w:sz w:val="24"/>
          <w:szCs w:val="24"/>
        </w:rPr>
        <w:t>Introduction</w:t>
      </w:r>
    </w:p>
    <w:p w14:paraId="7DD6B1A4" w14:textId="0FCCDBE6" w:rsidR="00290F4A" w:rsidRPr="00D51EEF" w:rsidRDefault="00290F4A" w:rsidP="00290F4A">
      <w:pPr>
        <w:pStyle w:val="ListParagraph"/>
        <w:numPr>
          <w:ilvl w:val="1"/>
          <w:numId w:val="1"/>
        </w:numPr>
        <w:rPr>
          <w:sz w:val="24"/>
          <w:szCs w:val="24"/>
        </w:rPr>
      </w:pPr>
      <w:r w:rsidRPr="00D51EEF">
        <w:rPr>
          <w:sz w:val="24"/>
          <w:szCs w:val="24"/>
        </w:rPr>
        <w:t>Background</w:t>
      </w:r>
    </w:p>
    <w:p w14:paraId="4955E6B8" w14:textId="037033B7" w:rsidR="00290F4A" w:rsidRDefault="00290F4A" w:rsidP="00290F4A">
      <w:pPr>
        <w:ind w:left="360"/>
      </w:pPr>
      <w:r>
        <w:t xml:space="preserve">With a large tourism sector and high per capita disposable income </w:t>
      </w:r>
      <w:r w:rsidR="00D51EEF">
        <w:t>Queensland</w:t>
      </w:r>
      <w:r>
        <w:t xml:space="preserve"> has supported a robust hospitality industry. The Covid-19 virus has caused significant damage to the industry directly and indirectly. The closing of Australia’s borders has reduced tourism dollars to a trickle which has reduced sales even in areas without any business restrictions. Areas that have had large numbers of cases have had severe restriction on the number of customers that can be served or even been forced to close down in the worst hit regions. This has </w:t>
      </w:r>
      <w:r w:rsidR="005957F8">
        <w:t>led</w:t>
      </w:r>
      <w:r>
        <w:t xml:space="preserve"> to many </w:t>
      </w:r>
      <w:r w:rsidR="005957F8">
        <w:t>businesses</w:t>
      </w:r>
      <w:r>
        <w:t xml:space="preserve"> to close down permanently.</w:t>
      </w:r>
    </w:p>
    <w:p w14:paraId="2144A805" w14:textId="77777777" w:rsidR="00BF4E19" w:rsidRDefault="00BF4E19" w:rsidP="00290F4A">
      <w:pPr>
        <w:ind w:left="360"/>
        <w:rPr>
          <w:sz w:val="24"/>
          <w:szCs w:val="24"/>
        </w:rPr>
      </w:pPr>
    </w:p>
    <w:p w14:paraId="75BAD5BD" w14:textId="6C94BDDD" w:rsidR="00290F4A" w:rsidRPr="00D51EEF" w:rsidRDefault="00290F4A" w:rsidP="00290F4A">
      <w:pPr>
        <w:ind w:left="360"/>
        <w:rPr>
          <w:sz w:val="24"/>
          <w:szCs w:val="24"/>
        </w:rPr>
      </w:pPr>
      <w:r w:rsidRPr="00D51EEF">
        <w:rPr>
          <w:sz w:val="24"/>
          <w:szCs w:val="24"/>
        </w:rPr>
        <w:t>1.</w:t>
      </w:r>
      <w:r w:rsidR="005957F8" w:rsidRPr="00D51EEF">
        <w:rPr>
          <w:sz w:val="24"/>
          <w:szCs w:val="24"/>
        </w:rPr>
        <w:t xml:space="preserve">2 </w:t>
      </w:r>
      <w:r w:rsidRPr="00D51EEF">
        <w:rPr>
          <w:sz w:val="24"/>
          <w:szCs w:val="24"/>
        </w:rPr>
        <w:t>Problem</w:t>
      </w:r>
    </w:p>
    <w:p w14:paraId="4B18A0CA" w14:textId="77777777" w:rsidR="005957F8" w:rsidRDefault="005957F8" w:rsidP="00290F4A">
      <w:pPr>
        <w:ind w:left="360"/>
      </w:pPr>
      <w:r>
        <w:t>The hospitality industry is a competitive one and often has low margins. The ability to predict which regions have the largest capacity to support new restaurants and bars as well as which types are currently being underserved in the area can provide a necessary edge in making a new business a success.</w:t>
      </w:r>
    </w:p>
    <w:p w14:paraId="642E469F" w14:textId="77777777" w:rsidR="005957F8" w:rsidRPr="00D51EEF" w:rsidRDefault="005957F8" w:rsidP="00290F4A">
      <w:pPr>
        <w:ind w:left="360"/>
        <w:rPr>
          <w:sz w:val="24"/>
          <w:szCs w:val="24"/>
        </w:rPr>
      </w:pPr>
    </w:p>
    <w:p w14:paraId="58285803" w14:textId="4D841035" w:rsidR="005957F8" w:rsidRPr="00D51EEF" w:rsidRDefault="005957F8" w:rsidP="005957F8">
      <w:pPr>
        <w:pStyle w:val="ListParagraph"/>
        <w:numPr>
          <w:ilvl w:val="1"/>
          <w:numId w:val="2"/>
        </w:numPr>
        <w:rPr>
          <w:sz w:val="24"/>
          <w:szCs w:val="24"/>
        </w:rPr>
      </w:pPr>
      <w:r w:rsidRPr="00D51EEF">
        <w:rPr>
          <w:sz w:val="24"/>
          <w:szCs w:val="24"/>
        </w:rPr>
        <w:t>Interest</w:t>
      </w:r>
    </w:p>
    <w:p w14:paraId="5E6EA282" w14:textId="58D6D1B6" w:rsidR="005957F8" w:rsidRDefault="005957F8" w:rsidP="005957F8">
      <w:pPr>
        <w:ind w:left="360"/>
      </w:pPr>
      <w:r>
        <w:t>There are many chefs who desire to open their own restaurant but are understandably concerned about the feasibility of starting a new business in this economic climate. Being able to reduce the uncertainty over whether a market exists for their planned business and where that market exists will help encourage their investment leading to improvement in overall economic conditions.</w:t>
      </w:r>
    </w:p>
    <w:p w14:paraId="443819FE" w14:textId="374A0E2D" w:rsidR="005957F8" w:rsidRDefault="005957F8" w:rsidP="005957F8">
      <w:pPr>
        <w:ind w:left="360"/>
      </w:pPr>
    </w:p>
    <w:p w14:paraId="17DC9CD0" w14:textId="77777777" w:rsidR="00BF4E19" w:rsidRDefault="00BF4E19">
      <w:pPr>
        <w:rPr>
          <w:sz w:val="24"/>
          <w:szCs w:val="24"/>
        </w:rPr>
      </w:pPr>
      <w:r>
        <w:rPr>
          <w:sz w:val="24"/>
          <w:szCs w:val="24"/>
        </w:rPr>
        <w:br w:type="page"/>
      </w:r>
    </w:p>
    <w:p w14:paraId="2F0E9337" w14:textId="61EE8E79" w:rsidR="005957F8" w:rsidRPr="00D51EEF" w:rsidRDefault="005957F8" w:rsidP="005957F8">
      <w:pPr>
        <w:pStyle w:val="ListParagraph"/>
        <w:numPr>
          <w:ilvl w:val="0"/>
          <w:numId w:val="1"/>
        </w:numPr>
        <w:rPr>
          <w:sz w:val="24"/>
          <w:szCs w:val="24"/>
        </w:rPr>
      </w:pPr>
      <w:r w:rsidRPr="00D51EEF">
        <w:rPr>
          <w:sz w:val="24"/>
          <w:szCs w:val="24"/>
        </w:rPr>
        <w:lastRenderedPageBreak/>
        <w:t>Data</w:t>
      </w:r>
    </w:p>
    <w:p w14:paraId="03C3070C" w14:textId="3C4C8D24" w:rsidR="005957F8" w:rsidRDefault="00D51EEF" w:rsidP="00D51EEF">
      <w:pPr>
        <w:pStyle w:val="ListParagraph"/>
        <w:numPr>
          <w:ilvl w:val="1"/>
          <w:numId w:val="1"/>
        </w:numPr>
        <w:rPr>
          <w:sz w:val="24"/>
          <w:szCs w:val="24"/>
        </w:rPr>
      </w:pPr>
      <w:r w:rsidRPr="00D51EEF">
        <w:rPr>
          <w:sz w:val="24"/>
          <w:szCs w:val="24"/>
        </w:rPr>
        <w:t>Sources</w:t>
      </w:r>
    </w:p>
    <w:p w14:paraId="5FCF7631" w14:textId="65141C52" w:rsidR="00D51EEF" w:rsidRDefault="00D51EEF" w:rsidP="00D51EEF">
      <w:pPr>
        <w:ind w:left="360"/>
      </w:pPr>
      <w:r>
        <w:t xml:space="preserve">The data on each area in Queensland has been compiled by Matthew Proctor which he has made available online </w:t>
      </w:r>
      <w:hyperlink r:id="rId5" w:history="1">
        <w:r w:rsidRPr="00D51EEF">
          <w:rPr>
            <w:rStyle w:val="Hyperlink"/>
          </w:rPr>
          <w:t>here</w:t>
        </w:r>
      </w:hyperlink>
      <w:r>
        <w:t>. Information on venues in each area was sourced from Foursquare.</w:t>
      </w:r>
    </w:p>
    <w:p w14:paraId="4F8F710C" w14:textId="4CF0AB7B" w:rsidR="00D51EEF" w:rsidRDefault="00D51EEF" w:rsidP="00D51EEF">
      <w:pPr>
        <w:ind w:left="360"/>
      </w:pPr>
    </w:p>
    <w:p w14:paraId="47EF6A85" w14:textId="489551BF" w:rsidR="00D51EEF" w:rsidRPr="00D51EEF" w:rsidRDefault="00D51EEF" w:rsidP="00D51EEF">
      <w:pPr>
        <w:pStyle w:val="ListParagraph"/>
        <w:numPr>
          <w:ilvl w:val="1"/>
          <w:numId w:val="1"/>
        </w:numPr>
        <w:rPr>
          <w:sz w:val="24"/>
          <w:szCs w:val="24"/>
        </w:rPr>
      </w:pPr>
      <w:r w:rsidRPr="00D51EEF">
        <w:rPr>
          <w:sz w:val="24"/>
          <w:szCs w:val="24"/>
        </w:rPr>
        <w:t>Data Processing</w:t>
      </w:r>
    </w:p>
    <w:p w14:paraId="0F764DDA" w14:textId="1E06AE4A" w:rsidR="00D51EEF" w:rsidRDefault="00F01F2E" w:rsidP="00D51EEF">
      <w:pPr>
        <w:ind w:left="360"/>
      </w:pPr>
      <w:r>
        <w:t xml:space="preserve">The location data contained information on several distinct region types. Non metropolitan areas were removed as Australia’s borders are still closed meaning that tourism is still minimal. Therefore, only areas with high population density will be evaluated for this project. </w:t>
      </w:r>
      <w:r w:rsidR="00B100CC">
        <w:t>Additionally,</w:t>
      </w:r>
      <w:r>
        <w:t xml:space="preserve"> it contained several districts for each geographical location which were combined into individual rows.</w:t>
      </w:r>
    </w:p>
    <w:p w14:paraId="4800152B" w14:textId="77777777" w:rsidR="00A40434" w:rsidRDefault="00A40434" w:rsidP="00BF4E19">
      <w:pPr>
        <w:ind w:left="360"/>
      </w:pPr>
    </w:p>
    <w:p w14:paraId="7F496FF8" w14:textId="73881E52" w:rsidR="00BF4E19" w:rsidRDefault="00F01F2E" w:rsidP="00BF4E19">
      <w:pPr>
        <w:ind w:left="360"/>
      </w:pPr>
      <w:r>
        <w:t xml:space="preserve">Venue data was then extracted from Foursquare and assigned to each region. The venues were then grouped into broad venue types and normalized. At this point several areas had no venues within the radius used in the API call due to being more rural. These areas were removed from consideration as </w:t>
      </w:r>
      <w:r w:rsidR="00B100CC">
        <w:t>increasing the radius used would lead to too much overlap in the denser areas</w:t>
      </w:r>
      <w:r w:rsidR="00BF4E19">
        <w:t>.</w:t>
      </w:r>
      <w:r w:rsidR="00B100CC">
        <w:t xml:space="preserve"> </w:t>
      </w:r>
      <w:r w:rsidR="00BF4E19">
        <w:t>Also</w:t>
      </w:r>
      <w:r w:rsidR="00B100CC">
        <w:t xml:space="preserve"> </w:t>
      </w:r>
      <w:r>
        <w:t xml:space="preserve">due to smaller population density </w:t>
      </w:r>
      <w:r w:rsidR="00B100CC">
        <w:t>the regions would be</w:t>
      </w:r>
      <w:r>
        <w:t xml:space="preserve"> less likely to be able to support</w:t>
      </w:r>
      <w:r w:rsidR="00B100CC">
        <w:t xml:space="preserve"> as many venues in any case.</w:t>
      </w:r>
      <w:r w:rsidR="00BF4E19">
        <w:t xml:space="preserve"> Some venue types were removed from the data frame as they remain unused or underused due to the ongoing pandemic.</w:t>
      </w:r>
    </w:p>
    <w:p w14:paraId="5495DFF2" w14:textId="77777777" w:rsidR="00DC71F3" w:rsidRDefault="00DC71F3" w:rsidP="00DC71F3">
      <w:pPr>
        <w:pStyle w:val="ListParagraph"/>
        <w:rPr>
          <w:sz w:val="24"/>
          <w:szCs w:val="24"/>
        </w:rPr>
      </w:pPr>
    </w:p>
    <w:p w14:paraId="20CA096F" w14:textId="74E5AF69" w:rsidR="00B24EB1" w:rsidRPr="00B24EB1" w:rsidRDefault="00A12DF0" w:rsidP="00B24EB1">
      <w:pPr>
        <w:pStyle w:val="ListParagraph"/>
        <w:numPr>
          <w:ilvl w:val="0"/>
          <w:numId w:val="1"/>
        </w:numPr>
      </w:pPr>
      <w:r>
        <w:rPr>
          <w:sz w:val="24"/>
          <w:szCs w:val="24"/>
        </w:rPr>
        <w:t>Methodology</w:t>
      </w:r>
      <w:r w:rsidR="00B24EB1">
        <w:t xml:space="preserve"> </w:t>
      </w:r>
    </w:p>
    <w:p w14:paraId="6739F345" w14:textId="56295D1E" w:rsidR="00A12DF0" w:rsidRPr="009110ED" w:rsidRDefault="009110ED" w:rsidP="009110ED">
      <w:pPr>
        <w:pStyle w:val="ListParagraph"/>
        <w:numPr>
          <w:ilvl w:val="1"/>
          <w:numId w:val="1"/>
        </w:numPr>
        <w:rPr>
          <w:sz w:val="24"/>
          <w:szCs w:val="24"/>
        </w:rPr>
      </w:pPr>
      <w:r w:rsidRPr="009110ED">
        <w:rPr>
          <w:sz w:val="24"/>
          <w:szCs w:val="24"/>
        </w:rPr>
        <w:t>Clustering</w:t>
      </w:r>
    </w:p>
    <w:p w14:paraId="15572C9B" w14:textId="41F610E7" w:rsidR="009110ED" w:rsidRDefault="009110ED" w:rsidP="001A1E7F">
      <w:pPr>
        <w:ind w:left="360"/>
      </w:pPr>
      <w:r>
        <w:t>The first step in determining the optimal conditions for opening a new hospitality location was to separate the regions of Brisbane into distinct clusters and then identify the properties of said clusters. K-Means was selected to perform this analysis which required a K value to be determined before clustering could be performed. This was done graphically using the elbow method which showed that the use of 4 clusters was the most appropriate option.</w:t>
      </w:r>
    </w:p>
    <w:p w14:paraId="0F758C52" w14:textId="77777777" w:rsidR="00A40434" w:rsidRDefault="00A40434" w:rsidP="001A1E7F">
      <w:pPr>
        <w:ind w:left="360"/>
      </w:pPr>
    </w:p>
    <w:p w14:paraId="6A6845C8" w14:textId="4638E352" w:rsidR="00453241" w:rsidRDefault="00D941DA" w:rsidP="001A1E7F">
      <w:pPr>
        <w:ind w:left="360"/>
      </w:pPr>
      <w:r>
        <w:t>After assigning the K-Value a model was created using the venue data extracted from Foursquare which assigned the regions to one of the clusters. This was then used to generate a map of the region with each post code being represented by a marker coloured according to its assigned cluster (Fig 1).</w:t>
      </w:r>
    </w:p>
    <w:p w14:paraId="2A7604C2" w14:textId="77777777" w:rsidR="00453241" w:rsidRDefault="00453241" w:rsidP="00453241">
      <w:pPr>
        <w:pStyle w:val="ListParagraph"/>
        <w:keepNext/>
      </w:pPr>
      <w:r>
        <w:rPr>
          <w:noProof/>
        </w:rPr>
        <w:lastRenderedPageBreak/>
        <w:drawing>
          <wp:inline distT="0" distB="0" distL="0" distR="0" wp14:anchorId="116B7EA0" wp14:editId="541294CA">
            <wp:extent cx="5731509" cy="40125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09" cy="4012565"/>
                    </a:xfrm>
                    <a:prstGeom prst="rect">
                      <a:avLst/>
                    </a:prstGeom>
                  </pic:spPr>
                </pic:pic>
              </a:graphicData>
            </a:graphic>
          </wp:inline>
        </w:drawing>
      </w:r>
    </w:p>
    <w:p w14:paraId="4D531FCF" w14:textId="14C77E63" w:rsidR="009110ED" w:rsidRDefault="00453241" w:rsidP="00D941DA">
      <w:pPr>
        <w:pStyle w:val="Caption"/>
        <w:ind w:firstLine="720"/>
      </w:pPr>
      <w:r>
        <w:t xml:space="preserve">Figure </w:t>
      </w:r>
      <w:r w:rsidR="00065699">
        <w:fldChar w:fldCharType="begin"/>
      </w:r>
      <w:r w:rsidR="00065699">
        <w:instrText xml:space="preserve"> SEQ Figure \* ARABIC </w:instrText>
      </w:r>
      <w:r w:rsidR="00065699">
        <w:fldChar w:fldCharType="separate"/>
      </w:r>
      <w:r>
        <w:rPr>
          <w:noProof/>
        </w:rPr>
        <w:t>1</w:t>
      </w:r>
      <w:r w:rsidR="00065699">
        <w:rPr>
          <w:noProof/>
        </w:rPr>
        <w:fldChar w:fldCharType="end"/>
      </w:r>
      <w:r>
        <w:t xml:space="preserve"> </w:t>
      </w:r>
      <w:r w:rsidR="00D941DA">
        <w:t>– Clustered Regions of Brisbane</w:t>
      </w:r>
    </w:p>
    <w:p w14:paraId="55843D7A" w14:textId="77777777" w:rsidR="00B24EB1" w:rsidRPr="00B24EB1" w:rsidRDefault="00B24EB1" w:rsidP="00B24EB1">
      <w:pPr>
        <w:pStyle w:val="ListParagraph"/>
        <w:rPr>
          <w:sz w:val="24"/>
          <w:szCs w:val="24"/>
        </w:rPr>
      </w:pPr>
    </w:p>
    <w:p w14:paraId="4D374E02" w14:textId="77777777" w:rsidR="00B24EB1" w:rsidRDefault="00B24EB1" w:rsidP="00B24EB1">
      <w:pPr>
        <w:pStyle w:val="ListParagraph"/>
        <w:numPr>
          <w:ilvl w:val="1"/>
          <w:numId w:val="1"/>
        </w:numPr>
        <w:rPr>
          <w:sz w:val="24"/>
          <w:szCs w:val="24"/>
        </w:rPr>
      </w:pPr>
      <w:r>
        <w:rPr>
          <w:sz w:val="24"/>
          <w:szCs w:val="24"/>
        </w:rPr>
        <w:t>Analysis of Venue Data</w:t>
      </w:r>
    </w:p>
    <w:p w14:paraId="6953DAE9" w14:textId="7FFF8ACE" w:rsidR="00B82EE3" w:rsidRDefault="00B24EB1" w:rsidP="00B82EE3">
      <w:pPr>
        <w:ind w:left="360"/>
      </w:pPr>
      <w:r>
        <w:t xml:space="preserve">After the </w:t>
      </w:r>
      <w:r>
        <w:t xml:space="preserve">clustering was completed </w:t>
      </w:r>
      <w:r>
        <w:t>an examination of the venue data was conducted</w:t>
      </w:r>
      <w:r>
        <w:t xml:space="preserve"> with respect to the clusters</w:t>
      </w:r>
      <w:r>
        <w:t>.</w:t>
      </w:r>
      <w:r>
        <w:t xml:space="preserve"> Brisbane wide totals were calculated for each type of venue in order to determine which types of venue are sufficiently popular in the city to be prime candidates to open. </w:t>
      </w:r>
      <w:r w:rsidR="00B82EE3">
        <w:t xml:space="preserve">Mean venue numbers were calculated for each region in order to determine which areas were underserved in particular venue types show which venues would lack competition in an area.  </w:t>
      </w:r>
    </w:p>
    <w:p w14:paraId="3D3D0775" w14:textId="77777777" w:rsidR="00B82EE3" w:rsidRPr="00B24EB1" w:rsidRDefault="00B82EE3" w:rsidP="00B24EB1">
      <w:pPr>
        <w:ind w:left="360"/>
      </w:pPr>
    </w:p>
    <w:p w14:paraId="49483E3A" w14:textId="58931A60" w:rsidR="00A40434" w:rsidRDefault="00A40434" w:rsidP="00A40434">
      <w:pPr>
        <w:pStyle w:val="ListParagraph"/>
        <w:rPr>
          <w:sz w:val="24"/>
          <w:szCs w:val="24"/>
        </w:rPr>
      </w:pPr>
    </w:p>
    <w:p w14:paraId="7FA3F451" w14:textId="60177678" w:rsidR="00B24EB1" w:rsidRPr="00B24EB1" w:rsidRDefault="00B24EB1" w:rsidP="00B24EB1">
      <w:pPr>
        <w:pStyle w:val="ListParagraph"/>
        <w:numPr>
          <w:ilvl w:val="0"/>
          <w:numId w:val="1"/>
        </w:numPr>
        <w:rPr>
          <w:sz w:val="24"/>
          <w:szCs w:val="24"/>
        </w:rPr>
      </w:pPr>
      <w:r>
        <w:rPr>
          <w:sz w:val="24"/>
          <w:szCs w:val="24"/>
        </w:rPr>
        <w:t>Results</w:t>
      </w:r>
    </w:p>
    <w:p w14:paraId="2185DDEE" w14:textId="1E67A8DF" w:rsidR="00DC71F3" w:rsidRPr="00DC71F3" w:rsidRDefault="00DC71F3" w:rsidP="00DC71F3">
      <w:pPr>
        <w:pStyle w:val="ListParagraph"/>
        <w:numPr>
          <w:ilvl w:val="1"/>
          <w:numId w:val="1"/>
        </w:numPr>
        <w:rPr>
          <w:sz w:val="24"/>
          <w:szCs w:val="24"/>
        </w:rPr>
      </w:pPr>
      <w:r>
        <w:rPr>
          <w:sz w:val="24"/>
          <w:szCs w:val="24"/>
        </w:rPr>
        <w:t>Analysis of Clusters</w:t>
      </w:r>
    </w:p>
    <w:p w14:paraId="444855E2" w14:textId="4C220365" w:rsidR="00D941DA" w:rsidRDefault="00DC71F3" w:rsidP="00DC71F3">
      <w:pPr>
        <w:ind w:left="360"/>
      </w:pPr>
      <w:r>
        <w:t>Analysing the venue data for each cluster showed that the K-Means algorithm clustered each region based on the density of hospitality venues in that area. Cluster 1 was assigned to only two regions the inner city and West End and Cluster 3 was assigned to the areas immediately surrounding them. These areas are high density areas of multi-storey apartments and demographically populated with young professionals who have high levels of disposable income and are statistically the most active socially. These factors allow the regions to support the highest number of hospitality venues.</w:t>
      </w:r>
      <w:r w:rsidR="00B82EE3">
        <w:t xml:space="preserve"> </w:t>
      </w:r>
    </w:p>
    <w:p w14:paraId="08E9D12C" w14:textId="77777777" w:rsidR="00A40434" w:rsidRDefault="00A40434" w:rsidP="00DC71F3">
      <w:pPr>
        <w:ind w:left="360"/>
      </w:pPr>
    </w:p>
    <w:p w14:paraId="0AD1D775" w14:textId="097D0EC1" w:rsidR="00DC71F3" w:rsidRDefault="00DC71F3" w:rsidP="00DC71F3">
      <w:pPr>
        <w:ind w:left="360"/>
      </w:pPr>
      <w:r>
        <w:lastRenderedPageBreak/>
        <w:t xml:space="preserve">The saturation of hospitality venues is much lower in Cluster 2 as these areas are comprised of suburban, rural, commercial and industrial areas. </w:t>
      </w:r>
      <w:r w:rsidR="00C02A97">
        <w:t>The fourth cluster lies between Cluster 2 and Cluster 3 in terms of venue density. It is comprised of two distinct types of region the first being a ring of inner suburbs surrounding Cluster 3 with smaller apartment buildings and townhouses. The other type are higher density nodes in the satellite towns around Brisbane providing hubs to service the surrounding areas.</w:t>
      </w:r>
    </w:p>
    <w:p w14:paraId="1DABB6CA" w14:textId="5F903175" w:rsidR="00B82EE3" w:rsidRPr="00B82EE3" w:rsidRDefault="00B82EE3" w:rsidP="00DC71F3">
      <w:pPr>
        <w:ind w:left="360"/>
        <w:rPr>
          <w:sz w:val="24"/>
          <w:szCs w:val="24"/>
        </w:rPr>
      </w:pPr>
    </w:p>
    <w:p w14:paraId="4E48EF3C" w14:textId="77777777" w:rsidR="00B82EE3" w:rsidRPr="00B82EE3" w:rsidRDefault="00B82EE3" w:rsidP="00B82EE3">
      <w:pPr>
        <w:pStyle w:val="ListParagraph"/>
        <w:numPr>
          <w:ilvl w:val="0"/>
          <w:numId w:val="5"/>
        </w:numPr>
        <w:rPr>
          <w:vanish/>
          <w:sz w:val="24"/>
          <w:szCs w:val="24"/>
        </w:rPr>
      </w:pPr>
    </w:p>
    <w:p w14:paraId="53B75E3A" w14:textId="77777777" w:rsidR="00B82EE3" w:rsidRPr="00B82EE3" w:rsidRDefault="00B82EE3" w:rsidP="00B82EE3">
      <w:pPr>
        <w:pStyle w:val="ListParagraph"/>
        <w:numPr>
          <w:ilvl w:val="0"/>
          <w:numId w:val="5"/>
        </w:numPr>
        <w:rPr>
          <w:vanish/>
          <w:sz w:val="24"/>
          <w:szCs w:val="24"/>
        </w:rPr>
      </w:pPr>
    </w:p>
    <w:p w14:paraId="6302DF20" w14:textId="77777777" w:rsidR="00B82EE3" w:rsidRPr="00B82EE3" w:rsidRDefault="00B82EE3" w:rsidP="00B82EE3">
      <w:pPr>
        <w:pStyle w:val="ListParagraph"/>
        <w:numPr>
          <w:ilvl w:val="0"/>
          <w:numId w:val="5"/>
        </w:numPr>
        <w:rPr>
          <w:vanish/>
          <w:sz w:val="24"/>
          <w:szCs w:val="24"/>
        </w:rPr>
      </w:pPr>
    </w:p>
    <w:p w14:paraId="4C17ACD5" w14:textId="77777777" w:rsidR="00B82EE3" w:rsidRPr="00B82EE3" w:rsidRDefault="00B82EE3" w:rsidP="00B82EE3">
      <w:pPr>
        <w:pStyle w:val="ListParagraph"/>
        <w:numPr>
          <w:ilvl w:val="0"/>
          <w:numId w:val="5"/>
        </w:numPr>
        <w:rPr>
          <w:vanish/>
          <w:sz w:val="24"/>
          <w:szCs w:val="24"/>
        </w:rPr>
      </w:pPr>
    </w:p>
    <w:p w14:paraId="2DB58F8E" w14:textId="77777777" w:rsidR="00B82EE3" w:rsidRPr="00B82EE3" w:rsidRDefault="00B82EE3" w:rsidP="00B82EE3">
      <w:pPr>
        <w:pStyle w:val="ListParagraph"/>
        <w:numPr>
          <w:ilvl w:val="1"/>
          <w:numId w:val="5"/>
        </w:numPr>
        <w:rPr>
          <w:vanish/>
          <w:sz w:val="24"/>
          <w:szCs w:val="24"/>
        </w:rPr>
      </w:pPr>
    </w:p>
    <w:p w14:paraId="41929A01" w14:textId="20CD7D3D" w:rsidR="00E24D61" w:rsidRPr="00E24D61" w:rsidRDefault="00B82EE3" w:rsidP="000C4834">
      <w:pPr>
        <w:pStyle w:val="ListParagraph"/>
        <w:numPr>
          <w:ilvl w:val="1"/>
          <w:numId w:val="5"/>
        </w:numPr>
        <w:rPr>
          <w:sz w:val="24"/>
          <w:szCs w:val="24"/>
        </w:rPr>
      </w:pPr>
      <w:r w:rsidRPr="00E24D61">
        <w:rPr>
          <w:sz w:val="24"/>
          <w:szCs w:val="24"/>
        </w:rPr>
        <w:t>Region Selection</w:t>
      </w:r>
    </w:p>
    <w:p w14:paraId="75DF5D2E" w14:textId="3A35C11A" w:rsidR="00DF0211" w:rsidRDefault="00B82EE3" w:rsidP="001524EA">
      <w:pPr>
        <w:ind w:left="360"/>
      </w:pPr>
      <w:r>
        <w:t xml:space="preserve">From the data collected regions that fell in Cluster 2 are limited in their ability to support large numbers of venues and were excluded from further analysis. As they have demonstrated the greatest ability to support bars and restaurants both Cluster 1 regions were </w:t>
      </w:r>
      <w:r w:rsidR="00DF0211">
        <w:t>kept for further study. From Cluster 3 two regions were retained: Greenslopes/Stones Corner (4120) and Balmoral/Bulimba (4171). These two were selected as they are isolated from the central hospitality blob by the Brisbane River as well as having less dense areas on their outskirts that venues they host can service. Only the second type of region was included from Cluster 4 as while the population density is lower than in the central blob they are sufficiently distant that the areas surrounding them are lacking in variety making them prime candidates to open a new business as they have a captive customer base as well as having lower rent costs. The three regions included from Cluster 4 were: North Lakes (4509), Shailer Park (4128) and Sunnybank (4109).</w:t>
      </w:r>
      <w:r w:rsidR="001524EA" w:rsidRPr="00B82EE3">
        <w:t xml:space="preserve"> </w:t>
      </w:r>
    </w:p>
    <w:p w14:paraId="08896DCF" w14:textId="77777777" w:rsidR="00E44689" w:rsidRDefault="00E44689" w:rsidP="00E44689">
      <w:pPr>
        <w:pStyle w:val="ListParagraph"/>
        <w:rPr>
          <w:sz w:val="24"/>
          <w:szCs w:val="24"/>
        </w:rPr>
      </w:pPr>
    </w:p>
    <w:p w14:paraId="064A461C" w14:textId="07209890" w:rsidR="00E24D61" w:rsidRDefault="00E24D61" w:rsidP="00E24D61">
      <w:pPr>
        <w:pStyle w:val="ListParagraph"/>
        <w:numPr>
          <w:ilvl w:val="1"/>
          <w:numId w:val="5"/>
        </w:numPr>
        <w:rPr>
          <w:sz w:val="24"/>
          <w:szCs w:val="24"/>
        </w:rPr>
      </w:pPr>
      <w:r>
        <w:rPr>
          <w:sz w:val="24"/>
          <w:szCs w:val="24"/>
        </w:rPr>
        <w:t>Venue Selection</w:t>
      </w:r>
    </w:p>
    <w:p w14:paraId="124CBFC7" w14:textId="77777777" w:rsidR="00E44689" w:rsidRDefault="00E24D61" w:rsidP="00E44689">
      <w:pPr>
        <w:ind w:left="360"/>
      </w:pPr>
      <w:r>
        <w:t xml:space="preserve">The selection of the top 10 venue types in Brisbane was used to determine how prevalent each of these types were in the regions chosen for analysis (table 1). </w:t>
      </w:r>
    </w:p>
    <w:p w14:paraId="734F693A" w14:textId="77777777" w:rsidR="00E44689" w:rsidRDefault="00E44689" w:rsidP="00E44689">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Number of Venues per Region</w:t>
      </w:r>
    </w:p>
    <w:tbl>
      <w:tblPr>
        <w:tblW w:w="10125" w:type="dxa"/>
        <w:tblLook w:val="04A0" w:firstRow="1" w:lastRow="0" w:firstColumn="1" w:lastColumn="0" w:noHBand="0" w:noVBand="1"/>
      </w:tblPr>
      <w:tblGrid>
        <w:gridCol w:w="920"/>
        <w:gridCol w:w="920"/>
        <w:gridCol w:w="920"/>
        <w:gridCol w:w="920"/>
        <w:gridCol w:w="920"/>
        <w:gridCol w:w="920"/>
        <w:gridCol w:w="920"/>
        <w:gridCol w:w="920"/>
        <w:gridCol w:w="925"/>
        <w:gridCol w:w="920"/>
        <w:gridCol w:w="920"/>
      </w:tblGrid>
      <w:tr w:rsidR="00E44689" w:rsidRPr="001524EA" w14:paraId="5F7F0D23" w14:textId="77777777" w:rsidTr="00513BB0">
        <w:trPr>
          <w:trHeight w:val="300"/>
        </w:trPr>
        <w:tc>
          <w:tcPr>
            <w:tcW w:w="920" w:type="dxa"/>
            <w:tcBorders>
              <w:top w:val="nil"/>
              <w:left w:val="nil"/>
              <w:bottom w:val="single" w:sz="4" w:space="0" w:color="8EA9DB"/>
              <w:right w:val="nil"/>
            </w:tcBorders>
            <w:shd w:val="clear" w:color="D9E1F2" w:fill="D9E1F2"/>
            <w:noWrap/>
            <w:vAlign w:val="bottom"/>
            <w:hideMark/>
          </w:tcPr>
          <w:p w14:paraId="4884C6FD"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Post Code</w:t>
            </w:r>
          </w:p>
        </w:tc>
        <w:tc>
          <w:tcPr>
            <w:tcW w:w="920" w:type="dxa"/>
            <w:tcBorders>
              <w:top w:val="nil"/>
              <w:left w:val="nil"/>
              <w:bottom w:val="single" w:sz="4" w:space="0" w:color="8EA9DB"/>
              <w:right w:val="nil"/>
            </w:tcBorders>
            <w:shd w:val="clear" w:color="D9E1F2" w:fill="D9E1F2"/>
            <w:noWrap/>
            <w:vAlign w:val="bottom"/>
            <w:hideMark/>
          </w:tcPr>
          <w:p w14:paraId="28D2A790"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Cafés</w:t>
            </w:r>
          </w:p>
        </w:tc>
        <w:tc>
          <w:tcPr>
            <w:tcW w:w="920" w:type="dxa"/>
            <w:tcBorders>
              <w:top w:val="nil"/>
              <w:left w:val="nil"/>
              <w:bottom w:val="single" w:sz="4" w:space="0" w:color="8EA9DB"/>
              <w:right w:val="nil"/>
            </w:tcBorders>
            <w:shd w:val="clear" w:color="D9E1F2" w:fill="D9E1F2"/>
            <w:noWrap/>
            <w:vAlign w:val="bottom"/>
            <w:hideMark/>
          </w:tcPr>
          <w:p w14:paraId="3472F603"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Fast Food</w:t>
            </w:r>
          </w:p>
        </w:tc>
        <w:tc>
          <w:tcPr>
            <w:tcW w:w="920" w:type="dxa"/>
            <w:tcBorders>
              <w:top w:val="nil"/>
              <w:left w:val="nil"/>
              <w:bottom w:val="single" w:sz="4" w:space="0" w:color="8EA9DB"/>
              <w:right w:val="nil"/>
            </w:tcBorders>
            <w:shd w:val="clear" w:color="D9E1F2" w:fill="D9E1F2"/>
            <w:noWrap/>
            <w:vAlign w:val="bottom"/>
            <w:hideMark/>
          </w:tcPr>
          <w:p w14:paraId="39549B7F"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Pizza</w:t>
            </w:r>
          </w:p>
        </w:tc>
        <w:tc>
          <w:tcPr>
            <w:tcW w:w="920" w:type="dxa"/>
            <w:tcBorders>
              <w:top w:val="nil"/>
              <w:left w:val="nil"/>
              <w:bottom w:val="single" w:sz="4" w:space="0" w:color="8EA9DB"/>
              <w:right w:val="nil"/>
            </w:tcBorders>
            <w:shd w:val="clear" w:color="D9E1F2" w:fill="D9E1F2"/>
            <w:noWrap/>
            <w:vAlign w:val="bottom"/>
            <w:hideMark/>
          </w:tcPr>
          <w:p w14:paraId="7DDE18C5"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Bars</w:t>
            </w:r>
          </w:p>
        </w:tc>
        <w:tc>
          <w:tcPr>
            <w:tcW w:w="920" w:type="dxa"/>
            <w:tcBorders>
              <w:top w:val="nil"/>
              <w:left w:val="nil"/>
              <w:bottom w:val="single" w:sz="4" w:space="0" w:color="8EA9DB"/>
              <w:right w:val="nil"/>
            </w:tcBorders>
            <w:shd w:val="clear" w:color="D9E1F2" w:fill="D9E1F2"/>
            <w:noWrap/>
            <w:vAlign w:val="bottom"/>
            <w:hideMark/>
          </w:tcPr>
          <w:p w14:paraId="4C694244"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Pubs</w:t>
            </w:r>
          </w:p>
        </w:tc>
        <w:tc>
          <w:tcPr>
            <w:tcW w:w="920" w:type="dxa"/>
            <w:tcBorders>
              <w:top w:val="nil"/>
              <w:left w:val="nil"/>
              <w:bottom w:val="single" w:sz="4" w:space="0" w:color="8EA9DB"/>
              <w:right w:val="nil"/>
            </w:tcBorders>
            <w:shd w:val="clear" w:color="D9E1F2" w:fill="D9E1F2"/>
            <w:noWrap/>
            <w:vAlign w:val="bottom"/>
            <w:hideMark/>
          </w:tcPr>
          <w:p w14:paraId="7D1FF88D"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Subs</w:t>
            </w:r>
          </w:p>
        </w:tc>
        <w:tc>
          <w:tcPr>
            <w:tcW w:w="920" w:type="dxa"/>
            <w:tcBorders>
              <w:top w:val="nil"/>
              <w:left w:val="nil"/>
              <w:bottom w:val="single" w:sz="4" w:space="0" w:color="8EA9DB"/>
              <w:right w:val="nil"/>
            </w:tcBorders>
            <w:shd w:val="clear" w:color="D9E1F2" w:fill="D9E1F2"/>
            <w:noWrap/>
            <w:vAlign w:val="bottom"/>
            <w:hideMark/>
          </w:tcPr>
          <w:p w14:paraId="4E8F2EDC"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Sushi</w:t>
            </w:r>
          </w:p>
        </w:tc>
        <w:tc>
          <w:tcPr>
            <w:tcW w:w="925" w:type="dxa"/>
            <w:tcBorders>
              <w:top w:val="nil"/>
              <w:left w:val="nil"/>
              <w:bottom w:val="single" w:sz="4" w:space="0" w:color="8EA9DB"/>
              <w:right w:val="nil"/>
            </w:tcBorders>
            <w:shd w:val="clear" w:color="D9E1F2" w:fill="D9E1F2"/>
            <w:noWrap/>
            <w:vAlign w:val="bottom"/>
            <w:hideMark/>
          </w:tcPr>
          <w:p w14:paraId="66058EA7"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Bakeries</w:t>
            </w:r>
          </w:p>
        </w:tc>
        <w:tc>
          <w:tcPr>
            <w:tcW w:w="920" w:type="dxa"/>
            <w:tcBorders>
              <w:top w:val="nil"/>
              <w:left w:val="nil"/>
              <w:bottom w:val="single" w:sz="4" w:space="0" w:color="8EA9DB"/>
              <w:right w:val="nil"/>
            </w:tcBorders>
            <w:shd w:val="clear" w:color="D9E1F2" w:fill="D9E1F2"/>
            <w:noWrap/>
            <w:vAlign w:val="bottom"/>
            <w:hideMark/>
          </w:tcPr>
          <w:p w14:paraId="7E3E899C"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Thai</w:t>
            </w:r>
          </w:p>
        </w:tc>
        <w:tc>
          <w:tcPr>
            <w:tcW w:w="920" w:type="dxa"/>
            <w:tcBorders>
              <w:top w:val="nil"/>
              <w:left w:val="nil"/>
              <w:bottom w:val="single" w:sz="4" w:space="0" w:color="8EA9DB"/>
              <w:right w:val="nil"/>
            </w:tcBorders>
            <w:shd w:val="clear" w:color="D9E1F2" w:fill="D9E1F2"/>
            <w:noWrap/>
            <w:vAlign w:val="bottom"/>
            <w:hideMark/>
          </w:tcPr>
          <w:p w14:paraId="403229EC"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Burgers</w:t>
            </w:r>
          </w:p>
        </w:tc>
      </w:tr>
      <w:tr w:rsidR="00E44689" w:rsidRPr="001524EA" w14:paraId="1D010FD7" w14:textId="77777777" w:rsidTr="00513BB0">
        <w:trPr>
          <w:trHeight w:val="300"/>
        </w:trPr>
        <w:tc>
          <w:tcPr>
            <w:tcW w:w="920" w:type="dxa"/>
            <w:tcBorders>
              <w:top w:val="nil"/>
              <w:left w:val="nil"/>
              <w:bottom w:val="nil"/>
              <w:right w:val="nil"/>
            </w:tcBorders>
            <w:shd w:val="clear" w:color="auto" w:fill="auto"/>
            <w:noWrap/>
            <w:vAlign w:val="bottom"/>
            <w:hideMark/>
          </w:tcPr>
          <w:p w14:paraId="2827DFB8"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4000</w:t>
            </w:r>
          </w:p>
        </w:tc>
        <w:tc>
          <w:tcPr>
            <w:tcW w:w="920" w:type="dxa"/>
            <w:tcBorders>
              <w:top w:val="nil"/>
              <w:left w:val="nil"/>
              <w:bottom w:val="nil"/>
              <w:right w:val="nil"/>
            </w:tcBorders>
            <w:shd w:val="clear" w:color="auto" w:fill="auto"/>
            <w:noWrap/>
            <w:vAlign w:val="bottom"/>
            <w:hideMark/>
          </w:tcPr>
          <w:p w14:paraId="1CBE4DD1"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34</w:t>
            </w:r>
          </w:p>
        </w:tc>
        <w:tc>
          <w:tcPr>
            <w:tcW w:w="920" w:type="dxa"/>
            <w:tcBorders>
              <w:top w:val="nil"/>
              <w:left w:val="nil"/>
              <w:bottom w:val="nil"/>
              <w:right w:val="nil"/>
            </w:tcBorders>
            <w:shd w:val="clear" w:color="auto" w:fill="auto"/>
            <w:noWrap/>
            <w:vAlign w:val="bottom"/>
            <w:hideMark/>
          </w:tcPr>
          <w:p w14:paraId="4BBC18B3"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0A0C79B3"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1BA5865F"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21</w:t>
            </w:r>
          </w:p>
        </w:tc>
        <w:tc>
          <w:tcPr>
            <w:tcW w:w="920" w:type="dxa"/>
            <w:tcBorders>
              <w:top w:val="nil"/>
              <w:left w:val="nil"/>
              <w:bottom w:val="nil"/>
              <w:right w:val="nil"/>
            </w:tcBorders>
            <w:shd w:val="clear" w:color="auto" w:fill="auto"/>
            <w:noWrap/>
            <w:vAlign w:val="bottom"/>
            <w:hideMark/>
          </w:tcPr>
          <w:p w14:paraId="3820A2C9"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8</w:t>
            </w:r>
          </w:p>
        </w:tc>
        <w:tc>
          <w:tcPr>
            <w:tcW w:w="920" w:type="dxa"/>
            <w:tcBorders>
              <w:top w:val="nil"/>
              <w:left w:val="nil"/>
              <w:bottom w:val="nil"/>
              <w:right w:val="nil"/>
            </w:tcBorders>
            <w:shd w:val="clear" w:color="auto" w:fill="auto"/>
            <w:noWrap/>
            <w:vAlign w:val="bottom"/>
            <w:hideMark/>
          </w:tcPr>
          <w:p w14:paraId="5711BC4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5E71DA8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w:t>
            </w:r>
          </w:p>
        </w:tc>
        <w:tc>
          <w:tcPr>
            <w:tcW w:w="925" w:type="dxa"/>
            <w:tcBorders>
              <w:top w:val="nil"/>
              <w:left w:val="nil"/>
              <w:bottom w:val="nil"/>
              <w:right w:val="nil"/>
            </w:tcBorders>
            <w:shd w:val="clear" w:color="auto" w:fill="auto"/>
            <w:noWrap/>
            <w:vAlign w:val="bottom"/>
            <w:hideMark/>
          </w:tcPr>
          <w:p w14:paraId="50D9068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30DBECD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5</w:t>
            </w:r>
          </w:p>
        </w:tc>
        <w:tc>
          <w:tcPr>
            <w:tcW w:w="920" w:type="dxa"/>
            <w:tcBorders>
              <w:top w:val="nil"/>
              <w:left w:val="nil"/>
              <w:bottom w:val="nil"/>
              <w:right w:val="nil"/>
            </w:tcBorders>
            <w:shd w:val="clear" w:color="auto" w:fill="auto"/>
            <w:noWrap/>
            <w:vAlign w:val="bottom"/>
            <w:hideMark/>
          </w:tcPr>
          <w:p w14:paraId="001ABE3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9</w:t>
            </w:r>
          </w:p>
        </w:tc>
      </w:tr>
      <w:tr w:rsidR="00E44689" w:rsidRPr="001524EA" w14:paraId="22F29358" w14:textId="77777777" w:rsidTr="00513BB0">
        <w:trPr>
          <w:trHeight w:val="300"/>
        </w:trPr>
        <w:tc>
          <w:tcPr>
            <w:tcW w:w="920" w:type="dxa"/>
            <w:tcBorders>
              <w:top w:val="nil"/>
              <w:left w:val="nil"/>
              <w:bottom w:val="nil"/>
              <w:right w:val="nil"/>
            </w:tcBorders>
            <w:shd w:val="clear" w:color="auto" w:fill="auto"/>
            <w:noWrap/>
            <w:vAlign w:val="bottom"/>
            <w:hideMark/>
          </w:tcPr>
          <w:p w14:paraId="4CC9713D"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4101</w:t>
            </w:r>
          </w:p>
        </w:tc>
        <w:tc>
          <w:tcPr>
            <w:tcW w:w="920" w:type="dxa"/>
            <w:tcBorders>
              <w:top w:val="nil"/>
              <w:left w:val="nil"/>
              <w:bottom w:val="nil"/>
              <w:right w:val="nil"/>
            </w:tcBorders>
            <w:shd w:val="clear" w:color="auto" w:fill="auto"/>
            <w:noWrap/>
            <w:vAlign w:val="bottom"/>
            <w:hideMark/>
          </w:tcPr>
          <w:p w14:paraId="670A19FC"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28</w:t>
            </w:r>
          </w:p>
        </w:tc>
        <w:tc>
          <w:tcPr>
            <w:tcW w:w="920" w:type="dxa"/>
            <w:tcBorders>
              <w:top w:val="nil"/>
              <w:left w:val="nil"/>
              <w:bottom w:val="nil"/>
              <w:right w:val="nil"/>
            </w:tcBorders>
            <w:shd w:val="clear" w:color="auto" w:fill="auto"/>
            <w:noWrap/>
            <w:vAlign w:val="bottom"/>
            <w:hideMark/>
          </w:tcPr>
          <w:p w14:paraId="0993B6CF"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02D8EA03"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56961B27"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9</w:t>
            </w:r>
          </w:p>
        </w:tc>
        <w:tc>
          <w:tcPr>
            <w:tcW w:w="920" w:type="dxa"/>
            <w:tcBorders>
              <w:top w:val="nil"/>
              <w:left w:val="nil"/>
              <w:bottom w:val="nil"/>
              <w:right w:val="nil"/>
            </w:tcBorders>
            <w:shd w:val="clear" w:color="auto" w:fill="auto"/>
            <w:noWrap/>
            <w:vAlign w:val="bottom"/>
            <w:hideMark/>
          </w:tcPr>
          <w:p w14:paraId="579C8B80"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7</w:t>
            </w:r>
          </w:p>
        </w:tc>
        <w:tc>
          <w:tcPr>
            <w:tcW w:w="920" w:type="dxa"/>
            <w:tcBorders>
              <w:top w:val="nil"/>
              <w:left w:val="nil"/>
              <w:bottom w:val="nil"/>
              <w:right w:val="nil"/>
            </w:tcBorders>
            <w:shd w:val="clear" w:color="auto" w:fill="auto"/>
            <w:noWrap/>
            <w:vAlign w:val="bottom"/>
            <w:hideMark/>
          </w:tcPr>
          <w:p w14:paraId="2BA0804C"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4766B26F"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5" w:type="dxa"/>
            <w:tcBorders>
              <w:top w:val="nil"/>
              <w:left w:val="nil"/>
              <w:bottom w:val="nil"/>
              <w:right w:val="nil"/>
            </w:tcBorders>
            <w:shd w:val="clear" w:color="auto" w:fill="auto"/>
            <w:noWrap/>
            <w:vAlign w:val="bottom"/>
            <w:hideMark/>
          </w:tcPr>
          <w:p w14:paraId="49D8297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04BB653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w:t>
            </w:r>
          </w:p>
        </w:tc>
        <w:tc>
          <w:tcPr>
            <w:tcW w:w="920" w:type="dxa"/>
            <w:tcBorders>
              <w:top w:val="nil"/>
              <w:left w:val="nil"/>
              <w:bottom w:val="nil"/>
              <w:right w:val="nil"/>
            </w:tcBorders>
            <w:shd w:val="clear" w:color="auto" w:fill="auto"/>
            <w:noWrap/>
            <w:vAlign w:val="bottom"/>
            <w:hideMark/>
          </w:tcPr>
          <w:p w14:paraId="2427B90B"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7</w:t>
            </w:r>
          </w:p>
        </w:tc>
      </w:tr>
      <w:tr w:rsidR="00E44689" w:rsidRPr="001524EA" w14:paraId="53388898" w14:textId="77777777" w:rsidTr="00513BB0">
        <w:trPr>
          <w:trHeight w:val="300"/>
        </w:trPr>
        <w:tc>
          <w:tcPr>
            <w:tcW w:w="920" w:type="dxa"/>
            <w:tcBorders>
              <w:top w:val="nil"/>
              <w:left w:val="nil"/>
              <w:bottom w:val="nil"/>
              <w:right w:val="nil"/>
            </w:tcBorders>
            <w:shd w:val="clear" w:color="auto" w:fill="auto"/>
            <w:noWrap/>
            <w:vAlign w:val="bottom"/>
            <w:hideMark/>
          </w:tcPr>
          <w:p w14:paraId="4F0B6139"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4109</w:t>
            </w:r>
          </w:p>
        </w:tc>
        <w:tc>
          <w:tcPr>
            <w:tcW w:w="920" w:type="dxa"/>
            <w:tcBorders>
              <w:top w:val="nil"/>
              <w:left w:val="nil"/>
              <w:bottom w:val="nil"/>
              <w:right w:val="nil"/>
            </w:tcBorders>
            <w:shd w:val="clear" w:color="auto" w:fill="auto"/>
            <w:noWrap/>
            <w:vAlign w:val="bottom"/>
            <w:hideMark/>
          </w:tcPr>
          <w:p w14:paraId="029DA1C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7453E92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5223FD78"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49BFCB0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5DDC644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6AFF82A8"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67444DD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5" w:type="dxa"/>
            <w:tcBorders>
              <w:top w:val="nil"/>
              <w:left w:val="nil"/>
              <w:bottom w:val="nil"/>
              <w:right w:val="nil"/>
            </w:tcBorders>
            <w:shd w:val="clear" w:color="auto" w:fill="auto"/>
            <w:noWrap/>
            <w:vAlign w:val="bottom"/>
            <w:hideMark/>
          </w:tcPr>
          <w:p w14:paraId="426AC64F"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1546AE0D"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538FEB09"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r>
      <w:tr w:rsidR="00E44689" w:rsidRPr="001524EA" w14:paraId="6FBCBC89" w14:textId="77777777" w:rsidTr="00513BB0">
        <w:trPr>
          <w:trHeight w:val="300"/>
        </w:trPr>
        <w:tc>
          <w:tcPr>
            <w:tcW w:w="920" w:type="dxa"/>
            <w:tcBorders>
              <w:top w:val="nil"/>
              <w:left w:val="nil"/>
              <w:bottom w:val="nil"/>
              <w:right w:val="nil"/>
            </w:tcBorders>
            <w:shd w:val="clear" w:color="auto" w:fill="auto"/>
            <w:noWrap/>
            <w:vAlign w:val="bottom"/>
            <w:hideMark/>
          </w:tcPr>
          <w:p w14:paraId="3ADCFE45"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4120</w:t>
            </w:r>
          </w:p>
        </w:tc>
        <w:tc>
          <w:tcPr>
            <w:tcW w:w="920" w:type="dxa"/>
            <w:tcBorders>
              <w:top w:val="nil"/>
              <w:left w:val="nil"/>
              <w:bottom w:val="nil"/>
              <w:right w:val="nil"/>
            </w:tcBorders>
            <w:shd w:val="clear" w:color="auto" w:fill="auto"/>
            <w:noWrap/>
            <w:vAlign w:val="bottom"/>
            <w:hideMark/>
          </w:tcPr>
          <w:p w14:paraId="4B1368B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19</w:t>
            </w:r>
          </w:p>
        </w:tc>
        <w:tc>
          <w:tcPr>
            <w:tcW w:w="920" w:type="dxa"/>
            <w:tcBorders>
              <w:top w:val="nil"/>
              <w:left w:val="nil"/>
              <w:bottom w:val="nil"/>
              <w:right w:val="nil"/>
            </w:tcBorders>
            <w:shd w:val="clear" w:color="auto" w:fill="auto"/>
            <w:noWrap/>
            <w:vAlign w:val="bottom"/>
            <w:hideMark/>
          </w:tcPr>
          <w:p w14:paraId="42A62C6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w:t>
            </w:r>
          </w:p>
        </w:tc>
        <w:tc>
          <w:tcPr>
            <w:tcW w:w="920" w:type="dxa"/>
            <w:tcBorders>
              <w:top w:val="nil"/>
              <w:left w:val="nil"/>
              <w:bottom w:val="nil"/>
              <w:right w:val="nil"/>
            </w:tcBorders>
            <w:shd w:val="clear" w:color="auto" w:fill="auto"/>
            <w:noWrap/>
            <w:vAlign w:val="bottom"/>
            <w:hideMark/>
          </w:tcPr>
          <w:p w14:paraId="7C0203B1"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745497C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6C50B970"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6FE6E469"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07D5918D"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5" w:type="dxa"/>
            <w:tcBorders>
              <w:top w:val="nil"/>
              <w:left w:val="nil"/>
              <w:bottom w:val="nil"/>
              <w:right w:val="nil"/>
            </w:tcBorders>
            <w:shd w:val="clear" w:color="auto" w:fill="auto"/>
            <w:noWrap/>
            <w:vAlign w:val="bottom"/>
            <w:hideMark/>
          </w:tcPr>
          <w:p w14:paraId="273D7603"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7BE515DF"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1E85027A"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r>
      <w:tr w:rsidR="00E44689" w:rsidRPr="001524EA" w14:paraId="6BF4BB63" w14:textId="77777777" w:rsidTr="00513BB0">
        <w:trPr>
          <w:trHeight w:val="300"/>
        </w:trPr>
        <w:tc>
          <w:tcPr>
            <w:tcW w:w="920" w:type="dxa"/>
            <w:tcBorders>
              <w:top w:val="nil"/>
              <w:left w:val="nil"/>
              <w:bottom w:val="nil"/>
              <w:right w:val="nil"/>
            </w:tcBorders>
            <w:shd w:val="clear" w:color="auto" w:fill="auto"/>
            <w:noWrap/>
            <w:vAlign w:val="bottom"/>
            <w:hideMark/>
          </w:tcPr>
          <w:p w14:paraId="3699D925"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4128</w:t>
            </w:r>
          </w:p>
        </w:tc>
        <w:tc>
          <w:tcPr>
            <w:tcW w:w="920" w:type="dxa"/>
            <w:tcBorders>
              <w:top w:val="nil"/>
              <w:left w:val="nil"/>
              <w:bottom w:val="nil"/>
              <w:right w:val="nil"/>
            </w:tcBorders>
            <w:shd w:val="clear" w:color="auto" w:fill="auto"/>
            <w:noWrap/>
            <w:vAlign w:val="bottom"/>
            <w:hideMark/>
          </w:tcPr>
          <w:p w14:paraId="472C203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02DC5AD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6</w:t>
            </w:r>
          </w:p>
        </w:tc>
        <w:tc>
          <w:tcPr>
            <w:tcW w:w="920" w:type="dxa"/>
            <w:tcBorders>
              <w:top w:val="nil"/>
              <w:left w:val="nil"/>
              <w:bottom w:val="nil"/>
              <w:right w:val="nil"/>
            </w:tcBorders>
            <w:shd w:val="clear" w:color="auto" w:fill="auto"/>
            <w:noWrap/>
            <w:vAlign w:val="bottom"/>
            <w:hideMark/>
          </w:tcPr>
          <w:p w14:paraId="5A95857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352D9872"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313E2E13"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397A4E8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2422FFF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5" w:type="dxa"/>
            <w:tcBorders>
              <w:top w:val="nil"/>
              <w:left w:val="nil"/>
              <w:bottom w:val="nil"/>
              <w:right w:val="nil"/>
            </w:tcBorders>
            <w:shd w:val="clear" w:color="auto" w:fill="auto"/>
            <w:noWrap/>
            <w:vAlign w:val="bottom"/>
            <w:hideMark/>
          </w:tcPr>
          <w:p w14:paraId="6DC24A52"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51AA1058"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0441D0D2"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r>
      <w:tr w:rsidR="00E44689" w:rsidRPr="001524EA" w14:paraId="4ECFFAE7" w14:textId="77777777" w:rsidTr="00513BB0">
        <w:trPr>
          <w:trHeight w:val="300"/>
        </w:trPr>
        <w:tc>
          <w:tcPr>
            <w:tcW w:w="920" w:type="dxa"/>
            <w:tcBorders>
              <w:top w:val="nil"/>
              <w:left w:val="nil"/>
              <w:bottom w:val="nil"/>
              <w:right w:val="nil"/>
            </w:tcBorders>
            <w:shd w:val="clear" w:color="auto" w:fill="auto"/>
            <w:noWrap/>
            <w:vAlign w:val="bottom"/>
            <w:hideMark/>
          </w:tcPr>
          <w:p w14:paraId="26C5C086"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4171</w:t>
            </w:r>
          </w:p>
        </w:tc>
        <w:tc>
          <w:tcPr>
            <w:tcW w:w="920" w:type="dxa"/>
            <w:tcBorders>
              <w:top w:val="nil"/>
              <w:left w:val="nil"/>
              <w:bottom w:val="nil"/>
              <w:right w:val="nil"/>
            </w:tcBorders>
            <w:shd w:val="clear" w:color="auto" w:fill="auto"/>
            <w:noWrap/>
            <w:vAlign w:val="bottom"/>
            <w:hideMark/>
          </w:tcPr>
          <w:p w14:paraId="0B779C6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15</w:t>
            </w:r>
          </w:p>
        </w:tc>
        <w:tc>
          <w:tcPr>
            <w:tcW w:w="920" w:type="dxa"/>
            <w:tcBorders>
              <w:top w:val="nil"/>
              <w:left w:val="nil"/>
              <w:bottom w:val="nil"/>
              <w:right w:val="nil"/>
            </w:tcBorders>
            <w:shd w:val="clear" w:color="auto" w:fill="auto"/>
            <w:noWrap/>
            <w:vAlign w:val="bottom"/>
            <w:hideMark/>
          </w:tcPr>
          <w:p w14:paraId="06B7554A"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424FAAC2"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0556BB22"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6B55B4FB"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520CF2C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55CA7DDB"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5" w:type="dxa"/>
            <w:tcBorders>
              <w:top w:val="nil"/>
              <w:left w:val="nil"/>
              <w:bottom w:val="nil"/>
              <w:right w:val="nil"/>
            </w:tcBorders>
            <w:shd w:val="clear" w:color="auto" w:fill="auto"/>
            <w:noWrap/>
            <w:vAlign w:val="bottom"/>
            <w:hideMark/>
          </w:tcPr>
          <w:p w14:paraId="544B11ED"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5EFB82FE"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71DD3891"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r>
      <w:tr w:rsidR="00E44689" w:rsidRPr="001524EA" w14:paraId="5A23059E" w14:textId="77777777" w:rsidTr="00513BB0">
        <w:trPr>
          <w:trHeight w:val="300"/>
        </w:trPr>
        <w:tc>
          <w:tcPr>
            <w:tcW w:w="920" w:type="dxa"/>
            <w:tcBorders>
              <w:top w:val="nil"/>
              <w:left w:val="nil"/>
              <w:bottom w:val="nil"/>
              <w:right w:val="nil"/>
            </w:tcBorders>
            <w:shd w:val="clear" w:color="auto" w:fill="auto"/>
            <w:noWrap/>
            <w:vAlign w:val="bottom"/>
            <w:hideMark/>
          </w:tcPr>
          <w:p w14:paraId="1BD93CDF" w14:textId="77777777" w:rsidR="00E44689" w:rsidRPr="001524EA" w:rsidRDefault="00E44689" w:rsidP="00513BB0">
            <w:pPr>
              <w:spacing w:after="0" w:line="240" w:lineRule="auto"/>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4509</w:t>
            </w:r>
          </w:p>
        </w:tc>
        <w:tc>
          <w:tcPr>
            <w:tcW w:w="920" w:type="dxa"/>
            <w:tcBorders>
              <w:top w:val="nil"/>
              <w:left w:val="nil"/>
              <w:bottom w:val="nil"/>
              <w:right w:val="nil"/>
            </w:tcBorders>
            <w:shd w:val="clear" w:color="auto" w:fill="auto"/>
            <w:noWrap/>
            <w:vAlign w:val="bottom"/>
            <w:hideMark/>
          </w:tcPr>
          <w:p w14:paraId="7800FF6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5</w:t>
            </w:r>
          </w:p>
        </w:tc>
        <w:tc>
          <w:tcPr>
            <w:tcW w:w="920" w:type="dxa"/>
            <w:tcBorders>
              <w:top w:val="nil"/>
              <w:left w:val="nil"/>
              <w:bottom w:val="nil"/>
              <w:right w:val="nil"/>
            </w:tcBorders>
            <w:shd w:val="clear" w:color="auto" w:fill="auto"/>
            <w:noWrap/>
            <w:vAlign w:val="bottom"/>
            <w:hideMark/>
          </w:tcPr>
          <w:p w14:paraId="59528B00"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4</w:t>
            </w:r>
          </w:p>
        </w:tc>
        <w:tc>
          <w:tcPr>
            <w:tcW w:w="920" w:type="dxa"/>
            <w:tcBorders>
              <w:top w:val="nil"/>
              <w:left w:val="nil"/>
              <w:bottom w:val="nil"/>
              <w:right w:val="nil"/>
            </w:tcBorders>
            <w:shd w:val="clear" w:color="auto" w:fill="auto"/>
            <w:noWrap/>
            <w:vAlign w:val="bottom"/>
            <w:hideMark/>
          </w:tcPr>
          <w:p w14:paraId="4EAB599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1E98C07D"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651D2B96"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2B1E11D4"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0" w:type="dxa"/>
            <w:tcBorders>
              <w:top w:val="nil"/>
              <w:left w:val="nil"/>
              <w:bottom w:val="nil"/>
              <w:right w:val="nil"/>
            </w:tcBorders>
            <w:shd w:val="clear" w:color="auto" w:fill="auto"/>
            <w:noWrap/>
            <w:vAlign w:val="bottom"/>
            <w:hideMark/>
          </w:tcPr>
          <w:p w14:paraId="3B9EC0EA"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2</w:t>
            </w:r>
          </w:p>
        </w:tc>
        <w:tc>
          <w:tcPr>
            <w:tcW w:w="925" w:type="dxa"/>
            <w:tcBorders>
              <w:top w:val="nil"/>
              <w:left w:val="nil"/>
              <w:bottom w:val="nil"/>
              <w:right w:val="nil"/>
            </w:tcBorders>
            <w:shd w:val="clear" w:color="auto" w:fill="auto"/>
            <w:noWrap/>
            <w:vAlign w:val="bottom"/>
            <w:hideMark/>
          </w:tcPr>
          <w:p w14:paraId="545BB51C"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5D3FE6C9"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c>
          <w:tcPr>
            <w:tcW w:w="920" w:type="dxa"/>
            <w:tcBorders>
              <w:top w:val="nil"/>
              <w:left w:val="nil"/>
              <w:bottom w:val="nil"/>
              <w:right w:val="nil"/>
            </w:tcBorders>
            <w:shd w:val="clear" w:color="auto" w:fill="auto"/>
            <w:noWrap/>
            <w:vAlign w:val="bottom"/>
            <w:hideMark/>
          </w:tcPr>
          <w:p w14:paraId="77859145" w14:textId="77777777" w:rsidR="00E44689" w:rsidRPr="001524EA" w:rsidRDefault="00E44689" w:rsidP="00513BB0">
            <w:pPr>
              <w:spacing w:after="0" w:line="240" w:lineRule="auto"/>
              <w:jc w:val="right"/>
              <w:rPr>
                <w:rFonts w:ascii="Calibri" w:eastAsia="Times New Roman" w:hAnsi="Calibri" w:cs="Calibri"/>
                <w:color w:val="000000"/>
                <w:sz w:val="20"/>
                <w:szCs w:val="20"/>
                <w:lang w:eastAsia="en-AU"/>
              </w:rPr>
            </w:pPr>
            <w:r w:rsidRPr="001524EA">
              <w:rPr>
                <w:rFonts w:ascii="Calibri" w:eastAsia="Times New Roman" w:hAnsi="Calibri" w:cs="Calibri"/>
                <w:color w:val="000000"/>
                <w:sz w:val="20"/>
                <w:szCs w:val="20"/>
                <w:lang w:eastAsia="en-AU"/>
              </w:rPr>
              <w:t>0</w:t>
            </w:r>
          </w:p>
        </w:tc>
      </w:tr>
      <w:tr w:rsidR="00E44689" w:rsidRPr="001524EA" w14:paraId="1AFFCCF0" w14:textId="77777777" w:rsidTr="00513BB0">
        <w:trPr>
          <w:trHeight w:val="300"/>
        </w:trPr>
        <w:tc>
          <w:tcPr>
            <w:tcW w:w="920" w:type="dxa"/>
            <w:tcBorders>
              <w:top w:val="single" w:sz="4" w:space="0" w:color="8EA9DB"/>
              <w:left w:val="nil"/>
              <w:bottom w:val="nil"/>
              <w:right w:val="nil"/>
            </w:tcBorders>
            <w:shd w:val="clear" w:color="D9E1F2" w:fill="D9E1F2"/>
            <w:noWrap/>
            <w:vAlign w:val="bottom"/>
            <w:hideMark/>
          </w:tcPr>
          <w:p w14:paraId="0C9B5A7D" w14:textId="77777777" w:rsidR="00E44689" w:rsidRPr="001524EA" w:rsidRDefault="00E44689" w:rsidP="00513BB0">
            <w:pPr>
              <w:spacing w:after="0" w:line="240" w:lineRule="auto"/>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Total</w:t>
            </w:r>
          </w:p>
        </w:tc>
        <w:tc>
          <w:tcPr>
            <w:tcW w:w="920" w:type="dxa"/>
            <w:tcBorders>
              <w:top w:val="single" w:sz="4" w:space="0" w:color="8EA9DB"/>
              <w:left w:val="nil"/>
              <w:bottom w:val="nil"/>
              <w:right w:val="nil"/>
            </w:tcBorders>
            <w:shd w:val="clear" w:color="D9E1F2" w:fill="D9E1F2"/>
            <w:noWrap/>
            <w:vAlign w:val="bottom"/>
            <w:hideMark/>
          </w:tcPr>
          <w:p w14:paraId="3EEB29F4"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107</w:t>
            </w:r>
          </w:p>
        </w:tc>
        <w:tc>
          <w:tcPr>
            <w:tcW w:w="920" w:type="dxa"/>
            <w:tcBorders>
              <w:top w:val="single" w:sz="4" w:space="0" w:color="8EA9DB"/>
              <w:left w:val="nil"/>
              <w:bottom w:val="nil"/>
              <w:right w:val="nil"/>
            </w:tcBorders>
            <w:shd w:val="clear" w:color="D9E1F2" w:fill="D9E1F2"/>
            <w:noWrap/>
            <w:vAlign w:val="bottom"/>
            <w:hideMark/>
          </w:tcPr>
          <w:p w14:paraId="5EB5467D"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17</w:t>
            </w:r>
          </w:p>
        </w:tc>
        <w:tc>
          <w:tcPr>
            <w:tcW w:w="920" w:type="dxa"/>
            <w:tcBorders>
              <w:top w:val="single" w:sz="4" w:space="0" w:color="8EA9DB"/>
              <w:left w:val="nil"/>
              <w:bottom w:val="nil"/>
              <w:right w:val="nil"/>
            </w:tcBorders>
            <w:shd w:val="clear" w:color="D9E1F2" w:fill="D9E1F2"/>
            <w:noWrap/>
            <w:vAlign w:val="bottom"/>
            <w:hideMark/>
          </w:tcPr>
          <w:p w14:paraId="6B5E02DF"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13</w:t>
            </w:r>
          </w:p>
        </w:tc>
        <w:tc>
          <w:tcPr>
            <w:tcW w:w="920" w:type="dxa"/>
            <w:tcBorders>
              <w:top w:val="single" w:sz="4" w:space="0" w:color="8EA9DB"/>
              <w:left w:val="nil"/>
              <w:bottom w:val="nil"/>
              <w:right w:val="nil"/>
            </w:tcBorders>
            <w:shd w:val="clear" w:color="D9E1F2" w:fill="D9E1F2"/>
            <w:noWrap/>
            <w:vAlign w:val="bottom"/>
            <w:hideMark/>
          </w:tcPr>
          <w:p w14:paraId="10A12092"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32</w:t>
            </w:r>
          </w:p>
        </w:tc>
        <w:tc>
          <w:tcPr>
            <w:tcW w:w="920" w:type="dxa"/>
            <w:tcBorders>
              <w:top w:val="single" w:sz="4" w:space="0" w:color="8EA9DB"/>
              <w:left w:val="nil"/>
              <w:bottom w:val="nil"/>
              <w:right w:val="nil"/>
            </w:tcBorders>
            <w:shd w:val="clear" w:color="D9E1F2" w:fill="D9E1F2"/>
            <w:noWrap/>
            <w:vAlign w:val="bottom"/>
            <w:hideMark/>
          </w:tcPr>
          <w:p w14:paraId="106B48C0"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23</w:t>
            </w:r>
          </w:p>
        </w:tc>
        <w:tc>
          <w:tcPr>
            <w:tcW w:w="920" w:type="dxa"/>
            <w:tcBorders>
              <w:top w:val="single" w:sz="4" w:space="0" w:color="8EA9DB"/>
              <w:left w:val="nil"/>
              <w:bottom w:val="nil"/>
              <w:right w:val="nil"/>
            </w:tcBorders>
            <w:shd w:val="clear" w:color="D9E1F2" w:fill="D9E1F2"/>
            <w:noWrap/>
            <w:vAlign w:val="bottom"/>
            <w:hideMark/>
          </w:tcPr>
          <w:p w14:paraId="7ED29AB4"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10</w:t>
            </w:r>
          </w:p>
        </w:tc>
        <w:tc>
          <w:tcPr>
            <w:tcW w:w="920" w:type="dxa"/>
            <w:tcBorders>
              <w:top w:val="single" w:sz="4" w:space="0" w:color="8EA9DB"/>
              <w:left w:val="nil"/>
              <w:bottom w:val="nil"/>
              <w:right w:val="nil"/>
            </w:tcBorders>
            <w:shd w:val="clear" w:color="D9E1F2" w:fill="D9E1F2"/>
            <w:noWrap/>
            <w:vAlign w:val="bottom"/>
            <w:hideMark/>
          </w:tcPr>
          <w:p w14:paraId="7085EAFE"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16</w:t>
            </w:r>
          </w:p>
        </w:tc>
        <w:tc>
          <w:tcPr>
            <w:tcW w:w="925" w:type="dxa"/>
            <w:tcBorders>
              <w:top w:val="single" w:sz="4" w:space="0" w:color="8EA9DB"/>
              <w:left w:val="nil"/>
              <w:bottom w:val="nil"/>
              <w:right w:val="nil"/>
            </w:tcBorders>
            <w:shd w:val="clear" w:color="D9E1F2" w:fill="D9E1F2"/>
            <w:noWrap/>
            <w:vAlign w:val="bottom"/>
            <w:hideMark/>
          </w:tcPr>
          <w:p w14:paraId="5C94F900"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4</w:t>
            </w:r>
          </w:p>
        </w:tc>
        <w:tc>
          <w:tcPr>
            <w:tcW w:w="920" w:type="dxa"/>
            <w:tcBorders>
              <w:top w:val="single" w:sz="4" w:space="0" w:color="8EA9DB"/>
              <w:left w:val="nil"/>
              <w:bottom w:val="nil"/>
              <w:right w:val="nil"/>
            </w:tcBorders>
            <w:shd w:val="clear" w:color="D9E1F2" w:fill="D9E1F2"/>
            <w:noWrap/>
            <w:vAlign w:val="bottom"/>
            <w:hideMark/>
          </w:tcPr>
          <w:p w14:paraId="5A215009"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15</w:t>
            </w:r>
          </w:p>
        </w:tc>
        <w:tc>
          <w:tcPr>
            <w:tcW w:w="920" w:type="dxa"/>
            <w:tcBorders>
              <w:top w:val="single" w:sz="4" w:space="0" w:color="8EA9DB"/>
              <w:left w:val="nil"/>
              <w:bottom w:val="nil"/>
              <w:right w:val="nil"/>
            </w:tcBorders>
            <w:shd w:val="clear" w:color="D9E1F2" w:fill="D9E1F2"/>
            <w:noWrap/>
            <w:vAlign w:val="bottom"/>
            <w:hideMark/>
          </w:tcPr>
          <w:p w14:paraId="4B085DB5" w14:textId="77777777" w:rsidR="00E44689" w:rsidRPr="001524EA" w:rsidRDefault="00E44689" w:rsidP="00513BB0">
            <w:pPr>
              <w:spacing w:after="0" w:line="240" w:lineRule="auto"/>
              <w:jc w:val="right"/>
              <w:rPr>
                <w:rFonts w:ascii="Calibri" w:eastAsia="Times New Roman" w:hAnsi="Calibri" w:cs="Calibri"/>
                <w:b/>
                <w:bCs/>
                <w:color w:val="000000"/>
                <w:sz w:val="20"/>
                <w:szCs w:val="20"/>
                <w:lang w:eastAsia="en-AU"/>
              </w:rPr>
            </w:pPr>
            <w:r w:rsidRPr="001524EA">
              <w:rPr>
                <w:rFonts w:ascii="Calibri" w:eastAsia="Times New Roman" w:hAnsi="Calibri" w:cs="Calibri"/>
                <w:b/>
                <w:bCs/>
                <w:color w:val="000000"/>
                <w:sz w:val="20"/>
                <w:szCs w:val="20"/>
                <w:lang w:eastAsia="en-AU"/>
              </w:rPr>
              <w:t>21</w:t>
            </w:r>
          </w:p>
        </w:tc>
      </w:tr>
    </w:tbl>
    <w:p w14:paraId="53D02605" w14:textId="77777777" w:rsidR="00E44689" w:rsidRDefault="00E44689" w:rsidP="00E44689">
      <w:pPr>
        <w:ind w:left="360"/>
      </w:pPr>
    </w:p>
    <w:p w14:paraId="75F9FB1C" w14:textId="0D0B13E8" w:rsidR="001524EA" w:rsidRDefault="00E44689" w:rsidP="00E44689">
      <w:pPr>
        <w:ind w:left="360"/>
      </w:pPr>
      <w:r>
        <w:t xml:space="preserve">Certain of these types while common over the city as a whole were underrepresented in some regions </w:t>
      </w:r>
      <w:proofErr w:type="spellStart"/>
      <w:r>
        <w:t>e.g</w:t>
      </w:r>
      <w:proofErr w:type="spellEnd"/>
      <w:r>
        <w:t xml:space="preserve"> fast food restaurants in the city and West End. In some </w:t>
      </w:r>
      <w:proofErr w:type="gramStart"/>
      <w:r>
        <w:t>cases</w:t>
      </w:r>
      <w:proofErr w:type="gramEnd"/>
      <w:r>
        <w:t xml:space="preserve"> this is likely due to a mismatch between the type of venue and the region.  </w:t>
      </w:r>
      <w:r>
        <w:t>In order to determine whether this is the case mean values for each cluster were calculated for comparison (table 2).</w:t>
      </w:r>
    </w:p>
    <w:p w14:paraId="719DBA28" w14:textId="77777777" w:rsidR="001524EA" w:rsidRPr="009110ED" w:rsidRDefault="001524EA" w:rsidP="009110ED">
      <w:pPr>
        <w:pStyle w:val="ListParagraph"/>
      </w:pPr>
    </w:p>
    <w:p w14:paraId="1583BEC2" w14:textId="3F8537BA" w:rsidR="001524EA" w:rsidRDefault="001524EA" w:rsidP="001524EA">
      <w:pPr>
        <w:pStyle w:val="Caption"/>
        <w:keepNext/>
      </w:pPr>
      <w:r>
        <w:lastRenderedPageBreak/>
        <w:t xml:space="preserve">Table </w:t>
      </w:r>
      <w:fldSimple w:instr=" SEQ Table \* ARABIC ">
        <w:r>
          <w:rPr>
            <w:noProof/>
          </w:rPr>
          <w:t>2</w:t>
        </w:r>
      </w:fldSimple>
      <w:r>
        <w:t xml:space="preserve"> – Average Venues per cluster type</w:t>
      </w:r>
    </w:p>
    <w:tbl>
      <w:tblPr>
        <w:tblW w:w="10216" w:type="dxa"/>
        <w:tblLook w:val="04A0" w:firstRow="1" w:lastRow="0" w:firstColumn="1" w:lastColumn="0" w:noHBand="0" w:noVBand="1"/>
      </w:tblPr>
      <w:tblGrid>
        <w:gridCol w:w="1011"/>
        <w:gridCol w:w="920"/>
        <w:gridCol w:w="1046"/>
        <w:gridCol w:w="794"/>
        <w:gridCol w:w="920"/>
        <w:gridCol w:w="920"/>
        <w:gridCol w:w="920"/>
        <w:gridCol w:w="920"/>
        <w:gridCol w:w="925"/>
        <w:gridCol w:w="920"/>
        <w:gridCol w:w="920"/>
      </w:tblGrid>
      <w:tr w:rsidR="00A12DF0" w:rsidRPr="00A12DF0" w14:paraId="699AB7CB" w14:textId="77777777" w:rsidTr="00A12DF0">
        <w:trPr>
          <w:trHeight w:val="300"/>
        </w:trPr>
        <w:tc>
          <w:tcPr>
            <w:tcW w:w="1011" w:type="dxa"/>
            <w:tcBorders>
              <w:top w:val="nil"/>
              <w:left w:val="nil"/>
              <w:bottom w:val="single" w:sz="4" w:space="0" w:color="8EA9DB"/>
              <w:right w:val="nil"/>
            </w:tcBorders>
            <w:shd w:val="clear" w:color="D9E1F2" w:fill="D9E1F2"/>
            <w:noWrap/>
            <w:vAlign w:val="bottom"/>
            <w:hideMark/>
          </w:tcPr>
          <w:p w14:paraId="030C56DD"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Cluster</w:t>
            </w:r>
          </w:p>
        </w:tc>
        <w:tc>
          <w:tcPr>
            <w:tcW w:w="920" w:type="dxa"/>
            <w:tcBorders>
              <w:top w:val="nil"/>
              <w:left w:val="nil"/>
              <w:bottom w:val="single" w:sz="4" w:space="0" w:color="8EA9DB"/>
              <w:right w:val="nil"/>
            </w:tcBorders>
            <w:shd w:val="clear" w:color="D9E1F2" w:fill="D9E1F2"/>
            <w:noWrap/>
            <w:vAlign w:val="bottom"/>
            <w:hideMark/>
          </w:tcPr>
          <w:p w14:paraId="0B6D06A0"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Cafes</w:t>
            </w:r>
          </w:p>
        </w:tc>
        <w:tc>
          <w:tcPr>
            <w:tcW w:w="1046" w:type="dxa"/>
            <w:tcBorders>
              <w:top w:val="nil"/>
              <w:left w:val="nil"/>
              <w:bottom w:val="single" w:sz="4" w:space="0" w:color="8EA9DB"/>
              <w:right w:val="nil"/>
            </w:tcBorders>
            <w:shd w:val="clear" w:color="D9E1F2" w:fill="D9E1F2"/>
            <w:noWrap/>
            <w:vAlign w:val="bottom"/>
            <w:hideMark/>
          </w:tcPr>
          <w:p w14:paraId="70A3CD4A"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Fast Food</w:t>
            </w:r>
          </w:p>
        </w:tc>
        <w:tc>
          <w:tcPr>
            <w:tcW w:w="794" w:type="dxa"/>
            <w:tcBorders>
              <w:top w:val="nil"/>
              <w:left w:val="nil"/>
              <w:bottom w:val="single" w:sz="4" w:space="0" w:color="8EA9DB"/>
              <w:right w:val="nil"/>
            </w:tcBorders>
            <w:shd w:val="clear" w:color="D9E1F2" w:fill="D9E1F2"/>
            <w:noWrap/>
            <w:vAlign w:val="bottom"/>
            <w:hideMark/>
          </w:tcPr>
          <w:p w14:paraId="57078450"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Pizza</w:t>
            </w:r>
          </w:p>
        </w:tc>
        <w:tc>
          <w:tcPr>
            <w:tcW w:w="920" w:type="dxa"/>
            <w:tcBorders>
              <w:top w:val="nil"/>
              <w:left w:val="nil"/>
              <w:bottom w:val="single" w:sz="4" w:space="0" w:color="8EA9DB"/>
              <w:right w:val="nil"/>
            </w:tcBorders>
            <w:shd w:val="clear" w:color="D9E1F2" w:fill="D9E1F2"/>
            <w:noWrap/>
            <w:vAlign w:val="bottom"/>
            <w:hideMark/>
          </w:tcPr>
          <w:p w14:paraId="566BC61B"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Bars</w:t>
            </w:r>
          </w:p>
        </w:tc>
        <w:tc>
          <w:tcPr>
            <w:tcW w:w="920" w:type="dxa"/>
            <w:tcBorders>
              <w:top w:val="nil"/>
              <w:left w:val="nil"/>
              <w:bottom w:val="single" w:sz="4" w:space="0" w:color="8EA9DB"/>
              <w:right w:val="nil"/>
            </w:tcBorders>
            <w:shd w:val="clear" w:color="D9E1F2" w:fill="D9E1F2"/>
            <w:noWrap/>
            <w:vAlign w:val="bottom"/>
            <w:hideMark/>
          </w:tcPr>
          <w:p w14:paraId="7F9BD9DD"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Pubs</w:t>
            </w:r>
          </w:p>
        </w:tc>
        <w:tc>
          <w:tcPr>
            <w:tcW w:w="920" w:type="dxa"/>
            <w:tcBorders>
              <w:top w:val="nil"/>
              <w:left w:val="nil"/>
              <w:bottom w:val="single" w:sz="4" w:space="0" w:color="8EA9DB"/>
              <w:right w:val="nil"/>
            </w:tcBorders>
            <w:shd w:val="clear" w:color="D9E1F2" w:fill="D9E1F2"/>
            <w:noWrap/>
            <w:vAlign w:val="bottom"/>
            <w:hideMark/>
          </w:tcPr>
          <w:p w14:paraId="1901EE3F"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Subs</w:t>
            </w:r>
          </w:p>
        </w:tc>
        <w:tc>
          <w:tcPr>
            <w:tcW w:w="920" w:type="dxa"/>
            <w:tcBorders>
              <w:top w:val="nil"/>
              <w:left w:val="nil"/>
              <w:bottom w:val="single" w:sz="4" w:space="0" w:color="8EA9DB"/>
              <w:right w:val="nil"/>
            </w:tcBorders>
            <w:shd w:val="clear" w:color="D9E1F2" w:fill="D9E1F2"/>
            <w:noWrap/>
            <w:vAlign w:val="bottom"/>
            <w:hideMark/>
          </w:tcPr>
          <w:p w14:paraId="7A1D9D35"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Sushi</w:t>
            </w:r>
          </w:p>
        </w:tc>
        <w:tc>
          <w:tcPr>
            <w:tcW w:w="925" w:type="dxa"/>
            <w:tcBorders>
              <w:top w:val="nil"/>
              <w:left w:val="nil"/>
              <w:bottom w:val="single" w:sz="4" w:space="0" w:color="8EA9DB"/>
              <w:right w:val="nil"/>
            </w:tcBorders>
            <w:shd w:val="clear" w:color="D9E1F2" w:fill="D9E1F2"/>
            <w:noWrap/>
            <w:vAlign w:val="bottom"/>
            <w:hideMark/>
          </w:tcPr>
          <w:p w14:paraId="5D24EE8B"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Bakeries</w:t>
            </w:r>
          </w:p>
        </w:tc>
        <w:tc>
          <w:tcPr>
            <w:tcW w:w="920" w:type="dxa"/>
            <w:tcBorders>
              <w:top w:val="nil"/>
              <w:left w:val="nil"/>
              <w:bottom w:val="single" w:sz="4" w:space="0" w:color="8EA9DB"/>
              <w:right w:val="nil"/>
            </w:tcBorders>
            <w:shd w:val="clear" w:color="D9E1F2" w:fill="D9E1F2"/>
            <w:noWrap/>
            <w:vAlign w:val="bottom"/>
            <w:hideMark/>
          </w:tcPr>
          <w:p w14:paraId="6CE020BC"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Thai</w:t>
            </w:r>
          </w:p>
        </w:tc>
        <w:tc>
          <w:tcPr>
            <w:tcW w:w="920" w:type="dxa"/>
            <w:tcBorders>
              <w:top w:val="nil"/>
              <w:left w:val="nil"/>
              <w:bottom w:val="single" w:sz="4" w:space="0" w:color="8EA9DB"/>
              <w:right w:val="nil"/>
            </w:tcBorders>
            <w:shd w:val="clear" w:color="D9E1F2" w:fill="D9E1F2"/>
            <w:noWrap/>
            <w:vAlign w:val="bottom"/>
            <w:hideMark/>
          </w:tcPr>
          <w:p w14:paraId="6D54CF1F" w14:textId="77777777" w:rsidR="00A12DF0" w:rsidRPr="00A12DF0" w:rsidRDefault="00A12DF0" w:rsidP="00A12DF0">
            <w:pPr>
              <w:spacing w:after="0" w:line="240" w:lineRule="auto"/>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Burgers</w:t>
            </w:r>
          </w:p>
        </w:tc>
      </w:tr>
      <w:tr w:rsidR="00A12DF0" w:rsidRPr="00A12DF0" w14:paraId="76C5946E" w14:textId="77777777" w:rsidTr="00A12DF0">
        <w:trPr>
          <w:trHeight w:val="300"/>
        </w:trPr>
        <w:tc>
          <w:tcPr>
            <w:tcW w:w="1011" w:type="dxa"/>
            <w:tcBorders>
              <w:top w:val="nil"/>
              <w:left w:val="nil"/>
              <w:bottom w:val="nil"/>
              <w:right w:val="nil"/>
            </w:tcBorders>
            <w:shd w:val="clear" w:color="auto" w:fill="auto"/>
            <w:noWrap/>
            <w:vAlign w:val="bottom"/>
            <w:hideMark/>
          </w:tcPr>
          <w:p w14:paraId="6F89D75C" w14:textId="467D2C3F" w:rsidR="00A12DF0" w:rsidRPr="00A12DF0" w:rsidRDefault="00E44689" w:rsidP="00A12DF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1</w:t>
            </w:r>
          </w:p>
        </w:tc>
        <w:tc>
          <w:tcPr>
            <w:tcW w:w="920" w:type="dxa"/>
            <w:tcBorders>
              <w:top w:val="nil"/>
              <w:left w:val="nil"/>
              <w:bottom w:val="nil"/>
              <w:right w:val="nil"/>
            </w:tcBorders>
            <w:shd w:val="clear" w:color="auto" w:fill="auto"/>
            <w:noWrap/>
            <w:vAlign w:val="bottom"/>
            <w:hideMark/>
          </w:tcPr>
          <w:p w14:paraId="1617E4DA"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31.000</w:t>
            </w:r>
          </w:p>
        </w:tc>
        <w:tc>
          <w:tcPr>
            <w:tcW w:w="1046" w:type="dxa"/>
            <w:tcBorders>
              <w:top w:val="nil"/>
              <w:left w:val="nil"/>
              <w:bottom w:val="nil"/>
              <w:right w:val="nil"/>
            </w:tcBorders>
            <w:shd w:val="clear" w:color="auto" w:fill="auto"/>
            <w:noWrap/>
            <w:vAlign w:val="bottom"/>
            <w:hideMark/>
          </w:tcPr>
          <w:p w14:paraId="2DB33F8F"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0.000</w:t>
            </w:r>
          </w:p>
        </w:tc>
        <w:tc>
          <w:tcPr>
            <w:tcW w:w="794" w:type="dxa"/>
            <w:tcBorders>
              <w:top w:val="nil"/>
              <w:left w:val="nil"/>
              <w:bottom w:val="nil"/>
              <w:right w:val="nil"/>
            </w:tcBorders>
            <w:shd w:val="clear" w:color="auto" w:fill="auto"/>
            <w:noWrap/>
            <w:vAlign w:val="bottom"/>
            <w:hideMark/>
          </w:tcPr>
          <w:p w14:paraId="509A2BE9"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1.500</w:t>
            </w:r>
          </w:p>
        </w:tc>
        <w:tc>
          <w:tcPr>
            <w:tcW w:w="920" w:type="dxa"/>
            <w:tcBorders>
              <w:top w:val="nil"/>
              <w:left w:val="nil"/>
              <w:bottom w:val="nil"/>
              <w:right w:val="nil"/>
            </w:tcBorders>
            <w:shd w:val="clear" w:color="auto" w:fill="auto"/>
            <w:noWrap/>
            <w:vAlign w:val="bottom"/>
            <w:hideMark/>
          </w:tcPr>
          <w:p w14:paraId="4593771D"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15.000</w:t>
            </w:r>
          </w:p>
        </w:tc>
        <w:tc>
          <w:tcPr>
            <w:tcW w:w="920" w:type="dxa"/>
            <w:tcBorders>
              <w:top w:val="nil"/>
              <w:left w:val="nil"/>
              <w:bottom w:val="nil"/>
              <w:right w:val="nil"/>
            </w:tcBorders>
            <w:shd w:val="clear" w:color="auto" w:fill="auto"/>
            <w:noWrap/>
            <w:vAlign w:val="bottom"/>
            <w:hideMark/>
          </w:tcPr>
          <w:p w14:paraId="454D7BD6"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7.500</w:t>
            </w:r>
          </w:p>
        </w:tc>
        <w:tc>
          <w:tcPr>
            <w:tcW w:w="920" w:type="dxa"/>
            <w:tcBorders>
              <w:top w:val="nil"/>
              <w:left w:val="nil"/>
              <w:bottom w:val="nil"/>
              <w:right w:val="nil"/>
            </w:tcBorders>
            <w:shd w:val="clear" w:color="auto" w:fill="auto"/>
            <w:noWrap/>
            <w:vAlign w:val="bottom"/>
            <w:hideMark/>
          </w:tcPr>
          <w:p w14:paraId="48949496"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1.000</w:t>
            </w:r>
          </w:p>
        </w:tc>
        <w:tc>
          <w:tcPr>
            <w:tcW w:w="920" w:type="dxa"/>
            <w:tcBorders>
              <w:top w:val="nil"/>
              <w:left w:val="nil"/>
              <w:bottom w:val="nil"/>
              <w:right w:val="nil"/>
            </w:tcBorders>
            <w:shd w:val="clear" w:color="auto" w:fill="auto"/>
            <w:noWrap/>
            <w:vAlign w:val="bottom"/>
            <w:hideMark/>
          </w:tcPr>
          <w:p w14:paraId="07152227"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2.000</w:t>
            </w:r>
          </w:p>
        </w:tc>
        <w:tc>
          <w:tcPr>
            <w:tcW w:w="925" w:type="dxa"/>
            <w:tcBorders>
              <w:top w:val="nil"/>
              <w:left w:val="nil"/>
              <w:bottom w:val="nil"/>
              <w:right w:val="nil"/>
            </w:tcBorders>
            <w:shd w:val="clear" w:color="auto" w:fill="auto"/>
            <w:noWrap/>
            <w:vAlign w:val="bottom"/>
            <w:hideMark/>
          </w:tcPr>
          <w:p w14:paraId="50CBD59C"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1.000</w:t>
            </w:r>
          </w:p>
        </w:tc>
        <w:tc>
          <w:tcPr>
            <w:tcW w:w="920" w:type="dxa"/>
            <w:tcBorders>
              <w:top w:val="nil"/>
              <w:left w:val="nil"/>
              <w:bottom w:val="nil"/>
              <w:right w:val="nil"/>
            </w:tcBorders>
            <w:shd w:val="clear" w:color="auto" w:fill="auto"/>
            <w:noWrap/>
            <w:vAlign w:val="bottom"/>
            <w:hideMark/>
          </w:tcPr>
          <w:p w14:paraId="36CE984A"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4.500</w:t>
            </w:r>
          </w:p>
        </w:tc>
        <w:tc>
          <w:tcPr>
            <w:tcW w:w="920" w:type="dxa"/>
            <w:tcBorders>
              <w:top w:val="nil"/>
              <w:left w:val="nil"/>
              <w:bottom w:val="nil"/>
              <w:right w:val="nil"/>
            </w:tcBorders>
            <w:shd w:val="clear" w:color="auto" w:fill="auto"/>
            <w:noWrap/>
            <w:vAlign w:val="bottom"/>
            <w:hideMark/>
          </w:tcPr>
          <w:p w14:paraId="2EB527D3"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8.000</w:t>
            </w:r>
          </w:p>
        </w:tc>
      </w:tr>
      <w:tr w:rsidR="00A12DF0" w:rsidRPr="00A12DF0" w14:paraId="603BE909" w14:textId="77777777" w:rsidTr="00A12DF0">
        <w:trPr>
          <w:trHeight w:val="300"/>
        </w:trPr>
        <w:tc>
          <w:tcPr>
            <w:tcW w:w="1011" w:type="dxa"/>
            <w:tcBorders>
              <w:top w:val="nil"/>
              <w:left w:val="nil"/>
              <w:bottom w:val="nil"/>
              <w:right w:val="nil"/>
            </w:tcBorders>
            <w:shd w:val="clear" w:color="auto" w:fill="auto"/>
            <w:noWrap/>
            <w:vAlign w:val="bottom"/>
            <w:hideMark/>
          </w:tcPr>
          <w:p w14:paraId="14DC2471" w14:textId="5632288D" w:rsidR="00A12DF0" w:rsidRPr="00A12DF0" w:rsidRDefault="00E44689" w:rsidP="00A12DF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w:t>
            </w:r>
          </w:p>
        </w:tc>
        <w:tc>
          <w:tcPr>
            <w:tcW w:w="920" w:type="dxa"/>
            <w:tcBorders>
              <w:top w:val="nil"/>
              <w:left w:val="nil"/>
              <w:bottom w:val="nil"/>
              <w:right w:val="nil"/>
            </w:tcBorders>
            <w:shd w:val="clear" w:color="auto" w:fill="auto"/>
            <w:noWrap/>
            <w:vAlign w:val="bottom"/>
            <w:hideMark/>
          </w:tcPr>
          <w:p w14:paraId="5C6ECCDB"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18.250</w:t>
            </w:r>
          </w:p>
        </w:tc>
        <w:tc>
          <w:tcPr>
            <w:tcW w:w="1046" w:type="dxa"/>
            <w:tcBorders>
              <w:top w:val="nil"/>
              <w:left w:val="nil"/>
              <w:bottom w:val="nil"/>
              <w:right w:val="nil"/>
            </w:tcBorders>
            <w:shd w:val="clear" w:color="auto" w:fill="auto"/>
            <w:noWrap/>
            <w:vAlign w:val="bottom"/>
            <w:hideMark/>
          </w:tcPr>
          <w:p w14:paraId="21B5C42E"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1.500</w:t>
            </w:r>
          </w:p>
        </w:tc>
        <w:tc>
          <w:tcPr>
            <w:tcW w:w="794" w:type="dxa"/>
            <w:tcBorders>
              <w:top w:val="nil"/>
              <w:left w:val="nil"/>
              <w:bottom w:val="nil"/>
              <w:right w:val="nil"/>
            </w:tcBorders>
            <w:shd w:val="clear" w:color="auto" w:fill="auto"/>
            <w:noWrap/>
            <w:vAlign w:val="bottom"/>
            <w:hideMark/>
          </w:tcPr>
          <w:p w14:paraId="5533CB49"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2.625</w:t>
            </w:r>
          </w:p>
        </w:tc>
        <w:tc>
          <w:tcPr>
            <w:tcW w:w="920" w:type="dxa"/>
            <w:tcBorders>
              <w:top w:val="nil"/>
              <w:left w:val="nil"/>
              <w:bottom w:val="nil"/>
              <w:right w:val="nil"/>
            </w:tcBorders>
            <w:shd w:val="clear" w:color="auto" w:fill="auto"/>
            <w:noWrap/>
            <w:vAlign w:val="bottom"/>
            <w:hideMark/>
          </w:tcPr>
          <w:p w14:paraId="3F0AA0A9"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4.125</w:t>
            </w:r>
          </w:p>
        </w:tc>
        <w:tc>
          <w:tcPr>
            <w:tcW w:w="920" w:type="dxa"/>
            <w:tcBorders>
              <w:top w:val="nil"/>
              <w:left w:val="nil"/>
              <w:bottom w:val="nil"/>
              <w:right w:val="nil"/>
            </w:tcBorders>
            <w:shd w:val="clear" w:color="auto" w:fill="auto"/>
            <w:noWrap/>
            <w:vAlign w:val="bottom"/>
            <w:hideMark/>
          </w:tcPr>
          <w:p w14:paraId="15C257E0"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3.125</w:t>
            </w:r>
          </w:p>
        </w:tc>
        <w:tc>
          <w:tcPr>
            <w:tcW w:w="920" w:type="dxa"/>
            <w:tcBorders>
              <w:top w:val="nil"/>
              <w:left w:val="nil"/>
              <w:bottom w:val="nil"/>
              <w:right w:val="nil"/>
            </w:tcBorders>
            <w:shd w:val="clear" w:color="auto" w:fill="auto"/>
            <w:noWrap/>
            <w:vAlign w:val="bottom"/>
            <w:hideMark/>
          </w:tcPr>
          <w:p w14:paraId="5BB1F61A"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2.750</w:t>
            </w:r>
          </w:p>
        </w:tc>
        <w:tc>
          <w:tcPr>
            <w:tcW w:w="920" w:type="dxa"/>
            <w:tcBorders>
              <w:top w:val="nil"/>
              <w:left w:val="nil"/>
              <w:bottom w:val="nil"/>
              <w:right w:val="nil"/>
            </w:tcBorders>
            <w:shd w:val="clear" w:color="auto" w:fill="auto"/>
            <w:noWrap/>
            <w:vAlign w:val="bottom"/>
            <w:hideMark/>
          </w:tcPr>
          <w:p w14:paraId="553B3975"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2.375</w:t>
            </w:r>
          </w:p>
        </w:tc>
        <w:tc>
          <w:tcPr>
            <w:tcW w:w="925" w:type="dxa"/>
            <w:tcBorders>
              <w:top w:val="nil"/>
              <w:left w:val="nil"/>
              <w:bottom w:val="nil"/>
              <w:right w:val="nil"/>
            </w:tcBorders>
            <w:shd w:val="clear" w:color="auto" w:fill="auto"/>
            <w:noWrap/>
            <w:vAlign w:val="bottom"/>
            <w:hideMark/>
          </w:tcPr>
          <w:p w14:paraId="5C181A90"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2.375</w:t>
            </w:r>
          </w:p>
        </w:tc>
        <w:tc>
          <w:tcPr>
            <w:tcW w:w="920" w:type="dxa"/>
            <w:tcBorders>
              <w:top w:val="nil"/>
              <w:left w:val="nil"/>
              <w:bottom w:val="nil"/>
              <w:right w:val="nil"/>
            </w:tcBorders>
            <w:shd w:val="clear" w:color="auto" w:fill="auto"/>
            <w:noWrap/>
            <w:vAlign w:val="bottom"/>
            <w:hideMark/>
          </w:tcPr>
          <w:p w14:paraId="23BFF715"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2.750</w:t>
            </w:r>
          </w:p>
        </w:tc>
        <w:tc>
          <w:tcPr>
            <w:tcW w:w="920" w:type="dxa"/>
            <w:tcBorders>
              <w:top w:val="nil"/>
              <w:left w:val="nil"/>
              <w:bottom w:val="nil"/>
              <w:right w:val="nil"/>
            </w:tcBorders>
            <w:shd w:val="clear" w:color="auto" w:fill="auto"/>
            <w:noWrap/>
            <w:vAlign w:val="bottom"/>
            <w:hideMark/>
          </w:tcPr>
          <w:p w14:paraId="1676A245"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3.750</w:t>
            </w:r>
          </w:p>
        </w:tc>
      </w:tr>
      <w:tr w:rsidR="00A12DF0" w:rsidRPr="00A12DF0" w14:paraId="22EFF40D" w14:textId="77777777" w:rsidTr="00A12DF0">
        <w:trPr>
          <w:trHeight w:val="300"/>
        </w:trPr>
        <w:tc>
          <w:tcPr>
            <w:tcW w:w="1011" w:type="dxa"/>
            <w:tcBorders>
              <w:top w:val="nil"/>
              <w:left w:val="nil"/>
              <w:bottom w:val="nil"/>
              <w:right w:val="nil"/>
            </w:tcBorders>
            <w:shd w:val="clear" w:color="auto" w:fill="auto"/>
            <w:noWrap/>
            <w:vAlign w:val="bottom"/>
            <w:hideMark/>
          </w:tcPr>
          <w:p w14:paraId="7567F268" w14:textId="12BA5EA3" w:rsidR="00A12DF0" w:rsidRPr="00A12DF0" w:rsidRDefault="00E44689" w:rsidP="00A12DF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4</w:t>
            </w:r>
          </w:p>
        </w:tc>
        <w:tc>
          <w:tcPr>
            <w:tcW w:w="920" w:type="dxa"/>
            <w:tcBorders>
              <w:top w:val="nil"/>
              <w:left w:val="nil"/>
              <w:bottom w:val="nil"/>
              <w:right w:val="nil"/>
            </w:tcBorders>
            <w:shd w:val="clear" w:color="auto" w:fill="auto"/>
            <w:noWrap/>
            <w:vAlign w:val="bottom"/>
            <w:hideMark/>
          </w:tcPr>
          <w:p w14:paraId="2FCB6E74"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7.833</w:t>
            </w:r>
          </w:p>
        </w:tc>
        <w:tc>
          <w:tcPr>
            <w:tcW w:w="1046" w:type="dxa"/>
            <w:tcBorders>
              <w:top w:val="nil"/>
              <w:left w:val="nil"/>
              <w:bottom w:val="nil"/>
              <w:right w:val="nil"/>
            </w:tcBorders>
            <w:shd w:val="clear" w:color="auto" w:fill="auto"/>
            <w:noWrap/>
            <w:vAlign w:val="bottom"/>
            <w:hideMark/>
          </w:tcPr>
          <w:p w14:paraId="2A59168F"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2.833</w:t>
            </w:r>
          </w:p>
        </w:tc>
        <w:tc>
          <w:tcPr>
            <w:tcW w:w="794" w:type="dxa"/>
            <w:tcBorders>
              <w:top w:val="nil"/>
              <w:left w:val="nil"/>
              <w:bottom w:val="nil"/>
              <w:right w:val="nil"/>
            </w:tcBorders>
            <w:shd w:val="clear" w:color="auto" w:fill="auto"/>
            <w:noWrap/>
            <w:vAlign w:val="bottom"/>
            <w:hideMark/>
          </w:tcPr>
          <w:p w14:paraId="36C32B31"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2.167</w:t>
            </w:r>
          </w:p>
        </w:tc>
        <w:tc>
          <w:tcPr>
            <w:tcW w:w="920" w:type="dxa"/>
            <w:tcBorders>
              <w:top w:val="nil"/>
              <w:left w:val="nil"/>
              <w:bottom w:val="nil"/>
              <w:right w:val="nil"/>
            </w:tcBorders>
            <w:shd w:val="clear" w:color="auto" w:fill="auto"/>
            <w:noWrap/>
            <w:vAlign w:val="bottom"/>
            <w:hideMark/>
          </w:tcPr>
          <w:p w14:paraId="785CB5F6"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1.056</w:t>
            </w:r>
          </w:p>
        </w:tc>
        <w:tc>
          <w:tcPr>
            <w:tcW w:w="920" w:type="dxa"/>
            <w:tcBorders>
              <w:top w:val="nil"/>
              <w:left w:val="nil"/>
              <w:bottom w:val="nil"/>
              <w:right w:val="nil"/>
            </w:tcBorders>
            <w:shd w:val="clear" w:color="auto" w:fill="auto"/>
            <w:noWrap/>
            <w:vAlign w:val="bottom"/>
            <w:hideMark/>
          </w:tcPr>
          <w:p w14:paraId="17BDA34B"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1.444</w:t>
            </w:r>
          </w:p>
        </w:tc>
        <w:tc>
          <w:tcPr>
            <w:tcW w:w="920" w:type="dxa"/>
            <w:tcBorders>
              <w:top w:val="nil"/>
              <w:left w:val="nil"/>
              <w:bottom w:val="nil"/>
              <w:right w:val="nil"/>
            </w:tcBorders>
            <w:shd w:val="clear" w:color="auto" w:fill="auto"/>
            <w:noWrap/>
            <w:vAlign w:val="bottom"/>
            <w:hideMark/>
          </w:tcPr>
          <w:p w14:paraId="612E30B6"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1.889</w:t>
            </w:r>
          </w:p>
        </w:tc>
        <w:tc>
          <w:tcPr>
            <w:tcW w:w="920" w:type="dxa"/>
            <w:tcBorders>
              <w:top w:val="nil"/>
              <w:left w:val="nil"/>
              <w:bottom w:val="nil"/>
              <w:right w:val="nil"/>
            </w:tcBorders>
            <w:shd w:val="clear" w:color="auto" w:fill="auto"/>
            <w:noWrap/>
            <w:vAlign w:val="bottom"/>
            <w:hideMark/>
          </w:tcPr>
          <w:p w14:paraId="440FA65C"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2.444</w:t>
            </w:r>
          </w:p>
        </w:tc>
        <w:tc>
          <w:tcPr>
            <w:tcW w:w="925" w:type="dxa"/>
            <w:tcBorders>
              <w:top w:val="nil"/>
              <w:left w:val="nil"/>
              <w:bottom w:val="nil"/>
              <w:right w:val="nil"/>
            </w:tcBorders>
            <w:shd w:val="clear" w:color="auto" w:fill="auto"/>
            <w:noWrap/>
            <w:vAlign w:val="bottom"/>
            <w:hideMark/>
          </w:tcPr>
          <w:p w14:paraId="276DF502"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1.722</w:t>
            </w:r>
          </w:p>
        </w:tc>
        <w:tc>
          <w:tcPr>
            <w:tcW w:w="920" w:type="dxa"/>
            <w:tcBorders>
              <w:top w:val="nil"/>
              <w:left w:val="nil"/>
              <w:bottom w:val="nil"/>
              <w:right w:val="nil"/>
            </w:tcBorders>
            <w:shd w:val="clear" w:color="auto" w:fill="auto"/>
            <w:noWrap/>
            <w:vAlign w:val="bottom"/>
            <w:hideMark/>
          </w:tcPr>
          <w:p w14:paraId="405D228C"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1.667</w:t>
            </w:r>
          </w:p>
        </w:tc>
        <w:tc>
          <w:tcPr>
            <w:tcW w:w="920" w:type="dxa"/>
            <w:tcBorders>
              <w:top w:val="nil"/>
              <w:left w:val="nil"/>
              <w:bottom w:val="nil"/>
              <w:right w:val="nil"/>
            </w:tcBorders>
            <w:shd w:val="clear" w:color="auto" w:fill="auto"/>
            <w:noWrap/>
            <w:vAlign w:val="bottom"/>
            <w:hideMark/>
          </w:tcPr>
          <w:p w14:paraId="50032003" w14:textId="77777777" w:rsidR="00A12DF0" w:rsidRPr="00A12DF0" w:rsidRDefault="00A12DF0" w:rsidP="00A12DF0">
            <w:pPr>
              <w:spacing w:after="0" w:line="240" w:lineRule="auto"/>
              <w:jc w:val="right"/>
              <w:rPr>
                <w:rFonts w:ascii="Calibri" w:eastAsia="Times New Roman" w:hAnsi="Calibri" w:cs="Calibri"/>
                <w:color w:val="000000"/>
                <w:sz w:val="20"/>
                <w:szCs w:val="20"/>
                <w:lang w:eastAsia="en-AU"/>
              </w:rPr>
            </w:pPr>
            <w:r w:rsidRPr="00A12DF0">
              <w:rPr>
                <w:rFonts w:ascii="Calibri" w:eastAsia="Times New Roman" w:hAnsi="Calibri" w:cs="Calibri"/>
                <w:color w:val="000000"/>
                <w:sz w:val="20"/>
                <w:szCs w:val="20"/>
                <w:lang w:eastAsia="en-AU"/>
              </w:rPr>
              <w:t>0.889</w:t>
            </w:r>
          </w:p>
        </w:tc>
      </w:tr>
      <w:tr w:rsidR="00A12DF0" w:rsidRPr="00A12DF0" w14:paraId="23FF7A13" w14:textId="77777777" w:rsidTr="00A12DF0">
        <w:trPr>
          <w:trHeight w:val="300"/>
        </w:trPr>
        <w:tc>
          <w:tcPr>
            <w:tcW w:w="1011" w:type="dxa"/>
            <w:tcBorders>
              <w:top w:val="single" w:sz="4" w:space="0" w:color="8EA9DB"/>
              <w:left w:val="nil"/>
              <w:bottom w:val="nil"/>
              <w:right w:val="nil"/>
            </w:tcBorders>
            <w:shd w:val="clear" w:color="D9E1F2" w:fill="D9E1F2"/>
            <w:noWrap/>
            <w:vAlign w:val="bottom"/>
            <w:hideMark/>
          </w:tcPr>
          <w:p w14:paraId="6A724BD8" w14:textId="52B963C7" w:rsidR="00A12DF0" w:rsidRPr="00A12DF0" w:rsidRDefault="00A12DF0" w:rsidP="00A12DF0">
            <w:pPr>
              <w:spacing w:after="0" w:line="240" w:lineRule="auto"/>
              <w:rPr>
                <w:rFonts w:ascii="Calibri" w:eastAsia="Times New Roman" w:hAnsi="Calibri" w:cs="Calibri"/>
                <w:b/>
                <w:bCs/>
                <w:color w:val="000000"/>
                <w:sz w:val="20"/>
                <w:szCs w:val="20"/>
                <w:lang w:eastAsia="en-AU"/>
              </w:rPr>
            </w:pPr>
            <w:r>
              <w:rPr>
                <w:rFonts w:ascii="Calibri" w:eastAsia="Times New Roman" w:hAnsi="Calibri" w:cs="Calibri"/>
                <w:b/>
                <w:bCs/>
                <w:color w:val="000000"/>
                <w:sz w:val="20"/>
                <w:szCs w:val="20"/>
                <w:lang w:eastAsia="en-AU"/>
              </w:rPr>
              <w:t>All</w:t>
            </w:r>
          </w:p>
        </w:tc>
        <w:tc>
          <w:tcPr>
            <w:tcW w:w="920" w:type="dxa"/>
            <w:tcBorders>
              <w:top w:val="single" w:sz="4" w:space="0" w:color="8EA9DB"/>
              <w:left w:val="nil"/>
              <w:bottom w:val="nil"/>
              <w:right w:val="nil"/>
            </w:tcBorders>
            <w:shd w:val="clear" w:color="D9E1F2" w:fill="D9E1F2"/>
            <w:noWrap/>
            <w:vAlign w:val="bottom"/>
            <w:hideMark/>
          </w:tcPr>
          <w:p w14:paraId="3DD4955B"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12.464</w:t>
            </w:r>
          </w:p>
        </w:tc>
        <w:tc>
          <w:tcPr>
            <w:tcW w:w="1046" w:type="dxa"/>
            <w:tcBorders>
              <w:top w:val="single" w:sz="4" w:space="0" w:color="8EA9DB"/>
              <w:left w:val="nil"/>
              <w:bottom w:val="nil"/>
              <w:right w:val="nil"/>
            </w:tcBorders>
            <w:shd w:val="clear" w:color="D9E1F2" w:fill="D9E1F2"/>
            <w:noWrap/>
            <w:vAlign w:val="bottom"/>
            <w:hideMark/>
          </w:tcPr>
          <w:p w14:paraId="1F728F84"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2.250</w:t>
            </w:r>
          </w:p>
        </w:tc>
        <w:tc>
          <w:tcPr>
            <w:tcW w:w="794" w:type="dxa"/>
            <w:tcBorders>
              <w:top w:val="single" w:sz="4" w:space="0" w:color="8EA9DB"/>
              <w:left w:val="nil"/>
              <w:bottom w:val="nil"/>
              <w:right w:val="nil"/>
            </w:tcBorders>
            <w:shd w:val="clear" w:color="D9E1F2" w:fill="D9E1F2"/>
            <w:noWrap/>
            <w:vAlign w:val="bottom"/>
            <w:hideMark/>
          </w:tcPr>
          <w:p w14:paraId="08F86B10"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2.250</w:t>
            </w:r>
          </w:p>
        </w:tc>
        <w:tc>
          <w:tcPr>
            <w:tcW w:w="920" w:type="dxa"/>
            <w:tcBorders>
              <w:top w:val="single" w:sz="4" w:space="0" w:color="8EA9DB"/>
              <w:left w:val="nil"/>
              <w:bottom w:val="nil"/>
              <w:right w:val="nil"/>
            </w:tcBorders>
            <w:shd w:val="clear" w:color="D9E1F2" w:fill="D9E1F2"/>
            <w:noWrap/>
            <w:vAlign w:val="bottom"/>
            <w:hideMark/>
          </w:tcPr>
          <w:p w14:paraId="3D2FE974"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2.929</w:t>
            </w:r>
          </w:p>
        </w:tc>
        <w:tc>
          <w:tcPr>
            <w:tcW w:w="920" w:type="dxa"/>
            <w:tcBorders>
              <w:top w:val="single" w:sz="4" w:space="0" w:color="8EA9DB"/>
              <w:left w:val="nil"/>
              <w:bottom w:val="nil"/>
              <w:right w:val="nil"/>
            </w:tcBorders>
            <w:shd w:val="clear" w:color="D9E1F2" w:fill="D9E1F2"/>
            <w:noWrap/>
            <w:vAlign w:val="bottom"/>
            <w:hideMark/>
          </w:tcPr>
          <w:p w14:paraId="721BDA29"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2.357</w:t>
            </w:r>
          </w:p>
        </w:tc>
        <w:tc>
          <w:tcPr>
            <w:tcW w:w="920" w:type="dxa"/>
            <w:tcBorders>
              <w:top w:val="single" w:sz="4" w:space="0" w:color="8EA9DB"/>
              <w:left w:val="nil"/>
              <w:bottom w:val="nil"/>
              <w:right w:val="nil"/>
            </w:tcBorders>
            <w:shd w:val="clear" w:color="D9E1F2" w:fill="D9E1F2"/>
            <w:noWrap/>
            <w:vAlign w:val="bottom"/>
            <w:hideMark/>
          </w:tcPr>
          <w:p w14:paraId="318D3AA0"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2.071</w:t>
            </w:r>
          </w:p>
        </w:tc>
        <w:tc>
          <w:tcPr>
            <w:tcW w:w="920" w:type="dxa"/>
            <w:tcBorders>
              <w:top w:val="single" w:sz="4" w:space="0" w:color="8EA9DB"/>
              <w:left w:val="nil"/>
              <w:bottom w:val="nil"/>
              <w:right w:val="nil"/>
            </w:tcBorders>
            <w:shd w:val="clear" w:color="D9E1F2" w:fill="D9E1F2"/>
            <w:noWrap/>
            <w:vAlign w:val="bottom"/>
            <w:hideMark/>
          </w:tcPr>
          <w:p w14:paraId="120EDCFA"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2.393</w:t>
            </w:r>
          </w:p>
        </w:tc>
        <w:tc>
          <w:tcPr>
            <w:tcW w:w="925" w:type="dxa"/>
            <w:tcBorders>
              <w:top w:val="single" w:sz="4" w:space="0" w:color="8EA9DB"/>
              <w:left w:val="nil"/>
              <w:bottom w:val="nil"/>
              <w:right w:val="nil"/>
            </w:tcBorders>
            <w:shd w:val="clear" w:color="D9E1F2" w:fill="D9E1F2"/>
            <w:noWrap/>
            <w:vAlign w:val="bottom"/>
            <w:hideMark/>
          </w:tcPr>
          <w:p w14:paraId="5F4015EB"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1.857</w:t>
            </w:r>
          </w:p>
        </w:tc>
        <w:tc>
          <w:tcPr>
            <w:tcW w:w="920" w:type="dxa"/>
            <w:tcBorders>
              <w:top w:val="single" w:sz="4" w:space="0" w:color="8EA9DB"/>
              <w:left w:val="nil"/>
              <w:bottom w:val="nil"/>
              <w:right w:val="nil"/>
            </w:tcBorders>
            <w:shd w:val="clear" w:color="D9E1F2" w:fill="D9E1F2"/>
            <w:noWrap/>
            <w:vAlign w:val="bottom"/>
            <w:hideMark/>
          </w:tcPr>
          <w:p w14:paraId="3895D3EE"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2.179</w:t>
            </w:r>
          </w:p>
        </w:tc>
        <w:tc>
          <w:tcPr>
            <w:tcW w:w="920" w:type="dxa"/>
            <w:tcBorders>
              <w:top w:val="single" w:sz="4" w:space="0" w:color="8EA9DB"/>
              <w:left w:val="nil"/>
              <w:bottom w:val="nil"/>
              <w:right w:val="nil"/>
            </w:tcBorders>
            <w:shd w:val="clear" w:color="D9E1F2" w:fill="D9E1F2"/>
            <w:noWrap/>
            <w:vAlign w:val="bottom"/>
            <w:hideMark/>
          </w:tcPr>
          <w:p w14:paraId="66F01917" w14:textId="77777777" w:rsidR="00A12DF0" w:rsidRPr="00A12DF0" w:rsidRDefault="00A12DF0" w:rsidP="00A12DF0">
            <w:pPr>
              <w:spacing w:after="0" w:line="240" w:lineRule="auto"/>
              <w:jc w:val="right"/>
              <w:rPr>
                <w:rFonts w:ascii="Calibri" w:eastAsia="Times New Roman" w:hAnsi="Calibri" w:cs="Calibri"/>
                <w:b/>
                <w:bCs/>
                <w:color w:val="000000"/>
                <w:sz w:val="20"/>
                <w:szCs w:val="20"/>
                <w:lang w:eastAsia="en-AU"/>
              </w:rPr>
            </w:pPr>
            <w:r w:rsidRPr="00A12DF0">
              <w:rPr>
                <w:rFonts w:ascii="Calibri" w:eastAsia="Times New Roman" w:hAnsi="Calibri" w:cs="Calibri"/>
                <w:b/>
                <w:bCs/>
                <w:color w:val="000000"/>
                <w:sz w:val="20"/>
                <w:szCs w:val="20"/>
                <w:lang w:eastAsia="en-AU"/>
              </w:rPr>
              <w:t>2.214</w:t>
            </w:r>
          </w:p>
        </w:tc>
      </w:tr>
    </w:tbl>
    <w:p w14:paraId="51D419B0" w14:textId="4664136A" w:rsidR="00A12DF0" w:rsidRDefault="00E44689" w:rsidP="00E44689">
      <w:pPr>
        <w:shd w:val="clear" w:color="auto" w:fill="FFFFFF"/>
        <w:spacing w:before="100" w:beforeAutospacing="1" w:after="150" w:line="240" w:lineRule="auto"/>
        <w:ind w:left="450"/>
      </w:pPr>
      <w:r>
        <w:t>C</w:t>
      </w:r>
      <w:r>
        <w:t>omparing the venue count in each region with the mean for that cluster type showed some regions to be particularly underserved by particular venues. Cluster 1</w:t>
      </w:r>
      <w:r w:rsidR="005B3C43">
        <w:t xml:space="preserve"> venues were close to their means meaning that while overall demand in the areas is high most venue types are likely at or near saturation. </w:t>
      </w:r>
      <w:r w:rsidR="00EE410A">
        <w:t xml:space="preserve">The Cluster 3 regions were significantly below average for bars, pubs, and burger joints. In addition, Greenslopes has no bakeries in the area. The three Cluster 4 regions were short cafes, bakeries and Thai restaurants. </w:t>
      </w:r>
    </w:p>
    <w:p w14:paraId="0849AA8B" w14:textId="77777777" w:rsidR="00EE410A" w:rsidRDefault="00EE410A" w:rsidP="00E44689">
      <w:pPr>
        <w:shd w:val="clear" w:color="auto" w:fill="FFFFFF"/>
        <w:spacing w:before="100" w:beforeAutospacing="1" w:after="150" w:line="240" w:lineRule="auto"/>
        <w:ind w:left="450"/>
      </w:pPr>
    </w:p>
    <w:p w14:paraId="3C9F6BCD" w14:textId="6D21E496" w:rsidR="00EE410A" w:rsidRPr="00B24EB1" w:rsidRDefault="009E7B77" w:rsidP="00EE410A">
      <w:pPr>
        <w:pStyle w:val="ListParagraph"/>
        <w:numPr>
          <w:ilvl w:val="0"/>
          <w:numId w:val="1"/>
        </w:numPr>
        <w:rPr>
          <w:sz w:val="24"/>
          <w:szCs w:val="24"/>
        </w:rPr>
      </w:pPr>
      <w:r>
        <w:rPr>
          <w:sz w:val="24"/>
          <w:szCs w:val="24"/>
        </w:rPr>
        <w:t>Discussion</w:t>
      </w:r>
    </w:p>
    <w:p w14:paraId="794261EB" w14:textId="31FD3ACF" w:rsidR="009E7B77" w:rsidRDefault="00EE410A" w:rsidP="009E7B77">
      <w:pPr>
        <w:ind w:left="360"/>
      </w:pPr>
      <w:r>
        <w:t>While the Cluster 1 regions may have the highest overall demand the high price of rent in the areas as well as the already significant supply makes them less enticing for opening further competition.</w:t>
      </w:r>
      <w:r w:rsidR="00F974D3">
        <w:t xml:space="preserve"> While Greenslopes does lack a dedicated bakery</w:t>
      </w:r>
      <w:r w:rsidR="009E7B77">
        <w:t>,</w:t>
      </w:r>
      <w:r w:rsidR="00F974D3">
        <w:t xml:space="preserve"> supermarkets in the area will have their own internal bakeries so while it is likely still a good place to open a bakery it is not as </w:t>
      </w:r>
      <w:r w:rsidR="008B17E7">
        <w:t xml:space="preserve">good as it first appears. </w:t>
      </w:r>
      <w:r w:rsidR="009E7B77">
        <w:t xml:space="preserve">The opening of burger joints in Greenslopes and Bulimba would also be appropriate as both regions are underserved. Much like Greenslopes the Cluster 4 regions were low on bakeries and would be acceptable places to open new ones. They would also be good places to open Thai restaurants. The overall best place and venue combination to open from this analysis are cafes in </w:t>
      </w:r>
      <w:r w:rsidR="009E7B77">
        <w:t>North Lakes, Shailer Park and Sunnybank.</w:t>
      </w:r>
      <w:r w:rsidR="009E7B77" w:rsidRPr="00B82EE3">
        <w:t xml:space="preserve"> </w:t>
      </w:r>
      <w:r w:rsidR="009E7B77">
        <w:t>Cafes are by far the most popular venues in Brisbane with more than two times as many in operation as their closest rival. All 3 areas were significantly lower than the average for their cluster with Shailer Park and Sunnybank having less than half the average.</w:t>
      </w:r>
    </w:p>
    <w:p w14:paraId="0E746340" w14:textId="77777777" w:rsidR="009E7B77" w:rsidRDefault="009E7B77" w:rsidP="009E7B77">
      <w:pPr>
        <w:shd w:val="clear" w:color="auto" w:fill="FFFFFF"/>
        <w:spacing w:before="100" w:beforeAutospacing="1" w:after="150" w:line="240" w:lineRule="auto"/>
        <w:ind w:left="450"/>
      </w:pPr>
    </w:p>
    <w:p w14:paraId="221056DC" w14:textId="1B2D4002" w:rsidR="009E7B77" w:rsidRPr="00B24EB1" w:rsidRDefault="009E7B77" w:rsidP="009E7B77">
      <w:pPr>
        <w:pStyle w:val="ListParagraph"/>
        <w:numPr>
          <w:ilvl w:val="0"/>
          <w:numId w:val="1"/>
        </w:numPr>
        <w:rPr>
          <w:sz w:val="24"/>
          <w:szCs w:val="24"/>
        </w:rPr>
      </w:pPr>
      <w:r>
        <w:rPr>
          <w:sz w:val="24"/>
          <w:szCs w:val="24"/>
        </w:rPr>
        <w:t>Conclusion</w:t>
      </w:r>
    </w:p>
    <w:p w14:paraId="784081D9" w14:textId="75731884" w:rsidR="009E7B77" w:rsidRPr="009E7B77" w:rsidRDefault="00222CFB" w:rsidP="009E7B77">
      <w:pPr>
        <w:ind w:left="360"/>
      </w:pPr>
      <w:r>
        <w:t xml:space="preserve">While this analysis took into account the supply and demand of hospitality services in the Brisbane region it did not take into account other factors including available transportation and other factors such as costs were limited in scope. </w:t>
      </w:r>
      <w:r w:rsidR="00065699">
        <w:t>In addition, while the analysis is appropriate for the current moment it does not take into account other developments in the city. The completion of a new university campus on the north side is likely to provide further opportunities in the area in order to service the students and faculty.</w:t>
      </w:r>
    </w:p>
    <w:p w14:paraId="4AF75FDA" w14:textId="100BEE11" w:rsidR="00EE410A" w:rsidRPr="00EE410A" w:rsidRDefault="00EE410A" w:rsidP="00EE410A">
      <w:pPr>
        <w:ind w:left="360"/>
      </w:pPr>
    </w:p>
    <w:p w14:paraId="47CB7C5D" w14:textId="77777777" w:rsidR="00EE410A" w:rsidRPr="00290F4A" w:rsidRDefault="00EE410A" w:rsidP="00EE410A">
      <w:pPr>
        <w:shd w:val="clear" w:color="auto" w:fill="FFFFFF"/>
        <w:spacing w:before="100" w:beforeAutospacing="1" w:after="150" w:line="240" w:lineRule="auto"/>
      </w:pPr>
    </w:p>
    <w:sectPr w:rsidR="00EE410A" w:rsidRPr="00290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0ED9"/>
    <w:multiLevelType w:val="multilevel"/>
    <w:tmpl w:val="A8D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D4B"/>
    <w:multiLevelType w:val="multilevel"/>
    <w:tmpl w:val="469AD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194328"/>
    <w:multiLevelType w:val="multilevel"/>
    <w:tmpl w:val="0C6492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246096"/>
    <w:multiLevelType w:val="multilevel"/>
    <w:tmpl w:val="469AD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A2E0A52"/>
    <w:multiLevelType w:val="multilevel"/>
    <w:tmpl w:val="469AD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F5"/>
    <w:rsid w:val="00065699"/>
    <w:rsid w:val="000925F5"/>
    <w:rsid w:val="001524EA"/>
    <w:rsid w:val="001A1E7F"/>
    <w:rsid w:val="00222CFB"/>
    <w:rsid w:val="00260A20"/>
    <w:rsid w:val="00290F4A"/>
    <w:rsid w:val="00453241"/>
    <w:rsid w:val="005957F8"/>
    <w:rsid w:val="005B3C43"/>
    <w:rsid w:val="008B17E7"/>
    <w:rsid w:val="009110ED"/>
    <w:rsid w:val="009E7B77"/>
    <w:rsid w:val="00A12DF0"/>
    <w:rsid w:val="00A40434"/>
    <w:rsid w:val="00B100CC"/>
    <w:rsid w:val="00B24EB1"/>
    <w:rsid w:val="00B82EE3"/>
    <w:rsid w:val="00B91D71"/>
    <w:rsid w:val="00BF4E19"/>
    <w:rsid w:val="00C02A97"/>
    <w:rsid w:val="00D36D46"/>
    <w:rsid w:val="00D51EEF"/>
    <w:rsid w:val="00D941DA"/>
    <w:rsid w:val="00DC71F3"/>
    <w:rsid w:val="00DF0211"/>
    <w:rsid w:val="00E24D61"/>
    <w:rsid w:val="00E44689"/>
    <w:rsid w:val="00EE410A"/>
    <w:rsid w:val="00F01F2E"/>
    <w:rsid w:val="00F97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2252"/>
  <w15:chartTrackingRefBased/>
  <w15:docId w15:val="{E3FE3745-AB63-499E-9B75-4FF1B521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4A"/>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90F4A"/>
    <w:rPr>
      <w:i/>
      <w:iCs/>
      <w:color w:val="404040" w:themeColor="text1" w:themeTint="BF"/>
    </w:rPr>
  </w:style>
  <w:style w:type="paragraph" w:styleId="ListParagraph">
    <w:name w:val="List Paragraph"/>
    <w:basedOn w:val="Normal"/>
    <w:uiPriority w:val="34"/>
    <w:qFormat/>
    <w:rsid w:val="00290F4A"/>
    <w:pPr>
      <w:ind w:left="720"/>
      <w:contextualSpacing/>
    </w:pPr>
  </w:style>
  <w:style w:type="character" w:styleId="Hyperlink">
    <w:name w:val="Hyperlink"/>
    <w:basedOn w:val="DefaultParagraphFont"/>
    <w:uiPriority w:val="99"/>
    <w:unhideWhenUsed/>
    <w:rsid w:val="00D51EEF"/>
    <w:rPr>
      <w:color w:val="0563C1" w:themeColor="hyperlink"/>
      <w:u w:val="single"/>
    </w:rPr>
  </w:style>
  <w:style w:type="character" w:styleId="UnresolvedMention">
    <w:name w:val="Unresolved Mention"/>
    <w:basedOn w:val="DefaultParagraphFont"/>
    <w:uiPriority w:val="99"/>
    <w:semiHidden/>
    <w:unhideWhenUsed/>
    <w:rsid w:val="00D51EEF"/>
    <w:rPr>
      <w:color w:val="605E5C"/>
      <w:shd w:val="clear" w:color="auto" w:fill="E1DFDD"/>
    </w:rPr>
  </w:style>
  <w:style w:type="paragraph" w:styleId="Caption">
    <w:name w:val="caption"/>
    <w:basedOn w:val="Normal"/>
    <w:next w:val="Normal"/>
    <w:uiPriority w:val="35"/>
    <w:unhideWhenUsed/>
    <w:qFormat/>
    <w:rsid w:val="004532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9704">
      <w:bodyDiv w:val="1"/>
      <w:marLeft w:val="0"/>
      <w:marRight w:val="0"/>
      <w:marTop w:val="0"/>
      <w:marBottom w:val="0"/>
      <w:divBdr>
        <w:top w:val="none" w:sz="0" w:space="0" w:color="auto"/>
        <w:left w:val="none" w:sz="0" w:space="0" w:color="auto"/>
        <w:bottom w:val="none" w:sz="0" w:space="0" w:color="auto"/>
        <w:right w:val="none" w:sz="0" w:space="0" w:color="auto"/>
      </w:divBdr>
    </w:div>
    <w:div w:id="403649278">
      <w:bodyDiv w:val="1"/>
      <w:marLeft w:val="0"/>
      <w:marRight w:val="0"/>
      <w:marTop w:val="0"/>
      <w:marBottom w:val="0"/>
      <w:divBdr>
        <w:top w:val="none" w:sz="0" w:space="0" w:color="auto"/>
        <w:left w:val="none" w:sz="0" w:space="0" w:color="auto"/>
        <w:bottom w:val="none" w:sz="0" w:space="0" w:color="auto"/>
        <w:right w:val="none" w:sz="0" w:space="0" w:color="auto"/>
      </w:divBdr>
    </w:div>
    <w:div w:id="564335036">
      <w:bodyDiv w:val="1"/>
      <w:marLeft w:val="0"/>
      <w:marRight w:val="0"/>
      <w:marTop w:val="0"/>
      <w:marBottom w:val="0"/>
      <w:divBdr>
        <w:top w:val="none" w:sz="0" w:space="0" w:color="auto"/>
        <w:left w:val="none" w:sz="0" w:space="0" w:color="auto"/>
        <w:bottom w:val="none" w:sz="0" w:space="0" w:color="auto"/>
        <w:right w:val="none" w:sz="0" w:space="0" w:color="auto"/>
      </w:divBdr>
    </w:div>
    <w:div w:id="1091050900">
      <w:bodyDiv w:val="1"/>
      <w:marLeft w:val="0"/>
      <w:marRight w:val="0"/>
      <w:marTop w:val="0"/>
      <w:marBottom w:val="0"/>
      <w:divBdr>
        <w:top w:val="none" w:sz="0" w:space="0" w:color="auto"/>
        <w:left w:val="none" w:sz="0" w:space="0" w:color="auto"/>
        <w:bottom w:val="none" w:sz="0" w:space="0" w:color="auto"/>
        <w:right w:val="none" w:sz="0" w:space="0" w:color="auto"/>
      </w:divBdr>
    </w:div>
    <w:div w:id="1282540815">
      <w:bodyDiv w:val="1"/>
      <w:marLeft w:val="0"/>
      <w:marRight w:val="0"/>
      <w:marTop w:val="0"/>
      <w:marBottom w:val="0"/>
      <w:divBdr>
        <w:top w:val="none" w:sz="0" w:space="0" w:color="auto"/>
        <w:left w:val="none" w:sz="0" w:space="0" w:color="auto"/>
        <w:bottom w:val="none" w:sz="0" w:space="0" w:color="auto"/>
        <w:right w:val="none" w:sz="0" w:space="0" w:color="auto"/>
      </w:divBdr>
    </w:div>
    <w:div w:id="1321733863">
      <w:bodyDiv w:val="1"/>
      <w:marLeft w:val="0"/>
      <w:marRight w:val="0"/>
      <w:marTop w:val="0"/>
      <w:marBottom w:val="0"/>
      <w:divBdr>
        <w:top w:val="none" w:sz="0" w:space="0" w:color="auto"/>
        <w:left w:val="none" w:sz="0" w:space="0" w:color="auto"/>
        <w:bottom w:val="none" w:sz="0" w:space="0" w:color="auto"/>
        <w:right w:val="none" w:sz="0" w:space="0" w:color="auto"/>
      </w:divBdr>
    </w:div>
    <w:div w:id="17694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matthewproctor.com/full_australian_postcodes_q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19</cp:revision>
  <dcterms:created xsi:type="dcterms:W3CDTF">2020-08-24T04:43:00Z</dcterms:created>
  <dcterms:modified xsi:type="dcterms:W3CDTF">2020-08-31T05:03:00Z</dcterms:modified>
</cp:coreProperties>
</file>