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AD7B" w14:textId="13F7CD8D" w:rsidR="00E24AB9" w:rsidRDefault="007B65A1" w:rsidP="00A43E2D">
      <w:pPr>
        <w:pStyle w:val="Heading1"/>
        <w:numPr>
          <w:ilvl w:val="0"/>
          <w:numId w:val="0"/>
        </w:numPr>
      </w:pPr>
      <w:bookmarkStart w:id="0" w:name="_Toc99618704"/>
      <w:r>
        <w:t>MATLAB Battery Facility Correlation Analysis Package</w:t>
      </w:r>
      <w:bookmarkEnd w:id="0"/>
    </w:p>
    <w:p w14:paraId="3313EED4" w14:textId="77777777" w:rsidR="004D6156" w:rsidRDefault="00A4536C" w:rsidP="004D6156">
      <w:r>
        <w:t xml:space="preserve">When battery performance data, on a single design exposed to identical test protocols and conditions, are available from several different measuring facilities, an inevitable question arises: how much of the observed variation in the data is due to natural variation in the battery performance characteristics versus differences in instrumentation and practices at the various facilities? </w:t>
      </w:r>
      <w:r w:rsidR="007B65A1">
        <w:t xml:space="preserve"> </w:t>
      </w:r>
      <w:r w:rsidR="004D6156">
        <w:t>For example, test laboratories may employ various testers, possess dissimilar temperature control capabilities and so on. These small effects may sum to produce significant differences but, in truth, are just artifacts of the measurement variation observed among the test laboratories employed. In the extreme case, different conclusions may be drawn from ostensibly identical test data taken at multiple facilities on the same cells. Further, in large collaborative studies, testing may be split across several laboratories each utilising the same test protocol. In this scenario how can we be sure the same measurements from multiple laboratories are equivalent? Equally, given there is evidence facilities are not equal, is there a means to correct data from outlying laboratories until the source(s) of the observed variation can be identified and subsequently resolved?</w:t>
      </w:r>
    </w:p>
    <w:p w14:paraId="2CC4E468" w14:textId="60BF25D1" w:rsidR="004D6156" w:rsidRDefault="004D6156" w:rsidP="007B65A1">
      <w:pPr>
        <w:spacing w:line="276" w:lineRule="auto"/>
      </w:pPr>
      <w:r>
        <w:t xml:space="preserve">For example, the Faraday Institute Multi-Scale Modelling (MSM) consortium </w:t>
      </w:r>
      <w:r w:rsidRPr="008C0256">
        <w:t>[</w:t>
      </w:r>
      <w:r w:rsidRPr="008C0256">
        <w:rPr>
          <w:rStyle w:val="EndnoteReference"/>
          <w:vertAlign w:val="baseline"/>
        </w:rPr>
        <w:endnoteReference w:id="1"/>
      </w:r>
      <w:r w:rsidRPr="008C0256">
        <w:t>]</w:t>
      </w:r>
      <w:r>
        <w:t xml:space="preserve"> is one such large study whose ultimate objective is to provide accurate simulations to battery suppliers to assist in the design of advanced batteries, without incurring the costs of creating many expensive prototypes to test each possibility. To validate the efficacy of models developed by in the MSM study, various confirmatory experiments are being conducted across several university test laboratories by consortium members. The success of the simulation effort is proven through validation testing and hence it is important to confirm the equivalence of data from any of the test laboratories involved.</w:t>
      </w:r>
    </w:p>
    <w:p w14:paraId="0C0E958E" w14:textId="55EBEECF" w:rsidR="008C0256" w:rsidRDefault="008C0256" w:rsidP="007B65A1">
      <w:pPr>
        <w:spacing w:line="276" w:lineRule="auto"/>
      </w:pPr>
      <w:r>
        <w:t>To this end, a MATLAB analysis package has been designed to:</w:t>
      </w:r>
    </w:p>
    <w:p w14:paraId="310DB3AF" w14:textId="77777777" w:rsidR="0013322C" w:rsidRDefault="003B6273" w:rsidP="008C0256">
      <w:pPr>
        <w:pStyle w:val="ListParagraph"/>
        <w:numPr>
          <w:ilvl w:val="0"/>
          <w:numId w:val="1"/>
        </w:numPr>
        <w:spacing w:line="276" w:lineRule="auto"/>
      </w:pPr>
      <w:r>
        <w:t>Implement the proper statistical design of experiment (</w:t>
      </w:r>
      <w:r w:rsidRPr="003B6273">
        <w:rPr>
          <w:i/>
          <w:iCs/>
        </w:rPr>
        <w:t>DoE</w:t>
      </w:r>
      <w:r>
        <w:t xml:space="preserve">) procedures. A design of experiment tool included within the package </w:t>
      </w:r>
      <w:r w:rsidR="0013322C">
        <w:t>automatically generates an appropriate design for an arbitrary number of test facilities and other experimental factors.</w:t>
      </w:r>
    </w:p>
    <w:p w14:paraId="56DF98F5" w14:textId="1BD10265" w:rsidR="008C0256" w:rsidRDefault="0013322C" w:rsidP="008C0256">
      <w:pPr>
        <w:pStyle w:val="ListParagraph"/>
        <w:numPr>
          <w:ilvl w:val="0"/>
          <w:numId w:val="1"/>
        </w:numPr>
        <w:spacing w:line="276" w:lineRule="auto"/>
      </w:pPr>
      <w:r>
        <w:t xml:space="preserve">Provide data import and pre-processing capabilities. Since no data </w:t>
      </w:r>
      <w:r w:rsidR="005A040C">
        <w:t xml:space="preserve">channel naming and unit </w:t>
      </w:r>
      <w:r>
        <w:t>standard exists among facilities</w:t>
      </w:r>
      <w:r w:rsidR="005A040C">
        <w:t>,</w:t>
      </w:r>
      <w:r>
        <w:t xml:space="preserve"> this tool converts data channels and units to a </w:t>
      </w:r>
      <w:r w:rsidR="005A040C">
        <w:t xml:space="preserve">consistent </w:t>
      </w:r>
      <w:r>
        <w:t xml:space="preserve">form </w:t>
      </w:r>
      <w:r w:rsidR="005A040C">
        <w:t>employed</w:t>
      </w:r>
      <w:r>
        <w:t xml:space="preserve"> by </w:t>
      </w:r>
      <w:r w:rsidR="005A040C">
        <w:t>the analysis tool. In addition, the tool exports the formatted data to an Excel file assumed as the input for the subsequent analysis.</w:t>
      </w:r>
    </w:p>
    <w:p w14:paraId="663D8E27" w14:textId="77777777" w:rsidR="000C18A1" w:rsidRDefault="009365C7" w:rsidP="00BA5A9C">
      <w:pPr>
        <w:pStyle w:val="ListParagraph"/>
        <w:numPr>
          <w:ilvl w:val="0"/>
          <w:numId w:val="1"/>
        </w:numPr>
        <w:spacing w:line="276" w:lineRule="auto"/>
      </w:pPr>
      <w:r>
        <w:t>Provides an inferential mechanism</w:t>
      </w:r>
      <w:r w:rsidR="00BA5A9C">
        <w:t xml:space="preserve">. </w:t>
      </w:r>
    </w:p>
    <w:p w14:paraId="3B86C7D7" w14:textId="77777777" w:rsidR="000C18A1" w:rsidRDefault="00BA5A9C" w:rsidP="000C18A1">
      <w:pPr>
        <w:pStyle w:val="ListParagraph"/>
        <w:numPr>
          <w:ilvl w:val="1"/>
          <w:numId w:val="1"/>
        </w:numPr>
        <w:spacing w:line="276" w:lineRule="auto"/>
      </w:pPr>
      <w:r>
        <w:t>C</w:t>
      </w:r>
      <w:r w:rsidR="009365C7">
        <w:t xml:space="preserve">reates </w:t>
      </w:r>
      <w:r>
        <w:t xml:space="preserve">and automatically identifies a </w:t>
      </w:r>
      <w:r w:rsidR="009365C7">
        <w:t>suitable statistical model, consistent with the design</w:t>
      </w:r>
      <w:r>
        <w:t xml:space="preserve"> and data collection procedure</w:t>
      </w:r>
      <w:r w:rsidR="000C18A1">
        <w:t xml:space="preserve">. </w:t>
      </w:r>
    </w:p>
    <w:p w14:paraId="2B44AC6D" w14:textId="3CAD54A1" w:rsidR="00BA5A9C" w:rsidRDefault="000C18A1" w:rsidP="000C18A1">
      <w:pPr>
        <w:pStyle w:val="ListParagraph"/>
        <w:numPr>
          <w:ilvl w:val="1"/>
          <w:numId w:val="1"/>
        </w:numPr>
        <w:spacing w:line="276" w:lineRule="auto"/>
      </w:pPr>
      <w:r>
        <w:t>Supports</w:t>
      </w:r>
      <w:r w:rsidR="009365C7">
        <w:t>,</w:t>
      </w:r>
      <w:r w:rsidR="00BA5A9C">
        <w:t xml:space="preserve"> relevant hypothesis testing procedures. </w:t>
      </w:r>
      <w:r w:rsidR="00BA5A9C" w:rsidRPr="000C18A1">
        <w:rPr>
          <w:b/>
          <w:bCs/>
          <w:i/>
          <w:iCs/>
        </w:rPr>
        <w:t>This provides a formal statistical test procedure for assessing whether the same data from different facilities is ostensibly the same.</w:t>
      </w:r>
      <w:r w:rsidR="00BA5A9C">
        <w:t xml:space="preserve"> </w:t>
      </w:r>
    </w:p>
    <w:bookmarkStart w:id="1" w:name="_Toc99618705" w:displacedByCustomXml="next"/>
    <w:sdt>
      <w:sdtPr>
        <w:rPr>
          <w:rFonts w:asciiTheme="minorHAnsi" w:eastAsiaTheme="minorHAnsi" w:hAnsiTheme="minorHAnsi" w:cstheme="minorBidi"/>
          <w:color w:val="000000" w:themeColor="text1"/>
          <w:sz w:val="22"/>
          <w:szCs w:val="22"/>
        </w:rPr>
        <w:id w:val="656654285"/>
        <w:docPartObj>
          <w:docPartGallery w:val="Table of Contents"/>
          <w:docPartUnique/>
        </w:docPartObj>
      </w:sdtPr>
      <w:sdtEndPr>
        <w:rPr>
          <w:b/>
          <w:bCs/>
          <w:noProof/>
        </w:rPr>
      </w:sdtEndPr>
      <w:sdtContent>
        <w:p w14:paraId="151DC084" w14:textId="51802647" w:rsidR="00A43E2D" w:rsidRDefault="00A43E2D" w:rsidP="006D480C">
          <w:pPr>
            <w:pStyle w:val="Heading1"/>
            <w:numPr>
              <w:ilvl w:val="0"/>
              <w:numId w:val="0"/>
            </w:numPr>
          </w:pPr>
          <w:r>
            <w:t>Table of Contents</w:t>
          </w:r>
          <w:bookmarkEnd w:id="1"/>
        </w:p>
        <w:p w14:paraId="6684DBF7" w14:textId="1C09C2BE" w:rsidR="00B64E10" w:rsidRDefault="00A43E2D">
          <w:pPr>
            <w:pStyle w:val="TOC1"/>
            <w:tabs>
              <w:tab w:val="right" w:leader="dot" w:pos="9016"/>
            </w:tabs>
            <w:rPr>
              <w:rFonts w:eastAsiaTheme="minorEastAsia"/>
              <w:noProof/>
              <w:color w:val="auto"/>
              <w:lang w:eastAsia="en-GB"/>
            </w:rPr>
          </w:pPr>
          <w:r>
            <w:fldChar w:fldCharType="begin"/>
          </w:r>
          <w:r>
            <w:instrText xml:space="preserve"> TOC \o "1-3" \h \z \u </w:instrText>
          </w:r>
          <w:r>
            <w:fldChar w:fldCharType="separate"/>
          </w:r>
          <w:hyperlink w:anchor="_Toc99618704" w:history="1">
            <w:r w:rsidR="00B64E10" w:rsidRPr="00ED417C">
              <w:rPr>
                <w:rStyle w:val="Hyperlink"/>
                <w:noProof/>
              </w:rPr>
              <w:t>MATLAB Battery Facility Correlation Analysis Package</w:t>
            </w:r>
            <w:r w:rsidR="00B64E10">
              <w:rPr>
                <w:noProof/>
                <w:webHidden/>
              </w:rPr>
              <w:tab/>
            </w:r>
            <w:r w:rsidR="00B64E10">
              <w:rPr>
                <w:noProof/>
                <w:webHidden/>
              </w:rPr>
              <w:fldChar w:fldCharType="begin"/>
            </w:r>
            <w:r w:rsidR="00B64E10">
              <w:rPr>
                <w:noProof/>
                <w:webHidden/>
              </w:rPr>
              <w:instrText xml:space="preserve"> PAGEREF _Toc99618704 \h </w:instrText>
            </w:r>
            <w:r w:rsidR="00B64E10">
              <w:rPr>
                <w:noProof/>
                <w:webHidden/>
              </w:rPr>
            </w:r>
            <w:r w:rsidR="00B64E10">
              <w:rPr>
                <w:noProof/>
                <w:webHidden/>
              </w:rPr>
              <w:fldChar w:fldCharType="separate"/>
            </w:r>
            <w:r w:rsidR="00B64E10">
              <w:rPr>
                <w:noProof/>
                <w:webHidden/>
              </w:rPr>
              <w:t>1</w:t>
            </w:r>
            <w:r w:rsidR="00B64E10">
              <w:rPr>
                <w:noProof/>
                <w:webHidden/>
              </w:rPr>
              <w:fldChar w:fldCharType="end"/>
            </w:r>
          </w:hyperlink>
        </w:p>
        <w:p w14:paraId="11F774D1" w14:textId="51B389D5" w:rsidR="00B64E10" w:rsidRDefault="00B64E10">
          <w:pPr>
            <w:pStyle w:val="TOC1"/>
            <w:tabs>
              <w:tab w:val="right" w:leader="dot" w:pos="9016"/>
            </w:tabs>
            <w:rPr>
              <w:rFonts w:eastAsiaTheme="minorEastAsia"/>
              <w:noProof/>
              <w:color w:val="auto"/>
              <w:lang w:eastAsia="en-GB"/>
            </w:rPr>
          </w:pPr>
          <w:hyperlink w:anchor="_Toc99618705" w:history="1">
            <w:r w:rsidRPr="00ED417C">
              <w:rPr>
                <w:rStyle w:val="Hyperlink"/>
                <w:noProof/>
              </w:rPr>
              <w:t>Table of Contents</w:t>
            </w:r>
            <w:r>
              <w:rPr>
                <w:noProof/>
                <w:webHidden/>
              </w:rPr>
              <w:tab/>
            </w:r>
            <w:r>
              <w:rPr>
                <w:noProof/>
                <w:webHidden/>
              </w:rPr>
              <w:fldChar w:fldCharType="begin"/>
            </w:r>
            <w:r>
              <w:rPr>
                <w:noProof/>
                <w:webHidden/>
              </w:rPr>
              <w:instrText xml:space="preserve"> PAGEREF _Toc99618705 \h </w:instrText>
            </w:r>
            <w:r>
              <w:rPr>
                <w:noProof/>
                <w:webHidden/>
              </w:rPr>
            </w:r>
            <w:r>
              <w:rPr>
                <w:noProof/>
                <w:webHidden/>
              </w:rPr>
              <w:fldChar w:fldCharType="separate"/>
            </w:r>
            <w:r>
              <w:rPr>
                <w:noProof/>
                <w:webHidden/>
              </w:rPr>
              <w:t>1</w:t>
            </w:r>
            <w:r>
              <w:rPr>
                <w:noProof/>
                <w:webHidden/>
              </w:rPr>
              <w:fldChar w:fldCharType="end"/>
            </w:r>
          </w:hyperlink>
        </w:p>
        <w:p w14:paraId="5D49207C" w14:textId="7730AD86" w:rsidR="00B64E10" w:rsidRDefault="00B64E10">
          <w:pPr>
            <w:pStyle w:val="TOC1"/>
            <w:tabs>
              <w:tab w:val="left" w:pos="440"/>
              <w:tab w:val="right" w:leader="dot" w:pos="9016"/>
            </w:tabs>
            <w:rPr>
              <w:rFonts w:eastAsiaTheme="minorEastAsia"/>
              <w:noProof/>
              <w:color w:val="auto"/>
              <w:lang w:eastAsia="en-GB"/>
            </w:rPr>
          </w:pPr>
          <w:hyperlink w:anchor="_Toc99618706" w:history="1">
            <w:r w:rsidRPr="00ED417C">
              <w:rPr>
                <w:rStyle w:val="Hyperlink"/>
                <w:noProof/>
              </w:rPr>
              <w:t>1</w:t>
            </w:r>
            <w:r>
              <w:rPr>
                <w:rFonts w:eastAsiaTheme="minorEastAsia"/>
                <w:noProof/>
                <w:color w:val="auto"/>
                <w:lang w:eastAsia="en-GB"/>
              </w:rPr>
              <w:tab/>
            </w:r>
            <w:r w:rsidRPr="00ED417C">
              <w:rPr>
                <w:rStyle w:val="Hyperlink"/>
                <w:noProof/>
              </w:rPr>
              <w:t>Software Package Architectures and Relevant Object Orientated Design Patterns</w:t>
            </w:r>
            <w:r>
              <w:rPr>
                <w:noProof/>
                <w:webHidden/>
              </w:rPr>
              <w:tab/>
            </w:r>
            <w:r>
              <w:rPr>
                <w:noProof/>
                <w:webHidden/>
              </w:rPr>
              <w:fldChar w:fldCharType="begin"/>
            </w:r>
            <w:r>
              <w:rPr>
                <w:noProof/>
                <w:webHidden/>
              </w:rPr>
              <w:instrText xml:space="preserve"> PAGEREF _Toc99618706 \h </w:instrText>
            </w:r>
            <w:r>
              <w:rPr>
                <w:noProof/>
                <w:webHidden/>
              </w:rPr>
            </w:r>
            <w:r>
              <w:rPr>
                <w:noProof/>
                <w:webHidden/>
              </w:rPr>
              <w:fldChar w:fldCharType="separate"/>
            </w:r>
            <w:r>
              <w:rPr>
                <w:noProof/>
                <w:webHidden/>
              </w:rPr>
              <w:t>2</w:t>
            </w:r>
            <w:r>
              <w:rPr>
                <w:noProof/>
                <w:webHidden/>
              </w:rPr>
              <w:fldChar w:fldCharType="end"/>
            </w:r>
          </w:hyperlink>
        </w:p>
        <w:p w14:paraId="5970157A" w14:textId="60318993" w:rsidR="00B64E10" w:rsidRDefault="00B64E10">
          <w:pPr>
            <w:pStyle w:val="TOC2"/>
            <w:tabs>
              <w:tab w:val="left" w:pos="880"/>
              <w:tab w:val="right" w:leader="dot" w:pos="9016"/>
            </w:tabs>
            <w:rPr>
              <w:rFonts w:eastAsiaTheme="minorEastAsia"/>
              <w:noProof/>
              <w:color w:val="auto"/>
              <w:lang w:eastAsia="en-GB"/>
            </w:rPr>
          </w:pPr>
          <w:hyperlink w:anchor="_Toc99618707" w:history="1">
            <w:r w:rsidRPr="00ED417C">
              <w:rPr>
                <w:rStyle w:val="Hyperlink"/>
                <w:noProof/>
              </w:rPr>
              <w:t>1.1</w:t>
            </w:r>
            <w:r>
              <w:rPr>
                <w:rFonts w:eastAsiaTheme="minorEastAsia"/>
                <w:noProof/>
                <w:color w:val="auto"/>
                <w:lang w:eastAsia="en-GB"/>
              </w:rPr>
              <w:tab/>
            </w:r>
            <w:r w:rsidRPr="00ED417C">
              <w:rPr>
                <w:rStyle w:val="Hyperlink"/>
                <w:noProof/>
              </w:rPr>
              <w:t>Abstract Interfaces</w:t>
            </w:r>
            <w:r>
              <w:rPr>
                <w:noProof/>
                <w:webHidden/>
              </w:rPr>
              <w:tab/>
            </w:r>
            <w:r>
              <w:rPr>
                <w:noProof/>
                <w:webHidden/>
              </w:rPr>
              <w:fldChar w:fldCharType="begin"/>
            </w:r>
            <w:r>
              <w:rPr>
                <w:noProof/>
                <w:webHidden/>
              </w:rPr>
              <w:instrText xml:space="preserve"> PAGEREF _Toc99618707 \h </w:instrText>
            </w:r>
            <w:r>
              <w:rPr>
                <w:noProof/>
                <w:webHidden/>
              </w:rPr>
            </w:r>
            <w:r>
              <w:rPr>
                <w:noProof/>
                <w:webHidden/>
              </w:rPr>
              <w:fldChar w:fldCharType="separate"/>
            </w:r>
            <w:r>
              <w:rPr>
                <w:noProof/>
                <w:webHidden/>
              </w:rPr>
              <w:t>4</w:t>
            </w:r>
            <w:r>
              <w:rPr>
                <w:noProof/>
                <w:webHidden/>
              </w:rPr>
              <w:fldChar w:fldCharType="end"/>
            </w:r>
          </w:hyperlink>
        </w:p>
        <w:p w14:paraId="3BF4E0C2" w14:textId="5074A05A" w:rsidR="00B64E10" w:rsidRDefault="00B64E10">
          <w:pPr>
            <w:pStyle w:val="TOC2"/>
            <w:tabs>
              <w:tab w:val="left" w:pos="880"/>
              <w:tab w:val="right" w:leader="dot" w:pos="9016"/>
            </w:tabs>
            <w:rPr>
              <w:rFonts w:eastAsiaTheme="minorEastAsia"/>
              <w:noProof/>
              <w:color w:val="auto"/>
              <w:lang w:eastAsia="en-GB"/>
            </w:rPr>
          </w:pPr>
          <w:hyperlink w:anchor="_Toc99618708" w:history="1">
            <w:r w:rsidRPr="00ED417C">
              <w:rPr>
                <w:rStyle w:val="Hyperlink"/>
                <w:noProof/>
              </w:rPr>
              <w:t>1.2</w:t>
            </w:r>
            <w:r>
              <w:rPr>
                <w:rFonts w:eastAsiaTheme="minorEastAsia"/>
                <w:noProof/>
                <w:color w:val="auto"/>
                <w:lang w:eastAsia="en-GB"/>
              </w:rPr>
              <w:tab/>
            </w:r>
            <w:r w:rsidRPr="00ED417C">
              <w:rPr>
                <w:rStyle w:val="Hyperlink"/>
                <w:noProof/>
              </w:rPr>
              <w:t>Inheritance</w:t>
            </w:r>
            <w:r>
              <w:rPr>
                <w:noProof/>
                <w:webHidden/>
              </w:rPr>
              <w:tab/>
            </w:r>
            <w:r>
              <w:rPr>
                <w:noProof/>
                <w:webHidden/>
              </w:rPr>
              <w:fldChar w:fldCharType="begin"/>
            </w:r>
            <w:r>
              <w:rPr>
                <w:noProof/>
                <w:webHidden/>
              </w:rPr>
              <w:instrText xml:space="preserve"> PAGEREF _Toc99618708 \h </w:instrText>
            </w:r>
            <w:r>
              <w:rPr>
                <w:noProof/>
                <w:webHidden/>
              </w:rPr>
            </w:r>
            <w:r>
              <w:rPr>
                <w:noProof/>
                <w:webHidden/>
              </w:rPr>
              <w:fldChar w:fldCharType="separate"/>
            </w:r>
            <w:r>
              <w:rPr>
                <w:noProof/>
                <w:webHidden/>
              </w:rPr>
              <w:t>4</w:t>
            </w:r>
            <w:r>
              <w:rPr>
                <w:noProof/>
                <w:webHidden/>
              </w:rPr>
              <w:fldChar w:fldCharType="end"/>
            </w:r>
          </w:hyperlink>
        </w:p>
        <w:p w14:paraId="3C5F3A7C" w14:textId="5DC50580" w:rsidR="00B64E10" w:rsidRDefault="00B64E10">
          <w:pPr>
            <w:pStyle w:val="TOC2"/>
            <w:tabs>
              <w:tab w:val="left" w:pos="880"/>
              <w:tab w:val="right" w:leader="dot" w:pos="9016"/>
            </w:tabs>
            <w:rPr>
              <w:rFonts w:eastAsiaTheme="minorEastAsia"/>
              <w:noProof/>
              <w:color w:val="auto"/>
              <w:lang w:eastAsia="en-GB"/>
            </w:rPr>
          </w:pPr>
          <w:hyperlink w:anchor="_Toc99618709" w:history="1">
            <w:r w:rsidRPr="00ED417C">
              <w:rPr>
                <w:rStyle w:val="Hyperlink"/>
                <w:noProof/>
              </w:rPr>
              <w:t>1.3</w:t>
            </w:r>
            <w:r>
              <w:rPr>
                <w:rFonts w:eastAsiaTheme="minorEastAsia"/>
                <w:noProof/>
                <w:color w:val="auto"/>
                <w:lang w:eastAsia="en-GB"/>
              </w:rPr>
              <w:tab/>
            </w:r>
            <w:r w:rsidRPr="00ED417C">
              <w:rPr>
                <w:rStyle w:val="Hyperlink"/>
                <w:noProof/>
              </w:rPr>
              <w:t>Composition and Aggregation</w:t>
            </w:r>
            <w:r>
              <w:rPr>
                <w:noProof/>
                <w:webHidden/>
              </w:rPr>
              <w:tab/>
            </w:r>
            <w:r>
              <w:rPr>
                <w:noProof/>
                <w:webHidden/>
              </w:rPr>
              <w:fldChar w:fldCharType="begin"/>
            </w:r>
            <w:r>
              <w:rPr>
                <w:noProof/>
                <w:webHidden/>
              </w:rPr>
              <w:instrText xml:space="preserve"> PAGEREF _Toc99618709 \h </w:instrText>
            </w:r>
            <w:r>
              <w:rPr>
                <w:noProof/>
                <w:webHidden/>
              </w:rPr>
            </w:r>
            <w:r>
              <w:rPr>
                <w:noProof/>
                <w:webHidden/>
              </w:rPr>
              <w:fldChar w:fldCharType="separate"/>
            </w:r>
            <w:r>
              <w:rPr>
                <w:noProof/>
                <w:webHidden/>
              </w:rPr>
              <w:t>4</w:t>
            </w:r>
            <w:r>
              <w:rPr>
                <w:noProof/>
                <w:webHidden/>
              </w:rPr>
              <w:fldChar w:fldCharType="end"/>
            </w:r>
          </w:hyperlink>
        </w:p>
        <w:p w14:paraId="2C536FE1" w14:textId="52352DA6" w:rsidR="00B64E10" w:rsidRDefault="00B64E10">
          <w:pPr>
            <w:pStyle w:val="TOC2"/>
            <w:tabs>
              <w:tab w:val="left" w:pos="880"/>
              <w:tab w:val="right" w:leader="dot" w:pos="9016"/>
            </w:tabs>
            <w:rPr>
              <w:rFonts w:eastAsiaTheme="minorEastAsia"/>
              <w:noProof/>
              <w:color w:val="auto"/>
              <w:lang w:eastAsia="en-GB"/>
            </w:rPr>
          </w:pPr>
          <w:hyperlink w:anchor="_Toc99618710" w:history="1">
            <w:r w:rsidRPr="00ED417C">
              <w:rPr>
                <w:rStyle w:val="Hyperlink"/>
                <w:noProof/>
              </w:rPr>
              <w:t>1.4</w:t>
            </w:r>
            <w:r>
              <w:rPr>
                <w:rFonts w:eastAsiaTheme="minorEastAsia"/>
                <w:noProof/>
                <w:color w:val="auto"/>
                <w:lang w:eastAsia="en-GB"/>
              </w:rPr>
              <w:tab/>
            </w:r>
            <w:r w:rsidRPr="00ED417C">
              <w:rPr>
                <w:rStyle w:val="Hyperlink"/>
                <w:noProof/>
              </w:rPr>
              <w:t>Relevant Object-Oriented Behavioural Patterns</w:t>
            </w:r>
            <w:r>
              <w:rPr>
                <w:noProof/>
                <w:webHidden/>
              </w:rPr>
              <w:tab/>
            </w:r>
            <w:r>
              <w:rPr>
                <w:noProof/>
                <w:webHidden/>
              </w:rPr>
              <w:fldChar w:fldCharType="begin"/>
            </w:r>
            <w:r>
              <w:rPr>
                <w:noProof/>
                <w:webHidden/>
              </w:rPr>
              <w:instrText xml:space="preserve"> PAGEREF _Toc99618710 \h </w:instrText>
            </w:r>
            <w:r>
              <w:rPr>
                <w:noProof/>
                <w:webHidden/>
              </w:rPr>
            </w:r>
            <w:r>
              <w:rPr>
                <w:noProof/>
                <w:webHidden/>
              </w:rPr>
              <w:fldChar w:fldCharType="separate"/>
            </w:r>
            <w:r>
              <w:rPr>
                <w:noProof/>
                <w:webHidden/>
              </w:rPr>
              <w:t>5</w:t>
            </w:r>
            <w:r>
              <w:rPr>
                <w:noProof/>
                <w:webHidden/>
              </w:rPr>
              <w:fldChar w:fldCharType="end"/>
            </w:r>
          </w:hyperlink>
        </w:p>
        <w:p w14:paraId="17F7D37F" w14:textId="7641F511" w:rsidR="00B64E10" w:rsidRDefault="00B64E10">
          <w:pPr>
            <w:pStyle w:val="TOC3"/>
            <w:tabs>
              <w:tab w:val="left" w:pos="1320"/>
              <w:tab w:val="right" w:leader="dot" w:pos="9016"/>
            </w:tabs>
            <w:rPr>
              <w:rFonts w:eastAsiaTheme="minorEastAsia"/>
              <w:noProof/>
              <w:color w:val="auto"/>
              <w:lang w:eastAsia="en-GB"/>
            </w:rPr>
          </w:pPr>
          <w:hyperlink w:anchor="_Toc99618711" w:history="1">
            <w:r w:rsidRPr="00ED417C">
              <w:rPr>
                <w:rStyle w:val="Hyperlink"/>
                <w:noProof/>
              </w:rPr>
              <w:t>1.4.1</w:t>
            </w:r>
            <w:r>
              <w:rPr>
                <w:rFonts w:eastAsiaTheme="minorEastAsia"/>
                <w:noProof/>
                <w:color w:val="auto"/>
                <w:lang w:eastAsia="en-GB"/>
              </w:rPr>
              <w:tab/>
            </w:r>
            <w:r w:rsidRPr="00ED417C">
              <w:rPr>
                <w:rStyle w:val="Hyperlink"/>
                <w:noProof/>
              </w:rPr>
              <w:t>The Template Method</w:t>
            </w:r>
            <w:r>
              <w:rPr>
                <w:noProof/>
                <w:webHidden/>
              </w:rPr>
              <w:tab/>
            </w:r>
            <w:r>
              <w:rPr>
                <w:noProof/>
                <w:webHidden/>
              </w:rPr>
              <w:fldChar w:fldCharType="begin"/>
            </w:r>
            <w:r>
              <w:rPr>
                <w:noProof/>
                <w:webHidden/>
              </w:rPr>
              <w:instrText xml:space="preserve"> PAGEREF _Toc99618711 \h </w:instrText>
            </w:r>
            <w:r>
              <w:rPr>
                <w:noProof/>
                <w:webHidden/>
              </w:rPr>
            </w:r>
            <w:r>
              <w:rPr>
                <w:noProof/>
                <w:webHidden/>
              </w:rPr>
              <w:fldChar w:fldCharType="separate"/>
            </w:r>
            <w:r>
              <w:rPr>
                <w:noProof/>
                <w:webHidden/>
              </w:rPr>
              <w:t>5</w:t>
            </w:r>
            <w:r>
              <w:rPr>
                <w:noProof/>
                <w:webHidden/>
              </w:rPr>
              <w:fldChar w:fldCharType="end"/>
            </w:r>
          </w:hyperlink>
        </w:p>
        <w:p w14:paraId="197970ED" w14:textId="40351915" w:rsidR="00B64E10" w:rsidRDefault="00B64E10">
          <w:pPr>
            <w:pStyle w:val="TOC3"/>
            <w:tabs>
              <w:tab w:val="left" w:pos="1320"/>
              <w:tab w:val="right" w:leader="dot" w:pos="9016"/>
            </w:tabs>
            <w:rPr>
              <w:rFonts w:eastAsiaTheme="minorEastAsia"/>
              <w:noProof/>
              <w:color w:val="auto"/>
              <w:lang w:eastAsia="en-GB"/>
            </w:rPr>
          </w:pPr>
          <w:hyperlink w:anchor="_Toc99618712" w:history="1">
            <w:r w:rsidRPr="00ED417C">
              <w:rPr>
                <w:rStyle w:val="Hyperlink"/>
                <w:noProof/>
              </w:rPr>
              <w:t>1.4.2</w:t>
            </w:r>
            <w:r>
              <w:rPr>
                <w:rFonts w:eastAsiaTheme="minorEastAsia"/>
                <w:noProof/>
                <w:color w:val="auto"/>
                <w:lang w:eastAsia="en-GB"/>
              </w:rPr>
              <w:tab/>
            </w:r>
            <w:r w:rsidRPr="00ED417C">
              <w:rPr>
                <w:rStyle w:val="Hyperlink"/>
                <w:noProof/>
              </w:rPr>
              <w:t>The Strategy Pattern</w:t>
            </w:r>
            <w:r>
              <w:rPr>
                <w:noProof/>
                <w:webHidden/>
              </w:rPr>
              <w:tab/>
            </w:r>
            <w:r>
              <w:rPr>
                <w:noProof/>
                <w:webHidden/>
              </w:rPr>
              <w:fldChar w:fldCharType="begin"/>
            </w:r>
            <w:r>
              <w:rPr>
                <w:noProof/>
                <w:webHidden/>
              </w:rPr>
              <w:instrText xml:space="preserve"> PAGEREF _Toc99618712 \h </w:instrText>
            </w:r>
            <w:r>
              <w:rPr>
                <w:noProof/>
                <w:webHidden/>
              </w:rPr>
            </w:r>
            <w:r>
              <w:rPr>
                <w:noProof/>
                <w:webHidden/>
              </w:rPr>
              <w:fldChar w:fldCharType="separate"/>
            </w:r>
            <w:r>
              <w:rPr>
                <w:noProof/>
                <w:webHidden/>
              </w:rPr>
              <w:t>6</w:t>
            </w:r>
            <w:r>
              <w:rPr>
                <w:noProof/>
                <w:webHidden/>
              </w:rPr>
              <w:fldChar w:fldCharType="end"/>
            </w:r>
          </w:hyperlink>
        </w:p>
        <w:p w14:paraId="62EDFA01" w14:textId="17F638F8" w:rsidR="00B64E10" w:rsidRDefault="00B64E10">
          <w:pPr>
            <w:pStyle w:val="TOC1"/>
            <w:tabs>
              <w:tab w:val="left" w:pos="440"/>
              <w:tab w:val="right" w:leader="dot" w:pos="9016"/>
            </w:tabs>
            <w:rPr>
              <w:rFonts w:eastAsiaTheme="minorEastAsia"/>
              <w:noProof/>
              <w:color w:val="auto"/>
              <w:lang w:eastAsia="en-GB"/>
            </w:rPr>
          </w:pPr>
          <w:hyperlink w:anchor="_Toc99618713" w:history="1">
            <w:r w:rsidRPr="00ED417C">
              <w:rPr>
                <w:rStyle w:val="Hyperlink"/>
                <w:noProof/>
              </w:rPr>
              <w:t>2</w:t>
            </w:r>
            <w:r>
              <w:rPr>
                <w:rFonts w:eastAsiaTheme="minorEastAsia"/>
                <w:noProof/>
                <w:color w:val="auto"/>
                <w:lang w:eastAsia="en-GB"/>
              </w:rPr>
              <w:tab/>
            </w:r>
            <w:r w:rsidRPr="00ED417C">
              <w:rPr>
                <w:rStyle w:val="Hyperlink"/>
                <w:noProof/>
              </w:rPr>
              <w:t>Installation Instructions</w:t>
            </w:r>
            <w:r>
              <w:rPr>
                <w:noProof/>
                <w:webHidden/>
              </w:rPr>
              <w:tab/>
            </w:r>
            <w:r>
              <w:rPr>
                <w:noProof/>
                <w:webHidden/>
              </w:rPr>
              <w:fldChar w:fldCharType="begin"/>
            </w:r>
            <w:r>
              <w:rPr>
                <w:noProof/>
                <w:webHidden/>
              </w:rPr>
              <w:instrText xml:space="preserve"> PAGEREF _Toc99618713 \h </w:instrText>
            </w:r>
            <w:r>
              <w:rPr>
                <w:noProof/>
                <w:webHidden/>
              </w:rPr>
            </w:r>
            <w:r>
              <w:rPr>
                <w:noProof/>
                <w:webHidden/>
              </w:rPr>
              <w:fldChar w:fldCharType="separate"/>
            </w:r>
            <w:r>
              <w:rPr>
                <w:noProof/>
                <w:webHidden/>
              </w:rPr>
              <w:t>7</w:t>
            </w:r>
            <w:r>
              <w:rPr>
                <w:noProof/>
                <w:webHidden/>
              </w:rPr>
              <w:fldChar w:fldCharType="end"/>
            </w:r>
          </w:hyperlink>
        </w:p>
        <w:p w14:paraId="5E9CE442" w14:textId="6D909DC0" w:rsidR="00B64E10" w:rsidRDefault="00B64E10">
          <w:pPr>
            <w:pStyle w:val="TOC2"/>
            <w:tabs>
              <w:tab w:val="left" w:pos="880"/>
              <w:tab w:val="right" w:leader="dot" w:pos="9016"/>
            </w:tabs>
            <w:rPr>
              <w:rFonts w:eastAsiaTheme="minorEastAsia"/>
              <w:noProof/>
              <w:color w:val="auto"/>
              <w:lang w:eastAsia="en-GB"/>
            </w:rPr>
          </w:pPr>
          <w:hyperlink w:anchor="_Toc99618714" w:history="1">
            <w:r w:rsidRPr="00ED417C">
              <w:rPr>
                <w:rStyle w:val="Hyperlink"/>
                <w:noProof/>
              </w:rPr>
              <w:t>2.1</w:t>
            </w:r>
            <w:r>
              <w:rPr>
                <w:rFonts w:eastAsiaTheme="minorEastAsia"/>
                <w:noProof/>
                <w:color w:val="auto"/>
                <w:lang w:eastAsia="en-GB"/>
              </w:rPr>
              <w:tab/>
            </w:r>
            <w:r w:rsidRPr="00ED417C">
              <w:rPr>
                <w:rStyle w:val="Hyperlink"/>
                <w:noProof/>
              </w:rPr>
              <w:t>Installing the data importer package</w:t>
            </w:r>
            <w:r>
              <w:rPr>
                <w:noProof/>
                <w:webHidden/>
              </w:rPr>
              <w:tab/>
            </w:r>
            <w:r>
              <w:rPr>
                <w:noProof/>
                <w:webHidden/>
              </w:rPr>
              <w:fldChar w:fldCharType="begin"/>
            </w:r>
            <w:r>
              <w:rPr>
                <w:noProof/>
                <w:webHidden/>
              </w:rPr>
              <w:instrText xml:space="preserve"> PAGEREF _Toc99618714 \h </w:instrText>
            </w:r>
            <w:r>
              <w:rPr>
                <w:noProof/>
                <w:webHidden/>
              </w:rPr>
            </w:r>
            <w:r>
              <w:rPr>
                <w:noProof/>
                <w:webHidden/>
              </w:rPr>
              <w:fldChar w:fldCharType="separate"/>
            </w:r>
            <w:r>
              <w:rPr>
                <w:noProof/>
                <w:webHidden/>
              </w:rPr>
              <w:t>7</w:t>
            </w:r>
            <w:r>
              <w:rPr>
                <w:noProof/>
                <w:webHidden/>
              </w:rPr>
              <w:fldChar w:fldCharType="end"/>
            </w:r>
          </w:hyperlink>
        </w:p>
        <w:p w14:paraId="43EDA765" w14:textId="50A9122D" w:rsidR="00B64E10" w:rsidRDefault="00B64E10">
          <w:pPr>
            <w:pStyle w:val="TOC2"/>
            <w:tabs>
              <w:tab w:val="left" w:pos="880"/>
              <w:tab w:val="right" w:leader="dot" w:pos="9016"/>
            </w:tabs>
            <w:rPr>
              <w:rFonts w:eastAsiaTheme="minorEastAsia"/>
              <w:noProof/>
              <w:color w:val="auto"/>
              <w:lang w:eastAsia="en-GB"/>
            </w:rPr>
          </w:pPr>
          <w:hyperlink w:anchor="_Toc99618715" w:history="1">
            <w:r w:rsidRPr="00ED417C">
              <w:rPr>
                <w:rStyle w:val="Hyperlink"/>
                <w:noProof/>
              </w:rPr>
              <w:t>2.2</w:t>
            </w:r>
            <w:r>
              <w:rPr>
                <w:rFonts w:eastAsiaTheme="minorEastAsia"/>
                <w:noProof/>
                <w:color w:val="auto"/>
                <w:lang w:eastAsia="en-GB"/>
              </w:rPr>
              <w:tab/>
            </w:r>
            <w:r w:rsidRPr="00ED417C">
              <w:rPr>
                <w:rStyle w:val="Hyperlink"/>
                <w:noProof/>
              </w:rPr>
              <w:t>Installing the analysis package</w:t>
            </w:r>
            <w:r>
              <w:rPr>
                <w:noProof/>
                <w:webHidden/>
              </w:rPr>
              <w:tab/>
            </w:r>
            <w:r>
              <w:rPr>
                <w:noProof/>
                <w:webHidden/>
              </w:rPr>
              <w:fldChar w:fldCharType="begin"/>
            </w:r>
            <w:r>
              <w:rPr>
                <w:noProof/>
                <w:webHidden/>
              </w:rPr>
              <w:instrText xml:space="preserve"> PAGEREF _Toc99618715 \h </w:instrText>
            </w:r>
            <w:r>
              <w:rPr>
                <w:noProof/>
                <w:webHidden/>
              </w:rPr>
            </w:r>
            <w:r>
              <w:rPr>
                <w:noProof/>
                <w:webHidden/>
              </w:rPr>
              <w:fldChar w:fldCharType="separate"/>
            </w:r>
            <w:r>
              <w:rPr>
                <w:noProof/>
                <w:webHidden/>
              </w:rPr>
              <w:t>8</w:t>
            </w:r>
            <w:r>
              <w:rPr>
                <w:noProof/>
                <w:webHidden/>
              </w:rPr>
              <w:fldChar w:fldCharType="end"/>
            </w:r>
          </w:hyperlink>
        </w:p>
        <w:p w14:paraId="0F3BAB5B" w14:textId="181749EC" w:rsidR="00B64E10" w:rsidRDefault="00B64E10">
          <w:pPr>
            <w:pStyle w:val="TOC1"/>
            <w:tabs>
              <w:tab w:val="left" w:pos="440"/>
              <w:tab w:val="right" w:leader="dot" w:pos="9016"/>
            </w:tabs>
            <w:rPr>
              <w:rFonts w:eastAsiaTheme="minorEastAsia"/>
              <w:noProof/>
              <w:color w:val="auto"/>
              <w:lang w:eastAsia="en-GB"/>
            </w:rPr>
          </w:pPr>
          <w:hyperlink w:anchor="_Toc99618716" w:history="1">
            <w:r w:rsidRPr="00ED417C">
              <w:rPr>
                <w:rStyle w:val="Hyperlink"/>
                <w:noProof/>
              </w:rPr>
              <w:t>3</w:t>
            </w:r>
            <w:r>
              <w:rPr>
                <w:rFonts w:eastAsiaTheme="minorEastAsia"/>
                <w:noProof/>
                <w:color w:val="auto"/>
                <w:lang w:eastAsia="en-GB"/>
              </w:rPr>
              <w:tab/>
            </w:r>
            <w:r w:rsidRPr="00ED417C">
              <w:rPr>
                <w:rStyle w:val="Hyperlink"/>
                <w:noProof/>
              </w:rPr>
              <w:t>Data Import Package (</w:t>
            </w:r>
            <w:r w:rsidRPr="00ED417C">
              <w:rPr>
                <w:rStyle w:val="Hyperlink"/>
                <w:i/>
                <w:iCs/>
                <w:noProof/>
              </w:rPr>
              <w:t>correlationDataImporter</w:t>
            </w:r>
            <w:r w:rsidRPr="00ED417C">
              <w:rPr>
                <w:rStyle w:val="Hyperlink"/>
                <w:noProof/>
              </w:rPr>
              <w:t>) User Notes</w:t>
            </w:r>
            <w:r>
              <w:rPr>
                <w:noProof/>
                <w:webHidden/>
              </w:rPr>
              <w:tab/>
            </w:r>
            <w:r>
              <w:rPr>
                <w:noProof/>
                <w:webHidden/>
              </w:rPr>
              <w:fldChar w:fldCharType="begin"/>
            </w:r>
            <w:r>
              <w:rPr>
                <w:noProof/>
                <w:webHidden/>
              </w:rPr>
              <w:instrText xml:space="preserve"> PAGEREF _Toc99618716 \h </w:instrText>
            </w:r>
            <w:r>
              <w:rPr>
                <w:noProof/>
                <w:webHidden/>
              </w:rPr>
            </w:r>
            <w:r>
              <w:rPr>
                <w:noProof/>
                <w:webHidden/>
              </w:rPr>
              <w:fldChar w:fldCharType="separate"/>
            </w:r>
            <w:r>
              <w:rPr>
                <w:noProof/>
                <w:webHidden/>
              </w:rPr>
              <w:t>8</w:t>
            </w:r>
            <w:r>
              <w:rPr>
                <w:noProof/>
                <w:webHidden/>
              </w:rPr>
              <w:fldChar w:fldCharType="end"/>
            </w:r>
          </w:hyperlink>
        </w:p>
        <w:p w14:paraId="7F29777B" w14:textId="00DA7631" w:rsidR="00B64E10" w:rsidRDefault="00B64E10">
          <w:pPr>
            <w:pStyle w:val="TOC2"/>
            <w:tabs>
              <w:tab w:val="left" w:pos="880"/>
              <w:tab w:val="right" w:leader="dot" w:pos="9016"/>
            </w:tabs>
            <w:rPr>
              <w:rFonts w:eastAsiaTheme="minorEastAsia"/>
              <w:noProof/>
              <w:color w:val="auto"/>
              <w:lang w:eastAsia="en-GB"/>
            </w:rPr>
          </w:pPr>
          <w:hyperlink w:anchor="_Toc99618717" w:history="1">
            <w:r w:rsidRPr="00ED417C">
              <w:rPr>
                <w:rStyle w:val="Hyperlink"/>
                <w:noProof/>
              </w:rPr>
              <w:t>3.1</w:t>
            </w:r>
            <w:r>
              <w:rPr>
                <w:rFonts w:eastAsiaTheme="minorEastAsia"/>
                <w:noProof/>
                <w:color w:val="auto"/>
                <w:lang w:eastAsia="en-GB"/>
              </w:rPr>
              <w:tab/>
            </w:r>
            <w:r w:rsidRPr="00ED417C">
              <w:rPr>
                <w:rStyle w:val="Hyperlink"/>
                <w:noProof/>
              </w:rPr>
              <w:t>Common concrete parent class properties and methods</w:t>
            </w:r>
            <w:r>
              <w:rPr>
                <w:noProof/>
                <w:webHidden/>
              </w:rPr>
              <w:tab/>
            </w:r>
            <w:r>
              <w:rPr>
                <w:noProof/>
                <w:webHidden/>
              </w:rPr>
              <w:fldChar w:fldCharType="begin"/>
            </w:r>
            <w:r>
              <w:rPr>
                <w:noProof/>
                <w:webHidden/>
              </w:rPr>
              <w:instrText xml:space="preserve"> PAGEREF _Toc99618717 \h </w:instrText>
            </w:r>
            <w:r>
              <w:rPr>
                <w:noProof/>
                <w:webHidden/>
              </w:rPr>
            </w:r>
            <w:r>
              <w:rPr>
                <w:noProof/>
                <w:webHidden/>
              </w:rPr>
              <w:fldChar w:fldCharType="separate"/>
            </w:r>
            <w:r>
              <w:rPr>
                <w:noProof/>
                <w:webHidden/>
              </w:rPr>
              <w:t>9</w:t>
            </w:r>
            <w:r>
              <w:rPr>
                <w:noProof/>
                <w:webHidden/>
              </w:rPr>
              <w:fldChar w:fldCharType="end"/>
            </w:r>
          </w:hyperlink>
        </w:p>
        <w:p w14:paraId="74D99713" w14:textId="065A59E4" w:rsidR="00B64E10" w:rsidRDefault="00B64E10">
          <w:pPr>
            <w:pStyle w:val="TOC3"/>
            <w:tabs>
              <w:tab w:val="left" w:pos="1320"/>
              <w:tab w:val="right" w:leader="dot" w:pos="9016"/>
            </w:tabs>
            <w:rPr>
              <w:rFonts w:eastAsiaTheme="minorEastAsia"/>
              <w:noProof/>
              <w:color w:val="auto"/>
              <w:lang w:eastAsia="en-GB"/>
            </w:rPr>
          </w:pPr>
          <w:hyperlink w:anchor="_Toc99618718" w:history="1">
            <w:r w:rsidRPr="00ED417C">
              <w:rPr>
                <w:rStyle w:val="Hyperlink"/>
                <w:noProof/>
              </w:rPr>
              <w:t>3.1.1</w:t>
            </w:r>
            <w:r>
              <w:rPr>
                <w:rFonts w:eastAsiaTheme="minorEastAsia"/>
                <w:noProof/>
                <w:color w:val="auto"/>
                <w:lang w:eastAsia="en-GB"/>
              </w:rPr>
              <w:tab/>
            </w:r>
            <w:r w:rsidRPr="00ED417C">
              <w:rPr>
                <w:rStyle w:val="Hyperlink"/>
                <w:noProof/>
              </w:rPr>
              <w:t xml:space="preserve">The </w:t>
            </w:r>
            <w:r w:rsidRPr="00ED417C">
              <w:rPr>
                <w:rStyle w:val="Hyperlink"/>
                <w:i/>
                <w:iCs/>
                <w:noProof/>
              </w:rPr>
              <w:t>channelPresent</w:t>
            </w:r>
            <w:r w:rsidRPr="00ED417C">
              <w:rPr>
                <w:rStyle w:val="Hyperlink"/>
                <w:noProof/>
              </w:rPr>
              <w:t xml:space="preserve"> Method</w:t>
            </w:r>
            <w:r>
              <w:rPr>
                <w:noProof/>
                <w:webHidden/>
              </w:rPr>
              <w:tab/>
            </w:r>
            <w:r>
              <w:rPr>
                <w:noProof/>
                <w:webHidden/>
              </w:rPr>
              <w:fldChar w:fldCharType="begin"/>
            </w:r>
            <w:r>
              <w:rPr>
                <w:noProof/>
                <w:webHidden/>
              </w:rPr>
              <w:instrText xml:space="preserve"> PAGEREF _Toc99618718 \h </w:instrText>
            </w:r>
            <w:r>
              <w:rPr>
                <w:noProof/>
                <w:webHidden/>
              </w:rPr>
            </w:r>
            <w:r>
              <w:rPr>
                <w:noProof/>
                <w:webHidden/>
              </w:rPr>
              <w:fldChar w:fldCharType="separate"/>
            </w:r>
            <w:r>
              <w:rPr>
                <w:noProof/>
                <w:webHidden/>
              </w:rPr>
              <w:t>10</w:t>
            </w:r>
            <w:r>
              <w:rPr>
                <w:noProof/>
                <w:webHidden/>
              </w:rPr>
              <w:fldChar w:fldCharType="end"/>
            </w:r>
          </w:hyperlink>
        </w:p>
        <w:p w14:paraId="5A85BB99" w14:textId="5B12AC8B" w:rsidR="00B64E10" w:rsidRDefault="00B64E10">
          <w:pPr>
            <w:pStyle w:val="TOC3"/>
            <w:tabs>
              <w:tab w:val="left" w:pos="1320"/>
              <w:tab w:val="right" w:leader="dot" w:pos="9016"/>
            </w:tabs>
            <w:rPr>
              <w:rFonts w:eastAsiaTheme="minorEastAsia"/>
              <w:noProof/>
              <w:color w:val="auto"/>
              <w:lang w:eastAsia="en-GB"/>
            </w:rPr>
          </w:pPr>
          <w:hyperlink w:anchor="_Toc99618719" w:history="1">
            <w:r w:rsidRPr="00ED417C">
              <w:rPr>
                <w:rStyle w:val="Hyperlink"/>
                <w:noProof/>
              </w:rPr>
              <w:t>3.1.2</w:t>
            </w:r>
            <w:r>
              <w:rPr>
                <w:rFonts w:eastAsiaTheme="minorEastAsia"/>
                <w:noProof/>
                <w:color w:val="auto"/>
                <w:lang w:eastAsia="en-GB"/>
              </w:rPr>
              <w:tab/>
            </w:r>
            <w:r w:rsidRPr="00ED417C">
              <w:rPr>
                <w:rStyle w:val="Hyperlink"/>
                <w:noProof/>
              </w:rPr>
              <w:t xml:space="preserve">The </w:t>
            </w:r>
            <w:r w:rsidRPr="00ED417C">
              <w:rPr>
                <w:rStyle w:val="Hyperlink"/>
                <w:i/>
                <w:iCs/>
                <w:noProof/>
              </w:rPr>
              <w:t>extractData</w:t>
            </w:r>
            <w:r w:rsidRPr="00ED417C">
              <w:rPr>
                <w:rStyle w:val="Hyperlink"/>
                <w:noProof/>
              </w:rPr>
              <w:t xml:space="preserve"> method</w:t>
            </w:r>
            <w:r>
              <w:rPr>
                <w:noProof/>
                <w:webHidden/>
              </w:rPr>
              <w:tab/>
            </w:r>
            <w:r>
              <w:rPr>
                <w:noProof/>
                <w:webHidden/>
              </w:rPr>
              <w:fldChar w:fldCharType="begin"/>
            </w:r>
            <w:r>
              <w:rPr>
                <w:noProof/>
                <w:webHidden/>
              </w:rPr>
              <w:instrText xml:space="preserve"> PAGEREF _Toc99618719 \h </w:instrText>
            </w:r>
            <w:r>
              <w:rPr>
                <w:noProof/>
                <w:webHidden/>
              </w:rPr>
            </w:r>
            <w:r>
              <w:rPr>
                <w:noProof/>
                <w:webHidden/>
              </w:rPr>
              <w:fldChar w:fldCharType="separate"/>
            </w:r>
            <w:r>
              <w:rPr>
                <w:noProof/>
                <w:webHidden/>
              </w:rPr>
              <w:t>10</w:t>
            </w:r>
            <w:r>
              <w:rPr>
                <w:noProof/>
                <w:webHidden/>
              </w:rPr>
              <w:fldChar w:fldCharType="end"/>
            </w:r>
          </w:hyperlink>
        </w:p>
        <w:p w14:paraId="577AB49F" w14:textId="2783111A" w:rsidR="00B64E10" w:rsidRDefault="00B64E10">
          <w:pPr>
            <w:pStyle w:val="TOC3"/>
            <w:tabs>
              <w:tab w:val="left" w:pos="1320"/>
              <w:tab w:val="right" w:leader="dot" w:pos="9016"/>
            </w:tabs>
            <w:rPr>
              <w:rFonts w:eastAsiaTheme="minorEastAsia"/>
              <w:noProof/>
              <w:color w:val="auto"/>
              <w:lang w:eastAsia="en-GB"/>
            </w:rPr>
          </w:pPr>
          <w:hyperlink w:anchor="_Toc99618720" w:history="1">
            <w:r w:rsidRPr="00ED417C">
              <w:rPr>
                <w:rStyle w:val="Hyperlink"/>
                <w:noProof/>
              </w:rPr>
              <w:t>3.1.3</w:t>
            </w:r>
            <w:r>
              <w:rPr>
                <w:rFonts w:eastAsiaTheme="minorEastAsia"/>
                <w:noProof/>
                <w:color w:val="auto"/>
                <w:lang w:eastAsia="en-GB"/>
              </w:rPr>
              <w:tab/>
            </w:r>
            <w:r w:rsidRPr="00ED417C">
              <w:rPr>
                <w:rStyle w:val="Hyperlink"/>
                <w:noProof/>
              </w:rPr>
              <w:t xml:space="preserve">The </w:t>
            </w:r>
            <w:r w:rsidRPr="00ED417C">
              <w:rPr>
                <w:rStyle w:val="Hyperlink"/>
                <w:i/>
                <w:iCs/>
                <w:noProof/>
              </w:rPr>
              <w:t>export2excel</w:t>
            </w:r>
            <w:r w:rsidRPr="00ED417C">
              <w:rPr>
                <w:rStyle w:val="Hyperlink"/>
                <w:noProof/>
              </w:rPr>
              <w:t xml:space="preserve"> method</w:t>
            </w:r>
            <w:r>
              <w:rPr>
                <w:noProof/>
                <w:webHidden/>
              </w:rPr>
              <w:tab/>
            </w:r>
            <w:r>
              <w:rPr>
                <w:noProof/>
                <w:webHidden/>
              </w:rPr>
              <w:fldChar w:fldCharType="begin"/>
            </w:r>
            <w:r>
              <w:rPr>
                <w:noProof/>
                <w:webHidden/>
              </w:rPr>
              <w:instrText xml:space="preserve"> PAGEREF _Toc99618720 \h </w:instrText>
            </w:r>
            <w:r>
              <w:rPr>
                <w:noProof/>
                <w:webHidden/>
              </w:rPr>
            </w:r>
            <w:r>
              <w:rPr>
                <w:noProof/>
                <w:webHidden/>
              </w:rPr>
              <w:fldChar w:fldCharType="separate"/>
            </w:r>
            <w:r>
              <w:rPr>
                <w:noProof/>
                <w:webHidden/>
              </w:rPr>
              <w:t>11</w:t>
            </w:r>
            <w:r>
              <w:rPr>
                <w:noProof/>
                <w:webHidden/>
              </w:rPr>
              <w:fldChar w:fldCharType="end"/>
            </w:r>
          </w:hyperlink>
        </w:p>
        <w:p w14:paraId="19702203" w14:textId="5A1B5FF5" w:rsidR="00B64E10" w:rsidRDefault="00B64E10">
          <w:pPr>
            <w:pStyle w:val="TOC2"/>
            <w:tabs>
              <w:tab w:val="left" w:pos="880"/>
              <w:tab w:val="right" w:leader="dot" w:pos="9016"/>
            </w:tabs>
            <w:rPr>
              <w:rFonts w:eastAsiaTheme="minorEastAsia"/>
              <w:noProof/>
              <w:color w:val="auto"/>
              <w:lang w:eastAsia="en-GB"/>
            </w:rPr>
          </w:pPr>
          <w:hyperlink w:anchor="_Toc99618721" w:history="1">
            <w:r w:rsidRPr="00ED417C">
              <w:rPr>
                <w:rStyle w:val="Hyperlink"/>
                <w:noProof/>
              </w:rPr>
              <w:t>3.2</w:t>
            </w:r>
            <w:r>
              <w:rPr>
                <w:rFonts w:eastAsiaTheme="minorEastAsia"/>
                <w:noProof/>
                <w:color w:val="auto"/>
                <w:lang w:eastAsia="en-GB"/>
              </w:rPr>
              <w:tab/>
            </w:r>
            <w:r w:rsidRPr="00ED417C">
              <w:rPr>
                <w:rStyle w:val="Hyperlink"/>
                <w:noProof/>
              </w:rPr>
              <w:t>Data import example</w:t>
            </w:r>
            <w:r>
              <w:rPr>
                <w:noProof/>
                <w:webHidden/>
              </w:rPr>
              <w:tab/>
            </w:r>
            <w:r>
              <w:rPr>
                <w:noProof/>
                <w:webHidden/>
              </w:rPr>
              <w:fldChar w:fldCharType="begin"/>
            </w:r>
            <w:r>
              <w:rPr>
                <w:noProof/>
                <w:webHidden/>
              </w:rPr>
              <w:instrText xml:space="preserve"> PAGEREF _Toc99618721 \h </w:instrText>
            </w:r>
            <w:r>
              <w:rPr>
                <w:noProof/>
                <w:webHidden/>
              </w:rPr>
            </w:r>
            <w:r>
              <w:rPr>
                <w:noProof/>
                <w:webHidden/>
              </w:rPr>
              <w:fldChar w:fldCharType="separate"/>
            </w:r>
            <w:r>
              <w:rPr>
                <w:noProof/>
                <w:webHidden/>
              </w:rPr>
              <w:t>11</w:t>
            </w:r>
            <w:r>
              <w:rPr>
                <w:noProof/>
                <w:webHidden/>
              </w:rPr>
              <w:fldChar w:fldCharType="end"/>
            </w:r>
          </w:hyperlink>
        </w:p>
        <w:p w14:paraId="7DD5964B" w14:textId="232D6A0C" w:rsidR="00B64E10" w:rsidRDefault="00B64E10">
          <w:pPr>
            <w:pStyle w:val="TOC2"/>
            <w:tabs>
              <w:tab w:val="left" w:pos="880"/>
              <w:tab w:val="right" w:leader="dot" w:pos="9016"/>
            </w:tabs>
            <w:rPr>
              <w:rFonts w:eastAsiaTheme="minorEastAsia"/>
              <w:noProof/>
              <w:color w:val="auto"/>
              <w:lang w:eastAsia="en-GB"/>
            </w:rPr>
          </w:pPr>
          <w:hyperlink w:anchor="_Toc99618722" w:history="1">
            <w:r w:rsidRPr="00ED417C">
              <w:rPr>
                <w:rStyle w:val="Hyperlink"/>
                <w:noProof/>
              </w:rPr>
              <w:t>3.3</w:t>
            </w:r>
            <w:r>
              <w:rPr>
                <w:rFonts w:eastAsiaTheme="minorEastAsia"/>
                <w:noProof/>
                <w:color w:val="auto"/>
                <w:lang w:eastAsia="en-GB"/>
              </w:rPr>
              <w:tab/>
            </w:r>
            <w:r w:rsidRPr="00ED417C">
              <w:rPr>
                <w:rStyle w:val="Hyperlink"/>
                <w:noProof/>
              </w:rPr>
              <w:t>Calculations</w:t>
            </w:r>
            <w:r>
              <w:rPr>
                <w:noProof/>
                <w:webHidden/>
              </w:rPr>
              <w:tab/>
            </w:r>
            <w:r>
              <w:rPr>
                <w:noProof/>
                <w:webHidden/>
              </w:rPr>
              <w:fldChar w:fldCharType="begin"/>
            </w:r>
            <w:r>
              <w:rPr>
                <w:noProof/>
                <w:webHidden/>
              </w:rPr>
              <w:instrText xml:space="preserve"> PAGEREF _Toc99618722 \h </w:instrText>
            </w:r>
            <w:r>
              <w:rPr>
                <w:noProof/>
                <w:webHidden/>
              </w:rPr>
            </w:r>
            <w:r>
              <w:rPr>
                <w:noProof/>
                <w:webHidden/>
              </w:rPr>
              <w:fldChar w:fldCharType="separate"/>
            </w:r>
            <w:r>
              <w:rPr>
                <w:noProof/>
                <w:webHidden/>
              </w:rPr>
              <w:t>13</w:t>
            </w:r>
            <w:r>
              <w:rPr>
                <w:noProof/>
                <w:webHidden/>
              </w:rPr>
              <w:fldChar w:fldCharType="end"/>
            </w:r>
          </w:hyperlink>
        </w:p>
        <w:p w14:paraId="05F3A6D9" w14:textId="11778A99" w:rsidR="00B64E10" w:rsidRDefault="00B64E10">
          <w:pPr>
            <w:pStyle w:val="TOC3"/>
            <w:tabs>
              <w:tab w:val="left" w:pos="1320"/>
              <w:tab w:val="right" w:leader="dot" w:pos="9016"/>
            </w:tabs>
            <w:rPr>
              <w:rFonts w:eastAsiaTheme="minorEastAsia"/>
              <w:noProof/>
              <w:color w:val="auto"/>
              <w:lang w:eastAsia="en-GB"/>
            </w:rPr>
          </w:pPr>
          <w:hyperlink w:anchor="_Toc99618723" w:history="1">
            <w:r w:rsidRPr="00ED417C">
              <w:rPr>
                <w:rStyle w:val="Hyperlink"/>
                <w:noProof/>
              </w:rPr>
              <w:t>3.3.1</w:t>
            </w:r>
            <w:r>
              <w:rPr>
                <w:rFonts w:eastAsiaTheme="minorEastAsia"/>
                <w:noProof/>
                <w:color w:val="auto"/>
                <w:lang w:eastAsia="en-GB"/>
              </w:rPr>
              <w:tab/>
            </w:r>
            <w:r w:rsidRPr="00ED417C">
              <w:rPr>
                <w:rStyle w:val="Hyperlink"/>
                <w:noProof/>
              </w:rPr>
              <w:t>The pulse test (internal resistance) data</w:t>
            </w:r>
            <w:r>
              <w:rPr>
                <w:noProof/>
                <w:webHidden/>
              </w:rPr>
              <w:tab/>
            </w:r>
            <w:r>
              <w:rPr>
                <w:noProof/>
                <w:webHidden/>
              </w:rPr>
              <w:fldChar w:fldCharType="begin"/>
            </w:r>
            <w:r>
              <w:rPr>
                <w:noProof/>
                <w:webHidden/>
              </w:rPr>
              <w:instrText xml:space="preserve"> PAGEREF _Toc99618723 \h </w:instrText>
            </w:r>
            <w:r>
              <w:rPr>
                <w:noProof/>
                <w:webHidden/>
              </w:rPr>
            </w:r>
            <w:r>
              <w:rPr>
                <w:noProof/>
                <w:webHidden/>
              </w:rPr>
              <w:fldChar w:fldCharType="separate"/>
            </w:r>
            <w:r>
              <w:rPr>
                <w:noProof/>
                <w:webHidden/>
              </w:rPr>
              <w:t>13</w:t>
            </w:r>
            <w:r>
              <w:rPr>
                <w:noProof/>
                <w:webHidden/>
              </w:rPr>
              <w:fldChar w:fldCharType="end"/>
            </w:r>
          </w:hyperlink>
        </w:p>
        <w:p w14:paraId="6F548003" w14:textId="05CF7F43" w:rsidR="00B64E10" w:rsidRDefault="00B64E10">
          <w:pPr>
            <w:pStyle w:val="TOC3"/>
            <w:tabs>
              <w:tab w:val="left" w:pos="1320"/>
              <w:tab w:val="right" w:leader="dot" w:pos="9016"/>
            </w:tabs>
            <w:rPr>
              <w:rFonts w:eastAsiaTheme="minorEastAsia"/>
              <w:noProof/>
              <w:color w:val="auto"/>
              <w:lang w:eastAsia="en-GB"/>
            </w:rPr>
          </w:pPr>
          <w:hyperlink w:anchor="_Toc99618724" w:history="1">
            <w:r w:rsidRPr="00ED417C">
              <w:rPr>
                <w:rStyle w:val="Hyperlink"/>
                <w:noProof/>
              </w:rPr>
              <w:t>3.3.2</w:t>
            </w:r>
            <w:r>
              <w:rPr>
                <w:rFonts w:eastAsiaTheme="minorEastAsia"/>
                <w:noProof/>
                <w:color w:val="auto"/>
                <w:lang w:eastAsia="en-GB"/>
              </w:rPr>
              <w:tab/>
            </w:r>
            <w:r w:rsidRPr="00ED417C">
              <w:rPr>
                <w:rStyle w:val="Hyperlink"/>
                <w:noProof/>
              </w:rPr>
              <w:t>The rate test (discharge capacity) data</w:t>
            </w:r>
            <w:r>
              <w:rPr>
                <w:noProof/>
                <w:webHidden/>
              </w:rPr>
              <w:tab/>
            </w:r>
            <w:r>
              <w:rPr>
                <w:noProof/>
                <w:webHidden/>
              </w:rPr>
              <w:fldChar w:fldCharType="begin"/>
            </w:r>
            <w:r>
              <w:rPr>
                <w:noProof/>
                <w:webHidden/>
              </w:rPr>
              <w:instrText xml:space="preserve"> PAGEREF _Toc99618724 \h </w:instrText>
            </w:r>
            <w:r>
              <w:rPr>
                <w:noProof/>
                <w:webHidden/>
              </w:rPr>
            </w:r>
            <w:r>
              <w:rPr>
                <w:noProof/>
                <w:webHidden/>
              </w:rPr>
              <w:fldChar w:fldCharType="separate"/>
            </w:r>
            <w:r>
              <w:rPr>
                <w:noProof/>
                <w:webHidden/>
              </w:rPr>
              <w:t>15</w:t>
            </w:r>
            <w:r>
              <w:rPr>
                <w:noProof/>
                <w:webHidden/>
              </w:rPr>
              <w:fldChar w:fldCharType="end"/>
            </w:r>
          </w:hyperlink>
        </w:p>
        <w:p w14:paraId="17BFE13D" w14:textId="0107DB27" w:rsidR="00B64E10" w:rsidRDefault="00B64E10">
          <w:pPr>
            <w:pStyle w:val="TOC2"/>
            <w:tabs>
              <w:tab w:val="left" w:pos="880"/>
              <w:tab w:val="right" w:leader="dot" w:pos="9016"/>
            </w:tabs>
            <w:rPr>
              <w:rFonts w:eastAsiaTheme="minorEastAsia"/>
              <w:noProof/>
              <w:color w:val="auto"/>
              <w:lang w:eastAsia="en-GB"/>
            </w:rPr>
          </w:pPr>
          <w:hyperlink w:anchor="_Toc99618725" w:history="1">
            <w:r w:rsidRPr="00ED417C">
              <w:rPr>
                <w:rStyle w:val="Hyperlink"/>
                <w:noProof/>
              </w:rPr>
              <w:t>3.4</w:t>
            </w:r>
            <w:r>
              <w:rPr>
                <w:rFonts w:eastAsiaTheme="minorEastAsia"/>
                <w:noProof/>
                <w:color w:val="auto"/>
                <w:lang w:eastAsia="en-GB"/>
              </w:rPr>
              <w:tab/>
            </w:r>
            <w:r w:rsidRPr="00ED417C">
              <w:rPr>
                <w:rStyle w:val="Hyperlink"/>
                <w:noProof/>
              </w:rPr>
              <w:t>Export data formats</w:t>
            </w:r>
            <w:r>
              <w:rPr>
                <w:noProof/>
                <w:webHidden/>
              </w:rPr>
              <w:tab/>
            </w:r>
            <w:r>
              <w:rPr>
                <w:noProof/>
                <w:webHidden/>
              </w:rPr>
              <w:fldChar w:fldCharType="begin"/>
            </w:r>
            <w:r>
              <w:rPr>
                <w:noProof/>
                <w:webHidden/>
              </w:rPr>
              <w:instrText xml:space="preserve"> PAGEREF _Toc99618725 \h </w:instrText>
            </w:r>
            <w:r>
              <w:rPr>
                <w:noProof/>
                <w:webHidden/>
              </w:rPr>
            </w:r>
            <w:r>
              <w:rPr>
                <w:noProof/>
                <w:webHidden/>
              </w:rPr>
              <w:fldChar w:fldCharType="separate"/>
            </w:r>
            <w:r>
              <w:rPr>
                <w:noProof/>
                <w:webHidden/>
              </w:rPr>
              <w:t>16</w:t>
            </w:r>
            <w:r>
              <w:rPr>
                <w:noProof/>
                <w:webHidden/>
              </w:rPr>
              <w:fldChar w:fldCharType="end"/>
            </w:r>
          </w:hyperlink>
        </w:p>
        <w:p w14:paraId="3730953C" w14:textId="04A4F865" w:rsidR="00B64E10" w:rsidRDefault="00B64E10">
          <w:pPr>
            <w:pStyle w:val="TOC3"/>
            <w:tabs>
              <w:tab w:val="left" w:pos="1320"/>
              <w:tab w:val="right" w:leader="dot" w:pos="9016"/>
            </w:tabs>
            <w:rPr>
              <w:rFonts w:eastAsiaTheme="minorEastAsia"/>
              <w:noProof/>
              <w:color w:val="auto"/>
              <w:lang w:eastAsia="en-GB"/>
            </w:rPr>
          </w:pPr>
          <w:hyperlink w:anchor="_Toc99618726" w:history="1">
            <w:r w:rsidRPr="00ED417C">
              <w:rPr>
                <w:rStyle w:val="Hyperlink"/>
                <w:noProof/>
              </w:rPr>
              <w:t>3.4.1</w:t>
            </w:r>
            <w:r>
              <w:rPr>
                <w:rFonts w:eastAsiaTheme="minorEastAsia"/>
                <w:noProof/>
                <w:color w:val="auto"/>
                <w:lang w:eastAsia="en-GB"/>
              </w:rPr>
              <w:tab/>
            </w:r>
            <w:r w:rsidRPr="00ED417C">
              <w:rPr>
                <w:rStyle w:val="Hyperlink"/>
                <w:noProof/>
              </w:rPr>
              <w:t>Writing a new data import class</w:t>
            </w:r>
            <w:r>
              <w:rPr>
                <w:noProof/>
                <w:webHidden/>
              </w:rPr>
              <w:tab/>
            </w:r>
            <w:r>
              <w:rPr>
                <w:noProof/>
                <w:webHidden/>
              </w:rPr>
              <w:fldChar w:fldCharType="begin"/>
            </w:r>
            <w:r>
              <w:rPr>
                <w:noProof/>
                <w:webHidden/>
              </w:rPr>
              <w:instrText xml:space="preserve"> PAGEREF _Toc99618726 \h </w:instrText>
            </w:r>
            <w:r>
              <w:rPr>
                <w:noProof/>
                <w:webHidden/>
              </w:rPr>
            </w:r>
            <w:r>
              <w:rPr>
                <w:noProof/>
                <w:webHidden/>
              </w:rPr>
              <w:fldChar w:fldCharType="separate"/>
            </w:r>
            <w:r>
              <w:rPr>
                <w:noProof/>
                <w:webHidden/>
              </w:rPr>
              <w:t>17</w:t>
            </w:r>
            <w:r>
              <w:rPr>
                <w:noProof/>
                <w:webHidden/>
              </w:rPr>
              <w:fldChar w:fldCharType="end"/>
            </w:r>
          </w:hyperlink>
        </w:p>
        <w:p w14:paraId="5DDA01DA" w14:textId="0B68F462" w:rsidR="00B64E10" w:rsidRDefault="00B64E10">
          <w:pPr>
            <w:pStyle w:val="TOC3"/>
            <w:tabs>
              <w:tab w:val="left" w:pos="1320"/>
              <w:tab w:val="right" w:leader="dot" w:pos="9016"/>
            </w:tabs>
            <w:rPr>
              <w:rFonts w:eastAsiaTheme="minorEastAsia"/>
              <w:noProof/>
              <w:color w:val="auto"/>
              <w:lang w:eastAsia="en-GB"/>
            </w:rPr>
          </w:pPr>
          <w:hyperlink w:anchor="_Toc99618727" w:history="1">
            <w:r w:rsidRPr="00ED417C">
              <w:rPr>
                <w:rStyle w:val="Hyperlink"/>
                <w:noProof/>
              </w:rPr>
              <w:t>3.4.2</w:t>
            </w:r>
            <w:r>
              <w:rPr>
                <w:rFonts w:eastAsiaTheme="minorEastAsia"/>
                <w:noProof/>
                <w:color w:val="auto"/>
                <w:lang w:eastAsia="en-GB"/>
              </w:rPr>
              <w:tab/>
            </w:r>
            <w:r w:rsidRPr="00ED417C">
              <w:rPr>
                <w:rStyle w:val="Hyperlink"/>
                <w:noProof/>
              </w:rPr>
              <w:t>The Discharge Capacity (Rate) Test Data Format</w:t>
            </w:r>
            <w:r>
              <w:rPr>
                <w:noProof/>
                <w:webHidden/>
              </w:rPr>
              <w:tab/>
            </w:r>
            <w:r>
              <w:rPr>
                <w:noProof/>
                <w:webHidden/>
              </w:rPr>
              <w:fldChar w:fldCharType="begin"/>
            </w:r>
            <w:r>
              <w:rPr>
                <w:noProof/>
                <w:webHidden/>
              </w:rPr>
              <w:instrText xml:space="preserve"> PAGEREF _Toc99618727 \h </w:instrText>
            </w:r>
            <w:r>
              <w:rPr>
                <w:noProof/>
                <w:webHidden/>
              </w:rPr>
            </w:r>
            <w:r>
              <w:rPr>
                <w:noProof/>
                <w:webHidden/>
              </w:rPr>
              <w:fldChar w:fldCharType="separate"/>
            </w:r>
            <w:r>
              <w:rPr>
                <w:noProof/>
                <w:webHidden/>
              </w:rPr>
              <w:t>17</w:t>
            </w:r>
            <w:r>
              <w:rPr>
                <w:noProof/>
                <w:webHidden/>
              </w:rPr>
              <w:fldChar w:fldCharType="end"/>
            </w:r>
          </w:hyperlink>
        </w:p>
        <w:p w14:paraId="0F85E6FC" w14:textId="5C9EE3C0" w:rsidR="00B64E10" w:rsidRDefault="00B64E10">
          <w:pPr>
            <w:pStyle w:val="TOC3"/>
            <w:tabs>
              <w:tab w:val="left" w:pos="1320"/>
              <w:tab w:val="right" w:leader="dot" w:pos="9016"/>
            </w:tabs>
            <w:rPr>
              <w:rFonts w:eastAsiaTheme="minorEastAsia"/>
              <w:noProof/>
              <w:color w:val="auto"/>
              <w:lang w:eastAsia="en-GB"/>
            </w:rPr>
          </w:pPr>
          <w:hyperlink w:anchor="_Toc99618728" w:history="1">
            <w:r w:rsidRPr="00ED417C">
              <w:rPr>
                <w:rStyle w:val="Hyperlink"/>
                <w:noProof/>
              </w:rPr>
              <w:t>3.4.3</w:t>
            </w:r>
            <w:r>
              <w:rPr>
                <w:rFonts w:eastAsiaTheme="minorEastAsia"/>
                <w:noProof/>
                <w:color w:val="auto"/>
                <w:lang w:eastAsia="en-GB"/>
              </w:rPr>
              <w:tab/>
            </w:r>
            <w:r w:rsidRPr="00ED417C">
              <w:rPr>
                <w:rStyle w:val="Hyperlink"/>
                <w:noProof/>
              </w:rPr>
              <w:t>The Internal Resistance (Pulse) Test Data Format</w:t>
            </w:r>
            <w:r>
              <w:rPr>
                <w:noProof/>
                <w:webHidden/>
              </w:rPr>
              <w:tab/>
            </w:r>
            <w:r>
              <w:rPr>
                <w:noProof/>
                <w:webHidden/>
              </w:rPr>
              <w:fldChar w:fldCharType="begin"/>
            </w:r>
            <w:r>
              <w:rPr>
                <w:noProof/>
                <w:webHidden/>
              </w:rPr>
              <w:instrText xml:space="preserve"> PAGEREF _Toc99618728 \h </w:instrText>
            </w:r>
            <w:r>
              <w:rPr>
                <w:noProof/>
                <w:webHidden/>
              </w:rPr>
            </w:r>
            <w:r>
              <w:rPr>
                <w:noProof/>
                <w:webHidden/>
              </w:rPr>
              <w:fldChar w:fldCharType="separate"/>
            </w:r>
            <w:r>
              <w:rPr>
                <w:noProof/>
                <w:webHidden/>
              </w:rPr>
              <w:t>1</w:t>
            </w:r>
            <w:r>
              <w:rPr>
                <w:noProof/>
                <w:webHidden/>
              </w:rPr>
              <w:t>8</w:t>
            </w:r>
            <w:r>
              <w:rPr>
                <w:noProof/>
                <w:webHidden/>
              </w:rPr>
              <w:fldChar w:fldCharType="end"/>
            </w:r>
          </w:hyperlink>
        </w:p>
        <w:p w14:paraId="1EFAFC69" w14:textId="1B5FCE40" w:rsidR="00B64E10" w:rsidRDefault="00B64E10">
          <w:pPr>
            <w:pStyle w:val="TOC1"/>
            <w:tabs>
              <w:tab w:val="left" w:pos="440"/>
              <w:tab w:val="right" w:leader="dot" w:pos="9016"/>
            </w:tabs>
            <w:rPr>
              <w:rFonts w:eastAsiaTheme="minorEastAsia"/>
              <w:noProof/>
              <w:color w:val="auto"/>
              <w:lang w:eastAsia="en-GB"/>
            </w:rPr>
          </w:pPr>
          <w:hyperlink w:anchor="_Toc99618729" w:history="1">
            <w:r w:rsidRPr="00ED417C">
              <w:rPr>
                <w:rStyle w:val="Hyperlink"/>
                <w:noProof/>
              </w:rPr>
              <w:t>4</w:t>
            </w:r>
            <w:r>
              <w:rPr>
                <w:rFonts w:eastAsiaTheme="minorEastAsia"/>
                <w:noProof/>
                <w:color w:val="auto"/>
                <w:lang w:eastAsia="en-GB"/>
              </w:rPr>
              <w:tab/>
            </w:r>
            <w:r w:rsidRPr="00ED417C">
              <w:rPr>
                <w:rStyle w:val="Hyperlink"/>
                <w:noProof/>
              </w:rPr>
              <w:t>The facility correlation analysis package</w:t>
            </w:r>
            <w:r>
              <w:rPr>
                <w:noProof/>
                <w:webHidden/>
              </w:rPr>
              <w:tab/>
            </w:r>
            <w:r>
              <w:rPr>
                <w:noProof/>
                <w:webHidden/>
              </w:rPr>
              <w:fldChar w:fldCharType="begin"/>
            </w:r>
            <w:r>
              <w:rPr>
                <w:noProof/>
                <w:webHidden/>
              </w:rPr>
              <w:instrText xml:space="preserve"> PAGEREF _Toc99618729 \h </w:instrText>
            </w:r>
            <w:r>
              <w:rPr>
                <w:noProof/>
                <w:webHidden/>
              </w:rPr>
            </w:r>
            <w:r>
              <w:rPr>
                <w:noProof/>
                <w:webHidden/>
              </w:rPr>
              <w:fldChar w:fldCharType="separate"/>
            </w:r>
            <w:r>
              <w:rPr>
                <w:noProof/>
                <w:webHidden/>
              </w:rPr>
              <w:t>18</w:t>
            </w:r>
            <w:r>
              <w:rPr>
                <w:noProof/>
                <w:webHidden/>
              </w:rPr>
              <w:fldChar w:fldCharType="end"/>
            </w:r>
          </w:hyperlink>
        </w:p>
        <w:p w14:paraId="1DB1F7BA" w14:textId="4C2C987D" w:rsidR="00B64E10" w:rsidRDefault="00B64E10">
          <w:pPr>
            <w:pStyle w:val="TOC1"/>
            <w:tabs>
              <w:tab w:val="left" w:pos="440"/>
              <w:tab w:val="right" w:leader="dot" w:pos="9016"/>
            </w:tabs>
            <w:rPr>
              <w:rFonts w:eastAsiaTheme="minorEastAsia"/>
              <w:noProof/>
              <w:color w:val="auto"/>
              <w:lang w:eastAsia="en-GB"/>
            </w:rPr>
          </w:pPr>
          <w:hyperlink w:anchor="_Toc99618730" w:history="1">
            <w:r w:rsidRPr="00ED417C">
              <w:rPr>
                <w:rStyle w:val="Hyperlink"/>
                <w:noProof/>
              </w:rPr>
              <w:t>5</w:t>
            </w:r>
            <w:r>
              <w:rPr>
                <w:rFonts w:eastAsiaTheme="minorEastAsia"/>
                <w:noProof/>
                <w:color w:val="auto"/>
                <w:lang w:eastAsia="en-GB"/>
              </w:rPr>
              <w:tab/>
            </w:r>
            <w:r w:rsidRPr="00ED417C">
              <w:rPr>
                <w:rStyle w:val="Hyperlink"/>
                <w:noProof/>
              </w:rPr>
              <w:t>References</w:t>
            </w:r>
            <w:r>
              <w:rPr>
                <w:noProof/>
                <w:webHidden/>
              </w:rPr>
              <w:tab/>
            </w:r>
            <w:r>
              <w:rPr>
                <w:noProof/>
                <w:webHidden/>
              </w:rPr>
              <w:fldChar w:fldCharType="begin"/>
            </w:r>
            <w:r>
              <w:rPr>
                <w:noProof/>
                <w:webHidden/>
              </w:rPr>
              <w:instrText xml:space="preserve"> PAGEREF _Toc99618730 \h </w:instrText>
            </w:r>
            <w:r>
              <w:rPr>
                <w:noProof/>
                <w:webHidden/>
              </w:rPr>
            </w:r>
            <w:r>
              <w:rPr>
                <w:noProof/>
                <w:webHidden/>
              </w:rPr>
              <w:fldChar w:fldCharType="separate"/>
            </w:r>
            <w:r>
              <w:rPr>
                <w:noProof/>
                <w:webHidden/>
              </w:rPr>
              <w:t>19</w:t>
            </w:r>
            <w:r>
              <w:rPr>
                <w:noProof/>
                <w:webHidden/>
              </w:rPr>
              <w:fldChar w:fldCharType="end"/>
            </w:r>
          </w:hyperlink>
        </w:p>
        <w:p w14:paraId="316F4253" w14:textId="4F795B28" w:rsidR="00A43E2D" w:rsidRDefault="00A43E2D">
          <w:r>
            <w:rPr>
              <w:b/>
              <w:bCs/>
              <w:noProof/>
            </w:rPr>
            <w:fldChar w:fldCharType="end"/>
          </w:r>
        </w:p>
      </w:sdtContent>
    </w:sdt>
    <w:p w14:paraId="6B58C50F" w14:textId="100C61ED" w:rsidR="000C18A1" w:rsidRDefault="000C18A1" w:rsidP="00577F20">
      <w:pPr>
        <w:pStyle w:val="Heading1"/>
      </w:pPr>
      <w:bookmarkStart w:id="2" w:name="_Toc99618706"/>
      <w:r w:rsidRPr="00577F20">
        <w:t>Software</w:t>
      </w:r>
      <w:r>
        <w:t xml:space="preserve"> Package Architecture</w:t>
      </w:r>
      <w:r w:rsidR="00FB4AAD">
        <w:t>s</w:t>
      </w:r>
      <w:r>
        <w:t xml:space="preserve"> and Relevant Object Orientated Design Patterns</w:t>
      </w:r>
      <w:bookmarkEnd w:id="2"/>
    </w:p>
    <w:p w14:paraId="0E0BAD18" w14:textId="61FC2DBE" w:rsidR="00A819DB" w:rsidRDefault="00B44543" w:rsidP="000C18A1">
      <w:r>
        <w:t>The overall software tool is comprised of two packages:</w:t>
      </w:r>
    </w:p>
    <w:p w14:paraId="4CEAF40F" w14:textId="68F541DB" w:rsidR="00B44543" w:rsidRDefault="00B44543" w:rsidP="00B44543">
      <w:pPr>
        <w:pStyle w:val="ListParagraph"/>
        <w:numPr>
          <w:ilvl w:val="0"/>
          <w:numId w:val="9"/>
        </w:numPr>
      </w:pPr>
      <w:r>
        <w:t xml:space="preserve">A data import tool. This converts all </w:t>
      </w:r>
      <w:r w:rsidR="005B6463">
        <w:t xml:space="preserve">data from each institution to a common format including </w:t>
      </w:r>
      <w:r w:rsidR="00D82256">
        <w:t xml:space="preserve">signal names and units. All data can be aggregated into an Excel workbook ready for subsequent analysis. It is important to understand the common data format as a </w:t>
      </w:r>
      <w:r w:rsidR="00076037">
        <w:t>separate data tool must be written for each new facility.</w:t>
      </w:r>
    </w:p>
    <w:p w14:paraId="4053A129" w14:textId="2B7E779E" w:rsidR="00076037" w:rsidRDefault="00076037" w:rsidP="00B44543">
      <w:pPr>
        <w:pStyle w:val="ListParagraph"/>
        <w:numPr>
          <w:ilvl w:val="0"/>
          <w:numId w:val="9"/>
        </w:numPr>
      </w:pPr>
      <w:r>
        <w:t xml:space="preserve">The analysis tools. These perform the necessary </w:t>
      </w:r>
      <w:r w:rsidR="00042631">
        <w:t xml:space="preserve">DoE, identify an appropriate statistical </w:t>
      </w:r>
      <w:proofErr w:type="gramStart"/>
      <w:r w:rsidR="00042631">
        <w:t>model</w:t>
      </w:r>
      <w:proofErr w:type="gramEnd"/>
      <w:r w:rsidR="00042631">
        <w:t xml:space="preserve"> and permit </w:t>
      </w:r>
      <w:r w:rsidR="00257A7E">
        <w:t>the necessary hypotheses tests to be conducted.</w:t>
      </w:r>
    </w:p>
    <w:p w14:paraId="2C66BF8E" w14:textId="77777777" w:rsidR="00257A7E" w:rsidRDefault="00257A7E" w:rsidP="00257A7E"/>
    <w:p w14:paraId="1407EC05" w14:textId="1965BA19" w:rsidR="00257A7E" w:rsidRDefault="001608C1" w:rsidP="00257A7E">
      <w:r>
        <w:fldChar w:fldCharType="begin"/>
      </w:r>
      <w:r>
        <w:instrText xml:space="preserve"> REF _Ref99441234 \h </w:instrText>
      </w:r>
      <w:r>
        <w:fldChar w:fldCharType="separate"/>
      </w:r>
      <w:r>
        <w:t xml:space="preserve">Figure </w:t>
      </w:r>
      <w:r>
        <w:rPr>
          <w:noProof/>
        </w:rPr>
        <w:t>1</w:t>
      </w:r>
      <w:r>
        <w:fldChar w:fldCharType="end"/>
      </w:r>
      <w:r w:rsidR="00257A7E">
        <w:t xml:space="preserve"> presents the architecture for the data import package</w:t>
      </w:r>
      <w:r w:rsidR="000621DF">
        <w:t>. This is based on the so-called strategy pattern and is designed to</w:t>
      </w:r>
      <w:r>
        <w:t xml:space="preserve"> provide a common user interface, regardless of test facility, </w:t>
      </w:r>
      <w:r w:rsidR="003319DC">
        <w:t>and to be easily extendable to incorporate data from new facilities</w:t>
      </w:r>
      <w:r w:rsidR="00090EEE">
        <w:t xml:space="preserve"> added to an existing study. The </w:t>
      </w:r>
      <w:r w:rsidR="00395945">
        <w:t>architecture</w:t>
      </w:r>
      <w:r w:rsidR="00090EEE">
        <w:t xml:space="preserve"> is common to </w:t>
      </w:r>
      <w:r w:rsidR="00947E32">
        <w:t xml:space="preserve">both the discharge capacity (“rate”) and the </w:t>
      </w:r>
      <w:r w:rsidR="002F29DD">
        <w:t xml:space="preserve">internal resistance (“pulse”) test data. </w:t>
      </w:r>
      <w:r w:rsidR="00BA2608">
        <w:t>The abstract parent class provides the common user interface, but also includes some concrete properties and methods</w:t>
      </w:r>
      <w:r w:rsidR="00D10A5B">
        <w:t>,</w:t>
      </w:r>
      <w:r w:rsidR="00BA2608">
        <w:t xml:space="preserve"> such as</w:t>
      </w:r>
      <w:r w:rsidR="008F1BF6">
        <w:t xml:space="preserve"> </w:t>
      </w:r>
      <w:r w:rsidR="00D10A5B">
        <w:t xml:space="preserve">a common </w:t>
      </w:r>
      <w:r w:rsidR="008F1BF6">
        <w:t xml:space="preserve">data export </w:t>
      </w:r>
      <w:r w:rsidR="00D10A5B">
        <w:t xml:space="preserve">method </w:t>
      </w:r>
      <w:r w:rsidR="008F1BF6">
        <w:t>to an Excel workbook.</w:t>
      </w:r>
    </w:p>
    <w:p w14:paraId="50E7AE82" w14:textId="6EC1FA82" w:rsidR="00E44E84" w:rsidRPr="000C18A1" w:rsidRDefault="00E44E84" w:rsidP="00E44E84">
      <w:r>
        <w:lastRenderedPageBreak/>
        <w:fldChar w:fldCharType="begin"/>
      </w:r>
      <w:r>
        <w:instrText xml:space="preserve"> REF _Ref99015535 \h </w:instrText>
      </w:r>
      <w:r>
        <w:fldChar w:fldCharType="separate"/>
      </w:r>
      <w:r>
        <w:t xml:space="preserve">Figure </w:t>
      </w:r>
      <w:r>
        <w:rPr>
          <w:noProof/>
        </w:rPr>
        <w:t>2</w:t>
      </w:r>
      <w:r>
        <w:fldChar w:fldCharType="end"/>
      </w:r>
      <w:r>
        <w:t xml:space="preserve"> presents the software architecture employed for the analysis package. Data is imported in the common format, naming and signal convention imposed by the data import package. </w:t>
      </w:r>
      <w:r w:rsidR="00821E0E">
        <w:t>Note, t</w:t>
      </w:r>
      <w:r w:rsidR="000D6651">
        <w:t xml:space="preserve">he naming and unit convention is hard coded in the analysis software. </w:t>
      </w:r>
      <w:r>
        <w:t>Regardless, both packages employ several modern software design concepts which are discussed in the following subsections.</w:t>
      </w:r>
    </w:p>
    <w:p w14:paraId="082AAB9B" w14:textId="77777777" w:rsidR="001608C1" w:rsidRDefault="001608C1" w:rsidP="00257A7E"/>
    <w:p w14:paraId="5302F502" w14:textId="5982080F" w:rsidR="001608C1" w:rsidRDefault="00D10A5B" w:rsidP="001608C1">
      <w:pPr>
        <w:keepNext/>
      </w:pPr>
      <w:r>
        <w:rPr>
          <w:noProof/>
        </w:rPr>
        <w:drawing>
          <wp:inline distT="0" distB="0" distL="0" distR="0" wp14:anchorId="6BB5E6B6" wp14:editId="74301299">
            <wp:extent cx="6096635" cy="3429000"/>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a:ln w="12700">
                      <a:solidFill>
                        <a:srgbClr val="000000"/>
                      </a:solidFill>
                    </a:ln>
                  </pic:spPr>
                </pic:pic>
              </a:graphicData>
            </a:graphic>
          </wp:inline>
        </w:drawing>
      </w:r>
    </w:p>
    <w:p w14:paraId="49CC5C36" w14:textId="206ECC00" w:rsidR="001608C1" w:rsidRDefault="001608C1" w:rsidP="001608C1">
      <w:pPr>
        <w:pStyle w:val="Caption"/>
      </w:pPr>
      <w:bookmarkStart w:id="3" w:name="_Ref99441234"/>
      <w:r>
        <w:t xml:space="preserve">Figure </w:t>
      </w:r>
      <w:r w:rsidR="003344A6">
        <w:fldChar w:fldCharType="begin"/>
      </w:r>
      <w:r w:rsidR="003344A6">
        <w:instrText xml:space="preserve"> SEQ Figure \* ARABIC </w:instrText>
      </w:r>
      <w:r w:rsidR="003344A6">
        <w:fldChar w:fldCharType="separate"/>
      </w:r>
      <w:r w:rsidR="007163CB">
        <w:rPr>
          <w:noProof/>
        </w:rPr>
        <w:t>1</w:t>
      </w:r>
      <w:r w:rsidR="003344A6">
        <w:rPr>
          <w:noProof/>
        </w:rPr>
        <w:fldChar w:fldCharType="end"/>
      </w:r>
      <w:bookmarkEnd w:id="3"/>
      <w:r>
        <w:t>: Correlation data import package architecture.</w:t>
      </w:r>
    </w:p>
    <w:p w14:paraId="1297B31D" w14:textId="77777777" w:rsidR="008C0256" w:rsidRDefault="008C0256" w:rsidP="007B65A1">
      <w:pPr>
        <w:spacing w:line="276" w:lineRule="auto"/>
      </w:pPr>
    </w:p>
    <w:p w14:paraId="5D55D674" w14:textId="77777777" w:rsidR="009365C7" w:rsidRDefault="009365C7" w:rsidP="009365C7">
      <w:pPr>
        <w:keepNext/>
        <w:spacing w:line="259" w:lineRule="auto"/>
        <w:jc w:val="left"/>
      </w:pPr>
      <w:r>
        <w:rPr>
          <w:rFonts w:asciiTheme="majorHAnsi" w:eastAsiaTheme="majorEastAsia" w:hAnsiTheme="majorHAnsi" w:cstheme="majorBidi"/>
          <w:noProof/>
          <w:color w:val="2F5496" w:themeColor="accent1" w:themeShade="BF"/>
          <w:sz w:val="32"/>
          <w:szCs w:val="32"/>
        </w:rPr>
        <w:drawing>
          <wp:inline distT="0" distB="0" distL="0" distR="0" wp14:anchorId="18DC692B" wp14:editId="3FF179D4">
            <wp:extent cx="5683419" cy="3196590"/>
            <wp:effectExtent l="19050" t="19050" r="1270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769" cy="3201849"/>
                    </a:xfrm>
                    <a:prstGeom prst="rect">
                      <a:avLst/>
                    </a:prstGeom>
                    <a:noFill/>
                    <a:ln w="12700">
                      <a:solidFill>
                        <a:schemeClr val="tx1"/>
                      </a:solidFill>
                    </a:ln>
                  </pic:spPr>
                </pic:pic>
              </a:graphicData>
            </a:graphic>
          </wp:inline>
        </w:drawing>
      </w:r>
    </w:p>
    <w:p w14:paraId="3CD82347" w14:textId="73AA6FB5" w:rsidR="009365C7" w:rsidRDefault="009365C7" w:rsidP="009365C7">
      <w:pPr>
        <w:pStyle w:val="Caption"/>
        <w:jc w:val="left"/>
        <w:rPr>
          <w:rFonts w:asciiTheme="majorHAnsi" w:eastAsiaTheme="majorEastAsia" w:hAnsiTheme="majorHAnsi" w:cstheme="majorBidi"/>
          <w:color w:val="2F5496" w:themeColor="accent1" w:themeShade="BF"/>
          <w:sz w:val="32"/>
          <w:szCs w:val="32"/>
        </w:rPr>
      </w:pPr>
      <w:bookmarkStart w:id="4" w:name="_Ref99015535"/>
      <w:r>
        <w:t xml:space="preserve">Figure </w:t>
      </w:r>
      <w:fldSimple w:instr=" SEQ Figure \* ARABIC ">
        <w:r w:rsidR="007163CB">
          <w:rPr>
            <w:noProof/>
          </w:rPr>
          <w:t>2</w:t>
        </w:r>
      </w:fldSimple>
      <w:bookmarkEnd w:id="4"/>
      <w:r>
        <w:t>: Facility Correlation Analysis Package Code Architecture</w:t>
      </w:r>
    </w:p>
    <w:p w14:paraId="39C5C84C" w14:textId="77777777" w:rsidR="00260F87" w:rsidRDefault="00260F87" w:rsidP="00260F87">
      <w:pPr>
        <w:spacing w:line="276" w:lineRule="auto"/>
      </w:pPr>
    </w:p>
    <w:p w14:paraId="73A1D449" w14:textId="77777777" w:rsidR="00260F87" w:rsidRDefault="00260F87" w:rsidP="00260F87">
      <w:pPr>
        <w:pStyle w:val="Heading2"/>
        <w:spacing w:line="276" w:lineRule="auto"/>
      </w:pPr>
      <w:bookmarkStart w:id="5" w:name="_Toc98940632"/>
      <w:bookmarkStart w:id="6" w:name="_Toc99618707"/>
      <w:r>
        <w:t>Abstract Interfaces</w:t>
      </w:r>
      <w:bookmarkEnd w:id="5"/>
      <w:bookmarkEnd w:id="6"/>
    </w:p>
    <w:p w14:paraId="2259FC11" w14:textId="16984FC5" w:rsidR="00260F87" w:rsidRDefault="00260F87" w:rsidP="00260F87">
      <w:pPr>
        <w:spacing w:line="276" w:lineRule="auto"/>
      </w:pPr>
      <w:r>
        <w:t xml:space="preserve">Abstract classes are extremely useful for describing functionality common to a group of subclasses but requires unique implementations within each subclass. An abstract class cannot be </w:t>
      </w:r>
      <w:r w:rsidRPr="00FF0013">
        <w:rPr>
          <w:i/>
          <w:iCs/>
        </w:rPr>
        <w:t>instantiated</w:t>
      </w:r>
      <w:r>
        <w:t xml:space="preserve">, </w:t>
      </w:r>
      <w:proofErr w:type="gramStart"/>
      <w:r w:rsidRPr="00383765">
        <w:rPr>
          <w:i/>
          <w:iCs/>
        </w:rPr>
        <w:t>i.e.</w:t>
      </w:r>
      <w:proofErr w:type="gramEnd"/>
      <w:r>
        <w:t xml:space="preserve"> you cannot create an abstract class object in the workspace. Instead</w:t>
      </w:r>
      <w:r w:rsidR="00383765">
        <w:t>,</w:t>
      </w:r>
      <w:r>
        <w:t xml:space="preserve"> an abstract class defines the components used by its subclasses. The terminology </w:t>
      </w:r>
      <w:r>
        <w:rPr>
          <w:i/>
          <w:iCs/>
        </w:rPr>
        <w:t xml:space="preserve">abstract member </w:t>
      </w:r>
      <w:r>
        <w:t xml:space="preserve">is used to refer to properties or methods declared in the abstract parent but implemented in a child subclass. </w:t>
      </w:r>
    </w:p>
    <w:p w14:paraId="35BA4B19" w14:textId="5CCEC765" w:rsidR="00260F87" w:rsidRDefault="00260F87" w:rsidP="00260F87">
      <w:pPr>
        <w:spacing w:line="276" w:lineRule="auto"/>
      </w:pPr>
      <w:r>
        <w:t xml:space="preserve">In contrast, a </w:t>
      </w:r>
      <w:r>
        <w:rPr>
          <w:i/>
          <w:iCs/>
        </w:rPr>
        <w:t>concrete class</w:t>
      </w:r>
      <w:r>
        <w:t xml:space="preserve"> can be instantiated. A concrete class has no abstract members. The terminology </w:t>
      </w:r>
      <w:r>
        <w:rPr>
          <w:i/>
          <w:iCs/>
        </w:rPr>
        <w:t>concrete member</w:t>
      </w:r>
      <w:r>
        <w:t xml:space="preserve"> is applied to properties or methods fully implemented within a class. Note an abstract class may contain concrete as well as abstract members. In this scenario, the concrete elements realised in the abstract class would be required by all subclasses. An abstract class predominantly forms an </w:t>
      </w:r>
      <w:r w:rsidRPr="00FF0013">
        <w:rPr>
          <w:i/>
          <w:iCs/>
        </w:rPr>
        <w:t>interface</w:t>
      </w:r>
      <w:r>
        <w:t>, describing functionality common to a group of subclasses. The abstract class defines the interface of every subclass without specifying the concrete implementation, which is contained in the subclass.</w:t>
      </w:r>
      <w:r w:rsidR="00383765">
        <w:t xml:space="preserve"> </w:t>
      </w:r>
      <w:r>
        <w:t xml:space="preserve">Any concrete subclass must implement all inherited abstract members </w:t>
      </w:r>
      <w:r w:rsidR="00383765">
        <w:t>to</w:t>
      </w:r>
      <w:r>
        <w:t xml:space="preserve"> become a concrete class. Note, </w:t>
      </w:r>
      <w:r w:rsidR="00383765">
        <w:t xml:space="preserve">methods with </w:t>
      </w:r>
      <w:r w:rsidRPr="00383765">
        <w:rPr>
          <w:i/>
          <w:iCs/>
        </w:rPr>
        <w:t>private</w:t>
      </w:r>
      <w:r>
        <w:t xml:space="preserve"> </w:t>
      </w:r>
      <w:r w:rsidR="00383765">
        <w:t>access</w:t>
      </w:r>
      <w:r>
        <w:t xml:space="preserve"> cannot be abstract as they cannot be inherited by the child subclass.</w:t>
      </w:r>
    </w:p>
    <w:p w14:paraId="03C44DC1" w14:textId="5333C073" w:rsidR="00577F20" w:rsidRDefault="00577F20" w:rsidP="00577F20">
      <w:pPr>
        <w:pStyle w:val="Heading2"/>
      </w:pPr>
      <w:bookmarkStart w:id="7" w:name="_Toc99618708"/>
      <w:r>
        <w:t>Inheritance</w:t>
      </w:r>
      <w:bookmarkEnd w:id="7"/>
    </w:p>
    <w:p w14:paraId="412FB259" w14:textId="417EAA9E" w:rsidR="008F1D28" w:rsidRDefault="009E6580" w:rsidP="00577F20">
      <w:r>
        <w:t xml:space="preserve">Inheritance is one of the </w:t>
      </w:r>
      <w:r w:rsidR="008F1D28">
        <w:t xml:space="preserve">key aspects </w:t>
      </w:r>
      <w:r>
        <w:t xml:space="preserve">in object-orientated programming for building upon </w:t>
      </w:r>
      <w:r w:rsidR="008F1D28">
        <w:t xml:space="preserve">existing </w:t>
      </w:r>
      <w:r>
        <w:t xml:space="preserve">classes, and so </w:t>
      </w:r>
      <w:r w:rsidR="008F1D28">
        <w:t xml:space="preserve">in </w:t>
      </w:r>
      <w:r w:rsidR="008E1925">
        <w:t xml:space="preserve">reusing code. As the name implies, with inheritance the child class has access to all the parent properties in methods. </w:t>
      </w:r>
      <w:r w:rsidR="00CF217E">
        <w:t xml:space="preserve">In contrast the parent has no access of the child properties or methods. </w:t>
      </w:r>
      <w:r w:rsidR="008F1D28">
        <w:t>Thus, instead of writing the same code multiple times for several similar applications, the child can simply inherit the attributes of the parent, which can now be reused many times.</w:t>
      </w:r>
    </w:p>
    <w:p w14:paraId="036AEE0C" w14:textId="360FA918" w:rsidR="00577F20" w:rsidRPr="00577F20" w:rsidRDefault="00CF217E" w:rsidP="00577F20">
      <w:r>
        <w:t>Inheritance supports the implementation of a</w:t>
      </w:r>
      <w:r w:rsidR="007F7FE9">
        <w:t>n</w:t>
      </w:r>
      <w:r>
        <w:t xml:space="preserve"> “</w:t>
      </w:r>
      <w:r w:rsidRPr="00CF217E">
        <w:rPr>
          <w:b/>
          <w:bCs/>
          <w:i/>
          <w:iCs/>
        </w:rPr>
        <w:t>is-a</w:t>
      </w:r>
      <w:r>
        <w:t>” model.</w:t>
      </w:r>
      <w:r w:rsidR="008E1925">
        <w:t xml:space="preserve"> </w:t>
      </w:r>
      <w:r w:rsidR="007F7FE9">
        <w:t xml:space="preserve">For example, a </w:t>
      </w:r>
      <w:r w:rsidR="008F1D28" w:rsidRPr="008F1D28">
        <w:rPr>
          <w:i/>
          <w:iCs/>
        </w:rPr>
        <w:t>car</w:t>
      </w:r>
      <w:r w:rsidR="008F1D28">
        <w:t xml:space="preserve">, </w:t>
      </w:r>
      <w:proofErr w:type="gramStart"/>
      <w:r w:rsidR="008F1D28" w:rsidRPr="008F1D28">
        <w:rPr>
          <w:i/>
          <w:iCs/>
        </w:rPr>
        <w:t>bus</w:t>
      </w:r>
      <w:proofErr w:type="gramEnd"/>
      <w:r w:rsidR="008F1D28">
        <w:t xml:space="preserve"> or </w:t>
      </w:r>
      <w:r w:rsidR="00CB0397" w:rsidRPr="00CB0397">
        <w:rPr>
          <w:i/>
          <w:iCs/>
        </w:rPr>
        <w:t>motor</w:t>
      </w:r>
      <w:r w:rsidR="00CB0397">
        <w:t xml:space="preserve"> </w:t>
      </w:r>
      <w:r w:rsidR="008F1D28" w:rsidRPr="008F1D28">
        <w:rPr>
          <w:i/>
          <w:iCs/>
        </w:rPr>
        <w:t>bike</w:t>
      </w:r>
      <w:r w:rsidR="008F1D28">
        <w:t xml:space="preserve"> are all types of</w:t>
      </w:r>
      <w:r w:rsidR="005D2E41">
        <w:t xml:space="preserve"> a broader</w:t>
      </w:r>
      <w:r w:rsidR="008F1D28">
        <w:t xml:space="preserve"> </w:t>
      </w:r>
      <w:r w:rsidR="008F1D28" w:rsidRPr="008F1D28">
        <w:rPr>
          <w:i/>
          <w:iCs/>
        </w:rPr>
        <w:t>vehicle</w:t>
      </w:r>
      <w:r w:rsidR="005D2E41">
        <w:rPr>
          <w:i/>
          <w:iCs/>
        </w:rPr>
        <w:t xml:space="preserve"> </w:t>
      </w:r>
      <w:r w:rsidR="005D2E41">
        <w:t xml:space="preserve">category – a bus </w:t>
      </w:r>
      <w:r w:rsidR="005D2E41" w:rsidRPr="005D2E41">
        <w:rPr>
          <w:b/>
          <w:bCs/>
          <w:i/>
          <w:iCs/>
        </w:rPr>
        <w:t>is a</w:t>
      </w:r>
      <w:r w:rsidR="005D2E41">
        <w:t xml:space="preserve"> vehicle, a car </w:t>
      </w:r>
      <w:r w:rsidR="005D2E41" w:rsidRPr="005D2E41">
        <w:rPr>
          <w:b/>
          <w:bCs/>
          <w:i/>
          <w:iCs/>
        </w:rPr>
        <w:t>is a</w:t>
      </w:r>
      <w:r w:rsidR="005D2E41">
        <w:t xml:space="preserve"> vehicle and so on. Here the vehicle category is analogous to the parent class. Conversely, car, bus and bike correspond to specific child objects. </w:t>
      </w:r>
      <w:r w:rsidR="00D4534A">
        <w:t xml:space="preserve">In this case, the parent might contain general information such as the vehicle registration </w:t>
      </w:r>
      <w:r w:rsidR="00CB0397">
        <w:t xml:space="preserve">number </w:t>
      </w:r>
      <w:r w:rsidR="00D4534A">
        <w:t xml:space="preserve">or manufacturer name. All vehicles have a registration number. However, the </w:t>
      </w:r>
      <w:r w:rsidR="00CB0397">
        <w:t xml:space="preserve">maximum </w:t>
      </w:r>
      <w:r w:rsidR="00D4534A">
        <w:t>number of passengers or whether the vehicle is a hybrid, fully electric and so on is specific to the child.</w:t>
      </w:r>
      <w:r w:rsidR="00CB0397">
        <w:t xml:space="preserve"> </w:t>
      </w:r>
    </w:p>
    <w:p w14:paraId="13E7105C" w14:textId="42DCEDD7" w:rsidR="00260F87" w:rsidRDefault="00260F87" w:rsidP="00260F87">
      <w:pPr>
        <w:pStyle w:val="Heading2"/>
        <w:spacing w:line="276" w:lineRule="auto"/>
      </w:pPr>
      <w:bookmarkStart w:id="8" w:name="_Toc98940633"/>
      <w:bookmarkStart w:id="9" w:name="_Toc99618709"/>
      <w:r>
        <w:t>Composition</w:t>
      </w:r>
      <w:bookmarkEnd w:id="8"/>
      <w:r w:rsidR="00EE5BD5">
        <w:t xml:space="preserve"> and Aggregation</w:t>
      </w:r>
      <w:bookmarkEnd w:id="9"/>
    </w:p>
    <w:p w14:paraId="226B4A34" w14:textId="6BAA03E7" w:rsidR="00260F87" w:rsidRDefault="00260F87" w:rsidP="00260F87">
      <w:pPr>
        <w:spacing w:line="276" w:lineRule="auto"/>
      </w:pPr>
      <w:r>
        <w:t xml:space="preserve">Composition is </w:t>
      </w:r>
      <w:r w:rsidR="009E6580">
        <w:t>another</w:t>
      </w:r>
      <w:r>
        <w:t xml:space="preserve"> of the </w:t>
      </w:r>
      <w:r w:rsidRPr="00E73C89">
        <w:t>fundamental concepts in object-oriented programming</w:t>
      </w:r>
      <w:r>
        <w:t xml:space="preserve">. It describes a class that references one or more objects of other classes in instance variables. Essentially an object of another class (child) is stored as a property of the parent. This allows you to </w:t>
      </w:r>
      <w:r w:rsidRPr="009B6482">
        <w:t>model a </w:t>
      </w:r>
      <w:r w:rsidR="007F7FE9">
        <w:t>“</w:t>
      </w:r>
      <w:r w:rsidRPr="009B6482">
        <w:rPr>
          <w:b/>
          <w:bCs/>
          <w:i/>
          <w:iCs/>
        </w:rPr>
        <w:t>has-a</w:t>
      </w:r>
      <w:r w:rsidR="007F7FE9" w:rsidRPr="007F7FE9">
        <w:t>”</w:t>
      </w:r>
      <w:r w:rsidRPr="009B6482">
        <w:t> association</w:t>
      </w:r>
      <w:r>
        <w:t xml:space="preserve"> between objects. Such relationships occur quite naturally in the real world. For example, a car, has an engine and modern coffee machines may have an integrated grinder and a brewing unit. </w:t>
      </w:r>
    </w:p>
    <w:p w14:paraId="6F8CD765" w14:textId="77777777" w:rsidR="00260F87" w:rsidRDefault="00260F87" w:rsidP="00260F87">
      <w:pPr>
        <w:spacing w:line="276" w:lineRule="auto"/>
      </w:pPr>
      <w:r>
        <w:t>Given its broad use in the real world, it is not surprising that composition is routinely used in carefully designed software components. The advantages of composition are:</w:t>
      </w:r>
    </w:p>
    <w:p w14:paraId="17005731" w14:textId="77777777" w:rsidR="00260F87" w:rsidRDefault="00260F87" w:rsidP="00260F87">
      <w:pPr>
        <w:pStyle w:val="ListParagraph"/>
        <w:numPr>
          <w:ilvl w:val="0"/>
          <w:numId w:val="2"/>
        </w:numPr>
        <w:spacing w:line="276" w:lineRule="auto"/>
      </w:pPr>
      <w:r>
        <w:t>Code re-use. The child class requires no modification.</w:t>
      </w:r>
    </w:p>
    <w:p w14:paraId="031DA54E" w14:textId="77777777" w:rsidR="00260F87" w:rsidRPr="00FA49E2" w:rsidRDefault="00260F87" w:rsidP="00260F87">
      <w:pPr>
        <w:pStyle w:val="ListParagraph"/>
        <w:numPr>
          <w:ilvl w:val="0"/>
          <w:numId w:val="2"/>
        </w:numPr>
        <w:spacing w:line="276" w:lineRule="auto"/>
      </w:pPr>
      <w:r w:rsidRPr="00FA49E2">
        <w:t>Implementing clean interfaces.</w:t>
      </w:r>
    </w:p>
    <w:p w14:paraId="235B6526" w14:textId="77777777" w:rsidR="00260F87" w:rsidRPr="00FA49E2" w:rsidRDefault="00260F87" w:rsidP="00260F87">
      <w:pPr>
        <w:pStyle w:val="ListParagraph"/>
        <w:numPr>
          <w:ilvl w:val="0"/>
          <w:numId w:val="2"/>
        </w:numPr>
        <w:spacing w:line="276" w:lineRule="auto"/>
      </w:pPr>
      <w:r w:rsidRPr="00FA49E2">
        <w:t>Change the implementation of a class used in a composition without adapting any external clients</w:t>
      </w:r>
    </w:p>
    <w:p w14:paraId="454DF75B" w14:textId="76AC1FC7" w:rsidR="00260F87" w:rsidRDefault="00260F87" w:rsidP="00260F87">
      <w:pPr>
        <w:spacing w:line="276" w:lineRule="auto"/>
      </w:pPr>
      <w:r>
        <w:lastRenderedPageBreak/>
        <w:fldChar w:fldCharType="begin"/>
      </w:r>
      <w:r>
        <w:instrText xml:space="preserve"> REF _Ref39231742 \h  \* MERGEFORMAT </w:instrText>
      </w:r>
      <w:r>
        <w:fldChar w:fldCharType="separate"/>
      </w:r>
      <w:r w:rsidR="00EE5BD5">
        <w:t xml:space="preserve">Figure </w:t>
      </w:r>
      <w:r w:rsidR="00EE5BD5">
        <w:rPr>
          <w:noProof/>
        </w:rPr>
        <w:t>2</w:t>
      </w:r>
      <w:r>
        <w:fldChar w:fldCharType="end"/>
      </w:r>
      <w:r>
        <w:t xml:space="preserve"> illustrates composition schematically. In the diagram, both child classes are available as properties to the parent. The solid blue diamond is the symbol denoting composite classes. </w:t>
      </w:r>
      <w:r w:rsidR="00EE5BD5">
        <w:t xml:space="preserve">A very similar concept is aggregation. Again, with aggregation the child class is stored as a property of the parent. The difference between composition and aggregation occurs when the </w:t>
      </w:r>
      <w:r w:rsidR="00932FDB">
        <w:t>parent object is deleted. With composited classes, destruction of the parent object leads to destruction of the child. Conversely, with aggregation when the parent object is deleted the child object persists. Aggregation makes sense with data objects for example, where it is necessary to preserve the child for subsequent use with alternative analysis packages.</w:t>
      </w:r>
    </w:p>
    <w:p w14:paraId="5B172829" w14:textId="77777777" w:rsidR="00260F87" w:rsidRDefault="00260F87" w:rsidP="00260F87">
      <w:pPr>
        <w:spacing w:line="276" w:lineRule="auto"/>
      </w:pPr>
    </w:p>
    <w:p w14:paraId="226C9F63" w14:textId="77777777" w:rsidR="00260F87" w:rsidRDefault="00260F87" w:rsidP="00260F87">
      <w:pPr>
        <w:keepNext/>
        <w:spacing w:line="276" w:lineRule="auto"/>
      </w:pPr>
      <w:r>
        <w:rPr>
          <w:noProof/>
        </w:rPr>
        <w:drawing>
          <wp:inline distT="0" distB="0" distL="0" distR="0" wp14:anchorId="216312E8" wp14:editId="70D907E6">
            <wp:extent cx="5901690" cy="2377440"/>
            <wp:effectExtent l="19050" t="19050" r="2286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1690" cy="2377440"/>
                    </a:xfrm>
                    <a:prstGeom prst="rect">
                      <a:avLst/>
                    </a:prstGeom>
                    <a:noFill/>
                    <a:ln w="12700">
                      <a:solidFill>
                        <a:schemeClr val="tx1"/>
                      </a:solidFill>
                    </a:ln>
                  </pic:spPr>
                </pic:pic>
              </a:graphicData>
            </a:graphic>
          </wp:inline>
        </w:drawing>
      </w:r>
    </w:p>
    <w:p w14:paraId="3C2B616C" w14:textId="6F6D9060" w:rsidR="00260F87" w:rsidRDefault="00260F87" w:rsidP="00260F87">
      <w:pPr>
        <w:pStyle w:val="Caption"/>
        <w:spacing w:line="276" w:lineRule="auto"/>
      </w:pPr>
      <w:bookmarkStart w:id="10" w:name="_Ref39231742"/>
      <w:r>
        <w:t xml:space="preserve">Figure </w:t>
      </w:r>
      <w:r w:rsidR="003344A6">
        <w:fldChar w:fldCharType="begin"/>
      </w:r>
      <w:r w:rsidR="003344A6">
        <w:instrText xml:space="preserve"> SEQ Figure \* ARABIC </w:instrText>
      </w:r>
      <w:r w:rsidR="003344A6">
        <w:fldChar w:fldCharType="separate"/>
      </w:r>
      <w:r w:rsidR="007163CB">
        <w:rPr>
          <w:noProof/>
        </w:rPr>
        <w:t>3</w:t>
      </w:r>
      <w:r w:rsidR="003344A6">
        <w:rPr>
          <w:noProof/>
        </w:rPr>
        <w:fldChar w:fldCharType="end"/>
      </w:r>
      <w:bookmarkEnd w:id="10"/>
      <w:r>
        <w:t>: Class diagram depicting composition. Both child classes are stored as properties of the parent. The solid blue diamond is the symbol for composition.</w:t>
      </w:r>
    </w:p>
    <w:p w14:paraId="67453882" w14:textId="77777777" w:rsidR="00260F87" w:rsidRPr="00D25AB0" w:rsidRDefault="00260F87" w:rsidP="00260F87">
      <w:pPr>
        <w:spacing w:line="276" w:lineRule="auto"/>
      </w:pPr>
    </w:p>
    <w:p w14:paraId="6595CFFB" w14:textId="444C00F7" w:rsidR="00260F87" w:rsidRDefault="00260F87" w:rsidP="00932FDB">
      <w:pPr>
        <w:pStyle w:val="Heading2"/>
      </w:pPr>
      <w:bookmarkStart w:id="11" w:name="_Toc98940634"/>
      <w:bookmarkStart w:id="12" w:name="_Toc99618710"/>
      <w:r>
        <w:t>Relevant Object-Oriented Behavioural Patterns</w:t>
      </w:r>
      <w:bookmarkEnd w:id="11"/>
      <w:bookmarkEnd w:id="12"/>
    </w:p>
    <w:p w14:paraId="3F58BA95" w14:textId="73CA297F" w:rsidR="00260F87" w:rsidRDefault="00260F87" w:rsidP="00260F87">
      <w:pPr>
        <w:spacing w:line="276" w:lineRule="auto"/>
      </w:pPr>
      <w:r>
        <w:t xml:space="preserve">The architecture makes use of two object-oriented programming (OOP) behavioural patterns: the </w:t>
      </w:r>
      <w:r w:rsidRPr="00B96CFE">
        <w:rPr>
          <w:i/>
          <w:iCs/>
        </w:rPr>
        <w:t>template method</w:t>
      </w:r>
      <w:r>
        <w:t xml:space="preserve"> and the </w:t>
      </w:r>
      <w:r w:rsidRPr="00B96CFE">
        <w:rPr>
          <w:i/>
          <w:iCs/>
        </w:rPr>
        <w:t>strategy pattern</w:t>
      </w:r>
      <w:r>
        <w:t>.</w:t>
      </w:r>
      <w:r w:rsidR="006D480C">
        <w:t xml:space="preserve"> The template algorithm is useful for encoding algorithms, while the strategy pattern permits one of several analyses, selected at runtime, to be accessed through a common interface. These are discussed in detail in the following sections:</w:t>
      </w:r>
    </w:p>
    <w:p w14:paraId="35A986E2" w14:textId="77777777" w:rsidR="00260F87" w:rsidRDefault="00260F87" w:rsidP="006D480C">
      <w:pPr>
        <w:pStyle w:val="Heading3"/>
      </w:pPr>
      <w:bookmarkStart w:id="13" w:name="_Toc98940635"/>
      <w:bookmarkStart w:id="14" w:name="_Toc99618711"/>
      <w:r>
        <w:t>The Template Method</w:t>
      </w:r>
      <w:bookmarkEnd w:id="13"/>
      <w:bookmarkEnd w:id="14"/>
    </w:p>
    <w:p w14:paraId="43A864F7" w14:textId="77777777" w:rsidR="00260F87" w:rsidRDefault="00260F87" w:rsidP="00260F87">
      <w:pPr>
        <w:spacing w:line="276" w:lineRule="auto"/>
      </w:pPr>
      <w:r>
        <w:t xml:space="preserve">The concept behind the template method is to define the skeleton of an algorithm, as an abstract class, deferring the specific details of the implementation to subclasses. This permits the subclasses to redefine certain steps of the algorithm without changing the algorithm’s structure. </w:t>
      </w:r>
      <w:r>
        <w:fldChar w:fldCharType="begin"/>
      </w:r>
      <w:r>
        <w:instrText xml:space="preserve"> REF _Ref39059363 \h  \* MERGEFORMAT </w:instrText>
      </w:r>
      <w:r>
        <w:fldChar w:fldCharType="separate"/>
      </w:r>
      <w:r>
        <w:t xml:space="preserve">Figure </w:t>
      </w:r>
      <w:r>
        <w:rPr>
          <w:noProof/>
        </w:rPr>
        <w:t>3</w:t>
      </w:r>
      <w:r>
        <w:fldChar w:fldCharType="end"/>
      </w:r>
      <w:r>
        <w:t xml:space="preserve"> provides a schematic of the typical implementation of the template method. The template is implemented in an abstract class and defines the order in which the individual steps of the </w:t>
      </w:r>
      <w:r>
        <w:rPr>
          <w:i/>
          <w:iCs/>
        </w:rPr>
        <w:t>algorithm</w:t>
      </w:r>
      <w:r>
        <w:t xml:space="preserve"> are implemented. However, none of the detailed specifics are defined. Rather, these are implemented as methods in a concrete class, which inherits from its abstract parent.</w:t>
      </w:r>
    </w:p>
    <w:p w14:paraId="728B2384" w14:textId="77777777" w:rsidR="00260F87" w:rsidRDefault="00260F87" w:rsidP="00260F87">
      <w:pPr>
        <w:spacing w:line="276" w:lineRule="auto"/>
      </w:pPr>
      <w:r>
        <w:t xml:space="preserve">An example might be an optimisation algorithm. The template would define the order in which the specific operations associated with the optimisation process would be carried out. Perhaps, step 1 would be to evaluate the cost function for the current decision variable estimates. Step 2 might </w:t>
      </w:r>
      <w:r>
        <w:lastRenderedPageBreak/>
        <w:t>calculate the gradients of the cost function with respect to the decision variables are calculated, step 3 calculate the Hessian, step 4 determine the slack in the constraints and so on.</w:t>
      </w:r>
    </w:p>
    <w:p w14:paraId="16488FBC" w14:textId="77777777" w:rsidR="00260F87" w:rsidRPr="00F42916" w:rsidRDefault="00260F87" w:rsidP="00260F87">
      <w:pPr>
        <w:spacing w:line="276" w:lineRule="auto"/>
      </w:pPr>
      <w:r>
        <w:t xml:space="preserve">The child (concrete) class does not define the algorithm, rather it provides the implementation details. For example, it would provide methods for calculating the appropriate cost function, the necessary first and second derivative vector and matrices and the appropriate constraints. Whatever implementation details are specified by the template. Now consider we write two concrete classes, both inheriting from the same abstract parent and therefore possessing the same template method. </w:t>
      </w:r>
    </w:p>
    <w:p w14:paraId="4A8674AA" w14:textId="78A8258E" w:rsidR="00260F87" w:rsidRDefault="00260F87" w:rsidP="00260F87">
      <w:pPr>
        <w:spacing w:line="276" w:lineRule="auto"/>
      </w:pPr>
      <w:r>
        <w:t>In the first implementation, the analyst defines a method to calculate both the necessary first and second derivatives of the cost function with respect to the decision variables numerically, using a quadrature method for example. Conversely, in the second implementation, the analyst implements analytical formulae for the required derivative information for the same cost function. The parent template method still calls the appropriate methods as defined in the order specified but has absolutely no knowledge of how each step is performed by either of the child classes. All that is required is the abstract interface defined by the template method, defined in the abstract parent, is respected by both child classes. In practice this means the method signature, as defined by input and output arguments, is the same.</w:t>
      </w:r>
    </w:p>
    <w:p w14:paraId="23367174" w14:textId="77777777" w:rsidR="00260F87" w:rsidRDefault="00260F87" w:rsidP="00260F87">
      <w:pPr>
        <w:spacing w:line="276" w:lineRule="auto"/>
      </w:pPr>
    </w:p>
    <w:p w14:paraId="7AAB44DB" w14:textId="77777777" w:rsidR="00260F87" w:rsidRDefault="00260F87" w:rsidP="00260F87">
      <w:pPr>
        <w:keepNext/>
        <w:spacing w:line="276" w:lineRule="auto"/>
      </w:pPr>
      <w:r>
        <w:rPr>
          <w:noProof/>
        </w:rPr>
        <w:drawing>
          <wp:inline distT="0" distB="0" distL="0" distR="0" wp14:anchorId="2D218504" wp14:editId="79F8C856">
            <wp:extent cx="2042160" cy="2974975"/>
            <wp:effectExtent l="19050" t="19050" r="1524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2160" cy="2974975"/>
                    </a:xfrm>
                    <a:prstGeom prst="rect">
                      <a:avLst/>
                    </a:prstGeom>
                    <a:noFill/>
                    <a:ln w="12700">
                      <a:solidFill>
                        <a:schemeClr val="tx1"/>
                      </a:solidFill>
                    </a:ln>
                  </pic:spPr>
                </pic:pic>
              </a:graphicData>
            </a:graphic>
          </wp:inline>
        </w:drawing>
      </w:r>
    </w:p>
    <w:p w14:paraId="177D7DF9" w14:textId="7164D6AF" w:rsidR="00260F87" w:rsidRDefault="00260F87" w:rsidP="00260F87">
      <w:pPr>
        <w:pStyle w:val="Caption"/>
        <w:spacing w:line="276" w:lineRule="auto"/>
      </w:pPr>
      <w:bookmarkStart w:id="15" w:name="_Ref39059363"/>
      <w:r>
        <w:t xml:space="preserve">Figure </w:t>
      </w:r>
      <w:r w:rsidR="003344A6">
        <w:fldChar w:fldCharType="begin"/>
      </w:r>
      <w:r w:rsidR="003344A6">
        <w:instrText xml:space="preserve"> SEQ Figure \* ARABIC </w:instrText>
      </w:r>
      <w:r w:rsidR="003344A6">
        <w:fldChar w:fldCharType="separate"/>
      </w:r>
      <w:r w:rsidR="007163CB">
        <w:rPr>
          <w:noProof/>
        </w:rPr>
        <w:t>4</w:t>
      </w:r>
      <w:r w:rsidR="003344A6">
        <w:rPr>
          <w:noProof/>
        </w:rPr>
        <w:fldChar w:fldCharType="end"/>
      </w:r>
      <w:bookmarkEnd w:id="15"/>
      <w:r>
        <w:t>: Template Method Class Architecture</w:t>
      </w:r>
    </w:p>
    <w:p w14:paraId="44566909" w14:textId="77777777" w:rsidR="00260F87" w:rsidRDefault="00260F87" w:rsidP="00260F87">
      <w:pPr>
        <w:spacing w:line="276" w:lineRule="auto"/>
      </w:pPr>
    </w:p>
    <w:p w14:paraId="42086539" w14:textId="77777777" w:rsidR="00260F87" w:rsidRDefault="00260F87" w:rsidP="006D480C">
      <w:pPr>
        <w:pStyle w:val="Heading3"/>
      </w:pPr>
      <w:bookmarkStart w:id="16" w:name="_Toc98940636"/>
      <w:bookmarkStart w:id="17" w:name="_Ref99616836"/>
      <w:bookmarkStart w:id="18" w:name="_Toc99618712"/>
      <w:r>
        <w:t>The Strategy Pattern</w:t>
      </w:r>
      <w:bookmarkEnd w:id="16"/>
      <w:bookmarkEnd w:id="17"/>
      <w:bookmarkEnd w:id="18"/>
    </w:p>
    <w:p w14:paraId="57200536" w14:textId="77777777" w:rsidR="00260F87" w:rsidRDefault="00260F87" w:rsidP="00260F87">
      <w:pPr>
        <w:spacing w:line="276" w:lineRule="auto"/>
      </w:pPr>
      <w:r>
        <w:t xml:space="preserve">Often, an analyst may have a range of algorithmic options available to them to solve a specific problem. However, which one to use can only be determined at run time. The </w:t>
      </w:r>
      <w:r w:rsidRPr="00812819">
        <w:rPr>
          <w:i/>
          <w:iCs/>
        </w:rPr>
        <w:t>strategy</w:t>
      </w:r>
      <w:r>
        <w:t xml:space="preserve"> is an OOP behavioural pattern that enables runtime selection of an algorithm. Thus, instead of implementing a single algorithm directly, code receives run-time instructions as to which, in a family of related algorithms, to use. This permits the algorithm implemented to vary independently from clients that use it.</w:t>
      </w:r>
    </w:p>
    <w:p w14:paraId="556BA7A1" w14:textId="6A261E23" w:rsidR="00260F87" w:rsidRDefault="00260F87" w:rsidP="00260F87">
      <w:pPr>
        <w:spacing w:line="276" w:lineRule="auto"/>
      </w:pPr>
      <w:r>
        <w:lastRenderedPageBreak/>
        <w:fldChar w:fldCharType="begin"/>
      </w:r>
      <w:r>
        <w:instrText xml:space="preserve"> REF _Ref39061792 \h  \* MERGEFORMAT </w:instrText>
      </w:r>
      <w:r>
        <w:fldChar w:fldCharType="separate"/>
      </w:r>
      <w:r>
        <w:t xml:space="preserve">Figure </w:t>
      </w:r>
      <w:r>
        <w:rPr>
          <w:noProof/>
        </w:rPr>
        <w:t>4</w:t>
      </w:r>
      <w:r>
        <w:fldChar w:fldCharType="end"/>
      </w:r>
      <w:r>
        <w:t xml:space="preserve"> is a schematic depicting the implementation of the </w:t>
      </w:r>
      <w:r w:rsidRPr="00486736">
        <w:rPr>
          <w:i/>
          <w:iCs/>
        </w:rPr>
        <w:t>strategy</w:t>
      </w:r>
      <w:r>
        <w:t xml:space="preserve"> pattern. Note the </w:t>
      </w:r>
      <w:r w:rsidRPr="00D42F22">
        <w:rPr>
          <w:i/>
          <w:iCs/>
        </w:rPr>
        <w:t>context</w:t>
      </w:r>
      <w:r>
        <w:t xml:space="preserve"> class, or </w:t>
      </w:r>
      <w:r w:rsidRPr="00D42F22">
        <w:rPr>
          <w:i/>
          <w:iCs/>
        </w:rPr>
        <w:t>client</w:t>
      </w:r>
      <w:r>
        <w:t>, does not implement the strategy directly. Instead</w:t>
      </w:r>
      <w:r w:rsidR="00577F20">
        <w:t>,</w:t>
      </w:r>
      <w:r>
        <w:t xml:space="preserve"> it refers to the strategy interface (</w:t>
      </w:r>
      <w:proofErr w:type="spellStart"/>
      <w:r w:rsidRPr="00474FD2">
        <w:rPr>
          <w:b/>
          <w:bCs/>
          <w:i/>
          <w:iCs/>
        </w:rPr>
        <w:t>StrategyAbstract</w:t>
      </w:r>
      <w:proofErr w:type="spellEnd"/>
      <w:r>
        <w:t>). This makes the context independent of how the algorithm is implemented. The respective concrete strategy classes implement the desired algorithm. The inclusion of new algorithms is very straightforward as it simply requires a new concrete strategy class, consistent with the abstract strategy interface.</w:t>
      </w:r>
    </w:p>
    <w:p w14:paraId="1E0ABB23" w14:textId="77777777" w:rsidR="00260F87" w:rsidRDefault="00260F87" w:rsidP="00260F87">
      <w:pPr>
        <w:spacing w:line="276" w:lineRule="auto"/>
      </w:pPr>
    </w:p>
    <w:p w14:paraId="1CB9EA8F" w14:textId="77777777" w:rsidR="00260F87" w:rsidRDefault="00260F87" w:rsidP="00260F87">
      <w:pPr>
        <w:keepNext/>
        <w:spacing w:line="276" w:lineRule="auto"/>
      </w:pPr>
      <w:r>
        <w:rPr>
          <w:noProof/>
        </w:rPr>
        <w:drawing>
          <wp:inline distT="0" distB="0" distL="0" distR="0" wp14:anchorId="582A7BEF" wp14:editId="70E160DB">
            <wp:extent cx="3752850" cy="3332999"/>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616" cy="3339896"/>
                    </a:xfrm>
                    <a:prstGeom prst="rect">
                      <a:avLst/>
                    </a:prstGeom>
                    <a:noFill/>
                    <a:ln w="12700">
                      <a:solidFill>
                        <a:schemeClr val="tx1"/>
                      </a:solidFill>
                    </a:ln>
                  </pic:spPr>
                </pic:pic>
              </a:graphicData>
            </a:graphic>
          </wp:inline>
        </w:drawing>
      </w:r>
    </w:p>
    <w:p w14:paraId="2368364F" w14:textId="40883BD4" w:rsidR="00260F87" w:rsidRDefault="00260F87" w:rsidP="00260F87">
      <w:pPr>
        <w:pStyle w:val="Caption"/>
        <w:spacing w:line="276" w:lineRule="auto"/>
      </w:pPr>
      <w:bookmarkStart w:id="19" w:name="_Ref39061792"/>
      <w:r>
        <w:t xml:space="preserve">Figure </w:t>
      </w:r>
      <w:r w:rsidR="003344A6">
        <w:fldChar w:fldCharType="begin"/>
      </w:r>
      <w:r w:rsidR="003344A6">
        <w:instrText xml:space="preserve"> SEQ Figure \* ARABIC </w:instrText>
      </w:r>
      <w:r w:rsidR="003344A6">
        <w:fldChar w:fldCharType="separate"/>
      </w:r>
      <w:r w:rsidR="007163CB">
        <w:rPr>
          <w:noProof/>
        </w:rPr>
        <w:t>5</w:t>
      </w:r>
      <w:r w:rsidR="003344A6">
        <w:rPr>
          <w:noProof/>
        </w:rPr>
        <w:fldChar w:fldCharType="end"/>
      </w:r>
      <w:bookmarkEnd w:id="19"/>
      <w:r>
        <w:t>: Schematic for the strategy pattern. The desired algorithm is selected at run-time from a family of related algorithms.</w:t>
      </w:r>
    </w:p>
    <w:p w14:paraId="6FF83DAD" w14:textId="535F207F" w:rsidR="00260F87" w:rsidRDefault="00260F87" w:rsidP="00260F87">
      <w:pPr>
        <w:spacing w:line="276" w:lineRule="auto"/>
      </w:pPr>
    </w:p>
    <w:p w14:paraId="036E84AD" w14:textId="52AE8FE8" w:rsidR="00577F20" w:rsidRDefault="00577F20" w:rsidP="00577F20">
      <w:pPr>
        <w:pStyle w:val="Heading1"/>
      </w:pPr>
      <w:bookmarkStart w:id="20" w:name="_Toc99618713"/>
      <w:r>
        <w:t>Installation Instructions</w:t>
      </w:r>
      <w:bookmarkEnd w:id="20"/>
    </w:p>
    <w:p w14:paraId="08B9AE64" w14:textId="346700C3" w:rsidR="00D65BC0" w:rsidRDefault="00D65BC0" w:rsidP="00D65BC0">
      <w:r>
        <w:t>The complete software suite is comprised of two packages:</w:t>
      </w:r>
    </w:p>
    <w:p w14:paraId="6E9503EA" w14:textId="142C2E53" w:rsidR="00D65BC0" w:rsidRDefault="00D65BC0" w:rsidP="00D65BC0">
      <w:pPr>
        <w:pStyle w:val="ListParagraph"/>
        <w:numPr>
          <w:ilvl w:val="0"/>
          <w:numId w:val="8"/>
        </w:numPr>
      </w:pPr>
      <w:r>
        <w:t>The data importer package.</w:t>
      </w:r>
    </w:p>
    <w:p w14:paraId="7DF9F31A" w14:textId="777960C0" w:rsidR="00D65BC0" w:rsidRDefault="00D65BC0" w:rsidP="00D65BC0">
      <w:pPr>
        <w:pStyle w:val="ListParagraph"/>
        <w:numPr>
          <w:ilvl w:val="0"/>
          <w:numId w:val="8"/>
        </w:numPr>
      </w:pPr>
      <w:r>
        <w:t xml:space="preserve">The correlation analysis </w:t>
      </w:r>
      <w:r w:rsidR="00A1608B">
        <w:t>package.</w:t>
      </w:r>
    </w:p>
    <w:p w14:paraId="06818D74" w14:textId="7B9324A8" w:rsidR="00A1608B" w:rsidRPr="00D65BC0" w:rsidRDefault="00A1608B" w:rsidP="00A1608B">
      <w:pPr>
        <w:pStyle w:val="Heading2"/>
      </w:pPr>
      <w:bookmarkStart w:id="21" w:name="_Toc99618714"/>
      <w:r>
        <w:t>Installing the data importer package</w:t>
      </w:r>
      <w:bookmarkEnd w:id="21"/>
    </w:p>
    <w:p w14:paraId="40042D39" w14:textId="5BA13657" w:rsidR="00577F20" w:rsidRDefault="00577F20" w:rsidP="00577F20">
      <w:pPr>
        <w:spacing w:line="276" w:lineRule="auto"/>
      </w:pPr>
      <w:r>
        <w:t xml:space="preserve">The </w:t>
      </w:r>
      <w:r w:rsidR="00D65BC0">
        <w:t xml:space="preserve">data import </w:t>
      </w:r>
      <w:r>
        <w:t>package can be obtained from GITHUB, in the following project:</w:t>
      </w:r>
    </w:p>
    <w:p w14:paraId="4679E3DA" w14:textId="77777777" w:rsidR="00E15D1B" w:rsidRDefault="00E15D1B" w:rsidP="00577F20">
      <w:pPr>
        <w:spacing w:line="276" w:lineRule="auto"/>
      </w:pPr>
    </w:p>
    <w:p w14:paraId="3CB4C166" w14:textId="734D587A" w:rsidR="00DF5663" w:rsidRDefault="003344A6" w:rsidP="00577F20">
      <w:pPr>
        <w:spacing w:line="276" w:lineRule="auto"/>
      </w:pPr>
      <w:hyperlink r:id="rId13" w:history="1">
        <w:r w:rsidR="00E15D1B" w:rsidRPr="00E15D1B">
          <w:rPr>
            <w:rStyle w:val="Hyperlink"/>
          </w:rPr>
          <w:t>https://github.com/MarkCaryLboro/CorrelationDataImporter</w:t>
        </w:r>
      </w:hyperlink>
    </w:p>
    <w:p w14:paraId="575FB632" w14:textId="77777777" w:rsidR="006E7DEA" w:rsidRDefault="006E7DEA" w:rsidP="00577F20">
      <w:pPr>
        <w:spacing w:line="276" w:lineRule="auto"/>
      </w:pPr>
    </w:p>
    <w:p w14:paraId="2A3EA231" w14:textId="17F1EE98" w:rsidR="006961B4" w:rsidRPr="0074369E" w:rsidRDefault="006961B4" w:rsidP="006961B4">
      <w:pPr>
        <w:pStyle w:val="ListParagraph"/>
        <w:numPr>
          <w:ilvl w:val="0"/>
          <w:numId w:val="10"/>
        </w:numPr>
        <w:spacing w:line="276" w:lineRule="auto"/>
      </w:pPr>
      <w:r w:rsidRPr="0074369E">
        <w:t xml:space="preserve">Create a directory called </w:t>
      </w:r>
      <w:proofErr w:type="spellStart"/>
      <w:r>
        <w:rPr>
          <w:b/>
          <w:bCs/>
          <w:i/>
          <w:iCs/>
          <w:color w:val="538135" w:themeColor="accent6" w:themeShade="BF"/>
        </w:rPr>
        <w:t>CorrelationDataImporter</w:t>
      </w:r>
      <w:proofErr w:type="spellEnd"/>
      <w:r w:rsidRPr="00452DBA">
        <w:rPr>
          <w:b/>
          <w:bCs/>
          <w:i/>
          <w:iCs/>
          <w:color w:val="538135" w:themeColor="accent6" w:themeShade="BF"/>
        </w:rPr>
        <w:t xml:space="preserve"> </w:t>
      </w:r>
      <w:r w:rsidRPr="0074369E">
        <w:t>in any directory on the current MATLAB path.</w:t>
      </w:r>
    </w:p>
    <w:p w14:paraId="3FE0FC6E" w14:textId="2816E869" w:rsidR="006961B4" w:rsidRPr="0074369E" w:rsidRDefault="006961B4" w:rsidP="006961B4">
      <w:pPr>
        <w:pStyle w:val="ListParagraph"/>
        <w:numPr>
          <w:ilvl w:val="0"/>
          <w:numId w:val="10"/>
        </w:numPr>
        <w:spacing w:line="276" w:lineRule="auto"/>
      </w:pPr>
      <w:r w:rsidRPr="0074369E">
        <w:t xml:space="preserve">Copy the file </w:t>
      </w:r>
      <w:r w:rsidR="002B06E4">
        <w:rPr>
          <w:b/>
          <w:bCs/>
          <w:i/>
          <w:iCs/>
        </w:rPr>
        <w:t>CorrelationDataImporter</w:t>
      </w:r>
      <w:r w:rsidRPr="00C871D4">
        <w:rPr>
          <w:b/>
          <w:bCs/>
          <w:i/>
          <w:iCs/>
        </w:rPr>
        <w:t>.zip</w:t>
      </w:r>
      <w:r w:rsidRPr="0074369E">
        <w:t xml:space="preserve"> to the </w:t>
      </w:r>
      <w:proofErr w:type="spellStart"/>
      <w:r w:rsidR="002B06E4">
        <w:rPr>
          <w:b/>
          <w:bCs/>
          <w:i/>
          <w:iCs/>
          <w:color w:val="538135" w:themeColor="accent6" w:themeShade="BF"/>
        </w:rPr>
        <w:t>CorrelationDataImporter</w:t>
      </w:r>
      <w:proofErr w:type="spellEnd"/>
      <w:r w:rsidR="002B06E4" w:rsidRPr="00452DBA">
        <w:rPr>
          <w:b/>
          <w:bCs/>
          <w:i/>
          <w:iCs/>
          <w:color w:val="538135" w:themeColor="accent6" w:themeShade="BF"/>
        </w:rPr>
        <w:t xml:space="preserve"> </w:t>
      </w:r>
      <w:r w:rsidRPr="0074369E">
        <w:t>directory created in step 1.</w:t>
      </w:r>
      <w:r>
        <w:t xml:space="preserve"> </w:t>
      </w:r>
      <w:r w:rsidRPr="0074369E">
        <w:t>Unzip the contents to this directory</w:t>
      </w:r>
      <w:r>
        <w:t>.</w:t>
      </w:r>
    </w:p>
    <w:p w14:paraId="3540DE81" w14:textId="037C9B3B" w:rsidR="006961B4" w:rsidRDefault="006961B4" w:rsidP="006961B4">
      <w:pPr>
        <w:pStyle w:val="ListParagraph"/>
        <w:numPr>
          <w:ilvl w:val="0"/>
          <w:numId w:val="10"/>
        </w:numPr>
        <w:spacing w:line="276" w:lineRule="auto"/>
      </w:pPr>
      <w:r w:rsidRPr="0074369E">
        <w:lastRenderedPageBreak/>
        <w:t xml:space="preserve">At the command line type </w:t>
      </w:r>
      <w:r w:rsidRPr="007A3B49">
        <w:rPr>
          <w:b/>
          <w:bCs/>
          <w:i/>
          <w:iCs/>
          <w:color w:val="538135" w:themeColor="accent6" w:themeShade="BF"/>
        </w:rPr>
        <w:t xml:space="preserve">which </w:t>
      </w:r>
      <w:proofErr w:type="spellStart"/>
      <w:r w:rsidR="002B06E4">
        <w:rPr>
          <w:b/>
          <w:bCs/>
          <w:i/>
          <w:iCs/>
          <w:color w:val="538135" w:themeColor="accent6" w:themeShade="BF"/>
        </w:rPr>
        <w:t>lancasterRate</w:t>
      </w:r>
      <w:r w:rsidR="00B70327">
        <w:rPr>
          <w:b/>
          <w:bCs/>
          <w:i/>
          <w:iCs/>
          <w:color w:val="538135" w:themeColor="accent6" w:themeShade="BF"/>
        </w:rPr>
        <w:t>TestData</w:t>
      </w:r>
      <w:proofErr w:type="spellEnd"/>
      <w:r w:rsidRPr="007A3B49">
        <w:rPr>
          <w:b/>
          <w:bCs/>
          <w:i/>
          <w:iCs/>
        </w:rPr>
        <w:t xml:space="preserve">. </w:t>
      </w:r>
      <w:r w:rsidRPr="0074369E">
        <w:t xml:space="preserve">This should generate a message </w:t>
      </w:r>
      <w:proofErr w:type="gramStart"/>
      <w:r w:rsidRPr="0074369E">
        <w:t>similar to</w:t>
      </w:r>
      <w:proofErr w:type="gramEnd"/>
      <w:r w:rsidRPr="0074369E">
        <w:t xml:space="preserve">: </w:t>
      </w:r>
      <w:r w:rsidRPr="007A3B49">
        <w:rPr>
          <w:b/>
          <w:bCs/>
          <w:i/>
          <w:iCs/>
          <w:color w:val="538135" w:themeColor="accent6" w:themeShade="BF"/>
        </w:rPr>
        <w:t>C:\Users\...\CLASSES</w:t>
      </w:r>
      <w:r w:rsidR="008E7E95">
        <w:rPr>
          <w:b/>
          <w:bCs/>
          <w:i/>
          <w:iCs/>
          <w:color w:val="538135" w:themeColor="accent6" w:themeShade="BF"/>
        </w:rPr>
        <w:t>\</w:t>
      </w:r>
      <w:r w:rsidR="008E7E95" w:rsidRPr="008E7E95">
        <w:rPr>
          <w:b/>
          <w:bCs/>
          <w:i/>
          <w:iCs/>
          <w:color w:val="538135" w:themeColor="accent6" w:themeShade="BF"/>
        </w:rPr>
        <w:t>CorrelationDataImporter\lancasterRateTestData.m</w:t>
      </w:r>
      <w:r>
        <w:rPr>
          <w:b/>
          <w:bCs/>
          <w:i/>
          <w:iCs/>
        </w:rPr>
        <w:t>.</w:t>
      </w:r>
    </w:p>
    <w:p w14:paraId="0401F62B" w14:textId="08E61E56" w:rsidR="006E7DEA" w:rsidRDefault="006E7DEA" w:rsidP="00577F20">
      <w:pPr>
        <w:spacing w:line="276" w:lineRule="auto"/>
      </w:pPr>
    </w:p>
    <w:p w14:paraId="13E3A33F" w14:textId="00445F82" w:rsidR="00577F20" w:rsidRDefault="00A1608B" w:rsidP="00A1608B">
      <w:pPr>
        <w:pStyle w:val="Heading2"/>
      </w:pPr>
      <w:bookmarkStart w:id="22" w:name="_Toc99618715"/>
      <w:r>
        <w:t>Installing the analysis package</w:t>
      </w:r>
      <w:bookmarkEnd w:id="22"/>
    </w:p>
    <w:p w14:paraId="7E8ED4F4" w14:textId="24C33D47" w:rsidR="00AB1F76" w:rsidRDefault="00AB1F76" w:rsidP="00AB1F76">
      <w:r>
        <w:t>The data import package can be obtained from GITHUB, in the following project:</w:t>
      </w:r>
    </w:p>
    <w:p w14:paraId="70144E9D" w14:textId="77777777" w:rsidR="00AB1F76" w:rsidRDefault="00AB1F76" w:rsidP="00AB1F76"/>
    <w:p w14:paraId="0ED5EDFC" w14:textId="1007D7E4" w:rsidR="00AB1F76" w:rsidRDefault="003344A6" w:rsidP="00AB1F76">
      <w:hyperlink r:id="rId14" w:history="1">
        <w:r w:rsidR="00AB13A3" w:rsidRPr="00AB13A3">
          <w:rPr>
            <w:rStyle w:val="Hyperlink"/>
          </w:rPr>
          <w:t>https://github.com/MarkCaryLboro/CorrelationAnalysis</w:t>
        </w:r>
      </w:hyperlink>
    </w:p>
    <w:p w14:paraId="18126B48" w14:textId="77777777" w:rsidR="00AB13A3" w:rsidRDefault="00AB13A3" w:rsidP="00AB13A3">
      <w:pPr>
        <w:spacing w:line="276" w:lineRule="auto"/>
      </w:pPr>
    </w:p>
    <w:p w14:paraId="15AA77FC" w14:textId="1E515190" w:rsidR="00AB13A3" w:rsidRPr="0074369E" w:rsidRDefault="00AB13A3" w:rsidP="00AB13A3">
      <w:pPr>
        <w:pStyle w:val="ListParagraph"/>
        <w:numPr>
          <w:ilvl w:val="0"/>
          <w:numId w:val="11"/>
        </w:numPr>
        <w:spacing w:line="276" w:lineRule="auto"/>
      </w:pPr>
      <w:r w:rsidRPr="0074369E">
        <w:t xml:space="preserve">Create a directory called </w:t>
      </w:r>
      <w:proofErr w:type="spellStart"/>
      <w:r>
        <w:rPr>
          <w:b/>
          <w:bCs/>
          <w:i/>
          <w:iCs/>
          <w:color w:val="538135" w:themeColor="accent6" w:themeShade="BF"/>
        </w:rPr>
        <w:t>Correlation</w:t>
      </w:r>
      <w:r w:rsidR="007C685C">
        <w:rPr>
          <w:b/>
          <w:bCs/>
          <w:i/>
          <w:iCs/>
          <w:color w:val="538135" w:themeColor="accent6" w:themeShade="BF"/>
        </w:rPr>
        <w:t>Analysis</w:t>
      </w:r>
      <w:proofErr w:type="spellEnd"/>
      <w:r w:rsidRPr="00452DBA">
        <w:rPr>
          <w:b/>
          <w:bCs/>
          <w:i/>
          <w:iCs/>
          <w:color w:val="538135" w:themeColor="accent6" w:themeShade="BF"/>
        </w:rPr>
        <w:t xml:space="preserve"> </w:t>
      </w:r>
      <w:r w:rsidRPr="0074369E">
        <w:t>in any directory on the current MATLAB path.</w:t>
      </w:r>
    </w:p>
    <w:p w14:paraId="47C9B552" w14:textId="353C6656" w:rsidR="00AB13A3" w:rsidRPr="0074369E" w:rsidRDefault="00AB13A3" w:rsidP="00AB13A3">
      <w:pPr>
        <w:pStyle w:val="ListParagraph"/>
        <w:numPr>
          <w:ilvl w:val="0"/>
          <w:numId w:val="11"/>
        </w:numPr>
        <w:spacing w:line="276" w:lineRule="auto"/>
      </w:pPr>
      <w:r w:rsidRPr="0074369E">
        <w:t xml:space="preserve">Copy the file </w:t>
      </w:r>
      <w:r>
        <w:rPr>
          <w:b/>
          <w:bCs/>
          <w:i/>
          <w:iCs/>
        </w:rPr>
        <w:t>Correlation</w:t>
      </w:r>
      <w:r w:rsidR="007731E1">
        <w:rPr>
          <w:b/>
          <w:bCs/>
          <w:i/>
          <w:iCs/>
        </w:rPr>
        <w:t>Analysis</w:t>
      </w:r>
      <w:r w:rsidRPr="00C871D4">
        <w:rPr>
          <w:b/>
          <w:bCs/>
          <w:i/>
          <w:iCs/>
        </w:rPr>
        <w:t>.zip</w:t>
      </w:r>
      <w:r w:rsidRPr="0074369E">
        <w:t xml:space="preserve"> to the </w:t>
      </w:r>
      <w:proofErr w:type="spellStart"/>
      <w:r w:rsidR="007731E1">
        <w:rPr>
          <w:b/>
          <w:bCs/>
          <w:i/>
          <w:iCs/>
          <w:color w:val="538135" w:themeColor="accent6" w:themeShade="BF"/>
        </w:rPr>
        <w:t>CorrelationAnalysis</w:t>
      </w:r>
      <w:proofErr w:type="spellEnd"/>
      <w:r w:rsidR="007731E1" w:rsidRPr="00452DBA">
        <w:rPr>
          <w:b/>
          <w:bCs/>
          <w:i/>
          <w:iCs/>
          <w:color w:val="538135" w:themeColor="accent6" w:themeShade="BF"/>
        </w:rPr>
        <w:t xml:space="preserve"> </w:t>
      </w:r>
      <w:r w:rsidRPr="0074369E">
        <w:t>directory created in step 1.</w:t>
      </w:r>
      <w:r>
        <w:t xml:space="preserve"> </w:t>
      </w:r>
      <w:r w:rsidRPr="0074369E">
        <w:t>Unzip the contents to this directory</w:t>
      </w:r>
      <w:r>
        <w:t>.</w:t>
      </w:r>
    </w:p>
    <w:p w14:paraId="203DDC2A" w14:textId="74252422" w:rsidR="00AB13A3" w:rsidRDefault="00AB13A3" w:rsidP="00AB13A3">
      <w:pPr>
        <w:pStyle w:val="ListParagraph"/>
        <w:numPr>
          <w:ilvl w:val="0"/>
          <w:numId w:val="11"/>
        </w:numPr>
        <w:spacing w:line="276" w:lineRule="auto"/>
      </w:pPr>
      <w:r w:rsidRPr="0074369E">
        <w:t xml:space="preserve">At the command line type </w:t>
      </w:r>
      <w:r w:rsidRPr="007A3B49">
        <w:rPr>
          <w:b/>
          <w:bCs/>
          <w:i/>
          <w:iCs/>
          <w:color w:val="538135" w:themeColor="accent6" w:themeShade="BF"/>
        </w:rPr>
        <w:t xml:space="preserve">which </w:t>
      </w:r>
      <w:proofErr w:type="spellStart"/>
      <w:r w:rsidR="0054579A" w:rsidRPr="0054579A">
        <w:rPr>
          <w:b/>
          <w:bCs/>
          <w:i/>
          <w:iCs/>
          <w:color w:val="538135" w:themeColor="accent6" w:themeShade="BF"/>
        </w:rPr>
        <w:t>rateTestAnalysis</w:t>
      </w:r>
      <w:proofErr w:type="spellEnd"/>
      <w:r w:rsidRPr="007A3B49">
        <w:rPr>
          <w:b/>
          <w:bCs/>
          <w:i/>
          <w:iCs/>
        </w:rPr>
        <w:t xml:space="preserve">. </w:t>
      </w:r>
      <w:r w:rsidRPr="0074369E">
        <w:t xml:space="preserve">This should generate a message </w:t>
      </w:r>
      <w:proofErr w:type="gramStart"/>
      <w:r w:rsidRPr="0074369E">
        <w:t>similar to</w:t>
      </w:r>
      <w:proofErr w:type="gramEnd"/>
      <w:r w:rsidRPr="0074369E">
        <w:t xml:space="preserve">: </w:t>
      </w:r>
      <w:r w:rsidR="0054579A" w:rsidRPr="0054579A">
        <w:rPr>
          <w:b/>
          <w:bCs/>
          <w:i/>
          <w:iCs/>
          <w:color w:val="538135" w:themeColor="accent6" w:themeShade="BF"/>
        </w:rPr>
        <w:t>C:\Users\</w:t>
      </w:r>
      <w:r w:rsidR="0054579A">
        <w:rPr>
          <w:b/>
          <w:bCs/>
          <w:i/>
          <w:iCs/>
          <w:color w:val="538135" w:themeColor="accent6" w:themeShade="BF"/>
        </w:rPr>
        <w:t>...</w:t>
      </w:r>
      <w:r w:rsidR="0054579A" w:rsidRPr="0054579A">
        <w:rPr>
          <w:b/>
          <w:bCs/>
          <w:i/>
          <w:iCs/>
          <w:color w:val="538135" w:themeColor="accent6" w:themeShade="BF"/>
        </w:rPr>
        <w:t>\GitHub\CorrelationAnalysis\rateTestAnalysis.m</w:t>
      </w:r>
      <w:r>
        <w:rPr>
          <w:b/>
          <w:bCs/>
          <w:i/>
          <w:iCs/>
        </w:rPr>
        <w:t>.</w:t>
      </w:r>
    </w:p>
    <w:p w14:paraId="43D68ACE" w14:textId="759F752C" w:rsidR="00CB0397" w:rsidRDefault="00CB0397" w:rsidP="00CB0397">
      <w:pPr>
        <w:pStyle w:val="Heading1"/>
      </w:pPr>
      <w:bookmarkStart w:id="23" w:name="_Toc99618716"/>
      <w:r>
        <w:t>Data Import Package</w:t>
      </w:r>
      <w:r w:rsidR="00573F10">
        <w:t xml:space="preserve"> (</w:t>
      </w:r>
      <w:proofErr w:type="spellStart"/>
      <w:r w:rsidR="00573F10" w:rsidRPr="00573F10">
        <w:rPr>
          <w:i/>
          <w:iCs/>
        </w:rPr>
        <w:t>correlationDataImporter</w:t>
      </w:r>
      <w:proofErr w:type="spellEnd"/>
      <w:r w:rsidR="00573F10">
        <w:t>)</w:t>
      </w:r>
      <w:r w:rsidR="00A1608B">
        <w:t xml:space="preserve"> User Notes</w:t>
      </w:r>
      <w:bookmarkEnd w:id="23"/>
    </w:p>
    <w:p w14:paraId="5CF1D174" w14:textId="77777777" w:rsidR="00573F10" w:rsidRDefault="00573F10" w:rsidP="00573F10">
      <w:r>
        <w:t xml:space="preserve">The objectives of the </w:t>
      </w:r>
      <w:proofErr w:type="spellStart"/>
      <w:r w:rsidRPr="00573F10">
        <w:rPr>
          <w:b/>
          <w:bCs/>
          <w:i/>
          <w:iCs/>
        </w:rPr>
        <w:t>correlationDataImporter</w:t>
      </w:r>
      <w:proofErr w:type="spellEnd"/>
      <w:r>
        <w:t xml:space="preserve"> package are:</w:t>
      </w:r>
    </w:p>
    <w:p w14:paraId="3489EB7B" w14:textId="38B7593D" w:rsidR="00573F10" w:rsidRDefault="00573F10" w:rsidP="00573F10">
      <w:pPr>
        <w:pStyle w:val="ListParagraph"/>
        <w:numPr>
          <w:ilvl w:val="0"/>
          <w:numId w:val="5"/>
        </w:numPr>
      </w:pPr>
      <w:r>
        <w:t>To import raw data from a given facility and convert channel and unit data to a common format.</w:t>
      </w:r>
    </w:p>
    <w:p w14:paraId="6CE74090" w14:textId="6F74867C" w:rsidR="00573F10" w:rsidRDefault="00573F10" w:rsidP="00573F10">
      <w:pPr>
        <w:pStyle w:val="ListParagraph"/>
        <w:numPr>
          <w:ilvl w:val="0"/>
          <w:numId w:val="5"/>
        </w:numPr>
      </w:pPr>
      <w:r>
        <w:t>To provide relevant data pre-processing operations</w:t>
      </w:r>
      <w:r w:rsidR="00D65BC0">
        <w:t xml:space="preserve"> such as calculating internal resistances or discharge or charge capacities and so on. This ensures calculations are implemented in a consistent manner among facilities.</w:t>
      </w:r>
    </w:p>
    <w:p w14:paraId="548E2AF2" w14:textId="1FDB7652" w:rsidR="004D4039" w:rsidRDefault="00A1608B" w:rsidP="004D4039">
      <w:pPr>
        <w:pStyle w:val="ListParagraph"/>
        <w:numPr>
          <w:ilvl w:val="0"/>
          <w:numId w:val="5"/>
        </w:numPr>
      </w:pPr>
      <w:r>
        <w:t>To export the pre-processed and reformatted data to a single file to seed the subsequent analysis.</w:t>
      </w:r>
    </w:p>
    <w:p w14:paraId="3A7A3C9D" w14:textId="49090726" w:rsidR="004C4CBE" w:rsidRDefault="004D4039" w:rsidP="004C4CBE">
      <w:pPr>
        <w:ind w:left="48"/>
      </w:pPr>
      <w:r>
        <w:t xml:space="preserve">The data import package consists of a family of </w:t>
      </w:r>
      <w:r w:rsidR="00AA0A83">
        <w:t>classes in</w:t>
      </w:r>
      <w:r>
        <w:t xml:space="preserve">dexed by facility and test </w:t>
      </w:r>
      <w:r w:rsidR="00866FEE">
        <w:t xml:space="preserve">type. For example, the </w:t>
      </w:r>
      <w:proofErr w:type="spellStart"/>
      <w:r w:rsidR="00866FEE" w:rsidRPr="00866FEE">
        <w:rPr>
          <w:b/>
          <w:bCs/>
          <w:i/>
          <w:iCs/>
        </w:rPr>
        <w:t>birminghamPulseTestData</w:t>
      </w:r>
      <w:proofErr w:type="spellEnd"/>
      <w:r w:rsidR="00866FEE">
        <w:t xml:space="preserve"> </w:t>
      </w:r>
      <w:r w:rsidR="00AA0A83">
        <w:t>class</w:t>
      </w:r>
      <w:r w:rsidR="00866FEE">
        <w:t xml:space="preserve"> </w:t>
      </w:r>
      <w:r w:rsidR="00AA0A83">
        <w:t xml:space="preserve">handles data from the Birmingham battery test facility and calculates the internal resistance data from </w:t>
      </w:r>
      <w:r w:rsidR="00915642">
        <w:t xml:space="preserve">high frequency pulses applied </w:t>
      </w:r>
      <w:r w:rsidR="001C1574">
        <w:t xml:space="preserve">to a cell under prescribed conditions. Like all classes </w:t>
      </w:r>
      <w:r w:rsidR="004C4CBE">
        <w:t xml:space="preserve">in the package, it makes use of the </w:t>
      </w:r>
      <w:r w:rsidR="004C4CBE" w:rsidRPr="004C4CBE">
        <w:rPr>
          <w:i/>
          <w:iCs/>
        </w:rPr>
        <w:t>strategy pattern</w:t>
      </w:r>
      <w:r w:rsidR="004C4CBE">
        <w:t xml:space="preserve"> to ensure a consistent interface is presented to the user. For example, the </w:t>
      </w:r>
      <w:proofErr w:type="spellStart"/>
      <w:r w:rsidR="004C4CBE" w:rsidRPr="00866FEE">
        <w:rPr>
          <w:b/>
          <w:bCs/>
          <w:i/>
          <w:iCs/>
        </w:rPr>
        <w:t>birminghamPulseTestData</w:t>
      </w:r>
      <w:proofErr w:type="spellEnd"/>
      <w:r w:rsidR="004C4CBE">
        <w:t xml:space="preserve"> class inherits from the abstract parent class </w:t>
      </w:r>
      <w:proofErr w:type="spellStart"/>
      <w:r w:rsidR="004C4CBE" w:rsidRPr="004C4CBE">
        <w:rPr>
          <w:b/>
          <w:bCs/>
          <w:i/>
          <w:iCs/>
        </w:rPr>
        <w:t>pulseTestDataImporter</w:t>
      </w:r>
      <w:proofErr w:type="spellEnd"/>
      <w:r w:rsidR="004C4CBE">
        <w:t xml:space="preserve">. </w:t>
      </w:r>
      <w:r w:rsidR="00C23538">
        <w:t xml:space="preserve">The list of implemented </w:t>
      </w:r>
      <w:r w:rsidR="00C66047">
        <w:t>classes per correlation test procedure is given in #:</w:t>
      </w:r>
    </w:p>
    <w:p w14:paraId="6B4A1AAF" w14:textId="77777777" w:rsidR="00C66047" w:rsidRDefault="00C66047" w:rsidP="004C4CBE">
      <w:pPr>
        <w:ind w:left="48"/>
      </w:pPr>
    </w:p>
    <w:p w14:paraId="5C3AF6FC" w14:textId="24584EF5" w:rsidR="00B829DB" w:rsidRDefault="00B829DB" w:rsidP="00B829DB">
      <w:pPr>
        <w:pStyle w:val="Caption"/>
        <w:keepNext/>
      </w:pPr>
      <w:r>
        <w:t xml:space="preserve">Table </w:t>
      </w:r>
      <w:r w:rsidR="003344A6">
        <w:fldChar w:fldCharType="begin"/>
      </w:r>
      <w:r w:rsidR="003344A6">
        <w:instrText xml:space="preserve"> SEQ Table \*</w:instrText>
      </w:r>
      <w:r w:rsidR="003344A6">
        <w:instrText xml:space="preserve"> ARABIC </w:instrText>
      </w:r>
      <w:r w:rsidR="003344A6">
        <w:fldChar w:fldCharType="separate"/>
      </w:r>
      <w:r w:rsidR="00ED3421">
        <w:rPr>
          <w:noProof/>
        </w:rPr>
        <w:t>1</w:t>
      </w:r>
      <w:r w:rsidR="003344A6">
        <w:rPr>
          <w:noProof/>
        </w:rPr>
        <w:fldChar w:fldCharType="end"/>
      </w:r>
      <w:r>
        <w:t>: Data import package classes</w:t>
      </w:r>
    </w:p>
    <w:tbl>
      <w:tblPr>
        <w:tblStyle w:val="TableGrid"/>
        <w:tblW w:w="0" w:type="auto"/>
        <w:tblInd w:w="48" w:type="dxa"/>
        <w:tblLook w:val="04A0" w:firstRow="1" w:lastRow="0" w:firstColumn="1" w:lastColumn="0" w:noHBand="0" w:noVBand="1"/>
      </w:tblPr>
      <w:tblGrid>
        <w:gridCol w:w="3491"/>
        <w:gridCol w:w="992"/>
        <w:gridCol w:w="4485"/>
      </w:tblGrid>
      <w:tr w:rsidR="00F47629" w14:paraId="6F3EB7FD" w14:textId="77777777" w:rsidTr="00F47629">
        <w:tc>
          <w:tcPr>
            <w:tcW w:w="3491" w:type="dxa"/>
          </w:tcPr>
          <w:p w14:paraId="76198119" w14:textId="25BA23E9" w:rsidR="00F47629" w:rsidRPr="0010212F" w:rsidRDefault="00F47629" w:rsidP="004C4CBE">
            <w:pPr>
              <w:rPr>
                <w:b/>
                <w:bCs/>
                <w:i/>
                <w:iCs/>
              </w:rPr>
            </w:pPr>
            <w:r w:rsidRPr="0010212F">
              <w:rPr>
                <w:b/>
                <w:bCs/>
                <w:i/>
                <w:iCs/>
              </w:rPr>
              <w:t xml:space="preserve">Class </w:t>
            </w:r>
            <w:r w:rsidR="00D92325" w:rsidRPr="0010212F">
              <w:rPr>
                <w:b/>
                <w:bCs/>
                <w:i/>
                <w:iCs/>
              </w:rPr>
              <w:t xml:space="preserve">or File </w:t>
            </w:r>
            <w:r w:rsidRPr="0010212F">
              <w:rPr>
                <w:b/>
                <w:bCs/>
                <w:i/>
                <w:iCs/>
              </w:rPr>
              <w:t>Name</w:t>
            </w:r>
          </w:p>
        </w:tc>
        <w:tc>
          <w:tcPr>
            <w:tcW w:w="992" w:type="dxa"/>
          </w:tcPr>
          <w:p w14:paraId="4B7A8B33" w14:textId="200F6EB3" w:rsidR="00F47629" w:rsidRPr="0010212F" w:rsidRDefault="00F47629" w:rsidP="0010212F">
            <w:pPr>
              <w:jc w:val="center"/>
              <w:rPr>
                <w:b/>
                <w:bCs/>
                <w:i/>
                <w:iCs/>
              </w:rPr>
            </w:pPr>
            <w:r w:rsidRPr="0010212F">
              <w:rPr>
                <w:b/>
                <w:bCs/>
                <w:i/>
                <w:iCs/>
              </w:rPr>
              <w:t>Abstract</w:t>
            </w:r>
          </w:p>
        </w:tc>
        <w:tc>
          <w:tcPr>
            <w:tcW w:w="4485" w:type="dxa"/>
          </w:tcPr>
          <w:p w14:paraId="373B0BC1" w14:textId="38CD870F" w:rsidR="00F47629" w:rsidRPr="0010212F" w:rsidRDefault="00F47629" w:rsidP="004C4CBE">
            <w:pPr>
              <w:rPr>
                <w:b/>
                <w:bCs/>
                <w:i/>
                <w:iCs/>
              </w:rPr>
            </w:pPr>
            <w:r w:rsidRPr="0010212F">
              <w:rPr>
                <w:b/>
                <w:bCs/>
                <w:i/>
                <w:iCs/>
              </w:rPr>
              <w:t>Purpose</w:t>
            </w:r>
          </w:p>
        </w:tc>
      </w:tr>
      <w:tr w:rsidR="00F47629" w14:paraId="1FE624F5" w14:textId="77777777" w:rsidTr="00F47629">
        <w:tc>
          <w:tcPr>
            <w:tcW w:w="3491" w:type="dxa"/>
          </w:tcPr>
          <w:p w14:paraId="54254CAF" w14:textId="0764A9A4" w:rsidR="00F47629" w:rsidRPr="0010212F" w:rsidRDefault="00187932" w:rsidP="004C4CBE">
            <w:pPr>
              <w:rPr>
                <w:i/>
                <w:iCs/>
              </w:rPr>
            </w:pPr>
            <w:r w:rsidRPr="0010212F">
              <w:rPr>
                <w:i/>
                <w:iCs/>
              </w:rPr>
              <w:t>README.md</w:t>
            </w:r>
          </w:p>
        </w:tc>
        <w:tc>
          <w:tcPr>
            <w:tcW w:w="992" w:type="dxa"/>
          </w:tcPr>
          <w:p w14:paraId="35FBC571" w14:textId="034B4DAE" w:rsidR="00F47629" w:rsidRDefault="00187932" w:rsidP="0010212F">
            <w:pPr>
              <w:jc w:val="center"/>
            </w:pPr>
            <w:r>
              <w:t>N/A</w:t>
            </w:r>
          </w:p>
        </w:tc>
        <w:tc>
          <w:tcPr>
            <w:tcW w:w="4485" w:type="dxa"/>
          </w:tcPr>
          <w:p w14:paraId="16D26129" w14:textId="2060D782" w:rsidR="00F47629" w:rsidRDefault="00187932" w:rsidP="004C4CBE">
            <w:r>
              <w:t>Text file describing package purpose and contents</w:t>
            </w:r>
          </w:p>
        </w:tc>
      </w:tr>
      <w:tr w:rsidR="00F47629" w14:paraId="63D3F701" w14:textId="77777777" w:rsidTr="00F47629">
        <w:tc>
          <w:tcPr>
            <w:tcW w:w="3491" w:type="dxa"/>
          </w:tcPr>
          <w:p w14:paraId="5B249448" w14:textId="2F2EC9CF" w:rsidR="00F47629" w:rsidRPr="00E04F7F" w:rsidRDefault="00D92325" w:rsidP="004C4CBE">
            <w:pPr>
              <w:rPr>
                <w:i/>
                <w:iCs/>
                <w:color w:val="00B050"/>
              </w:rPr>
            </w:pPr>
            <w:proofErr w:type="spellStart"/>
            <w:r w:rsidRPr="00E04F7F">
              <w:rPr>
                <w:i/>
                <w:iCs/>
                <w:color w:val="00B050"/>
              </w:rPr>
              <w:t>pulseTestDataImporter</w:t>
            </w:r>
            <w:proofErr w:type="spellEnd"/>
          </w:p>
        </w:tc>
        <w:tc>
          <w:tcPr>
            <w:tcW w:w="992" w:type="dxa"/>
          </w:tcPr>
          <w:p w14:paraId="255980B9" w14:textId="3303B60B" w:rsidR="00F47629" w:rsidRDefault="00D92325" w:rsidP="0010212F">
            <w:pPr>
              <w:jc w:val="center"/>
            </w:pPr>
            <w:r>
              <w:t>Yes</w:t>
            </w:r>
          </w:p>
        </w:tc>
        <w:tc>
          <w:tcPr>
            <w:tcW w:w="4485" w:type="dxa"/>
          </w:tcPr>
          <w:p w14:paraId="75AC08A1" w14:textId="7A427FAF" w:rsidR="00F47629" w:rsidRDefault="00D92325" w:rsidP="004C4CBE">
            <w:r>
              <w:t>Abstract parent using interface for supporting data import for pulse test data</w:t>
            </w:r>
            <w:r w:rsidR="0010212F">
              <w:t xml:space="preserve"> for any facility.</w:t>
            </w:r>
          </w:p>
        </w:tc>
      </w:tr>
      <w:tr w:rsidR="00F47629" w14:paraId="5D946352" w14:textId="77777777" w:rsidTr="00F47629">
        <w:tc>
          <w:tcPr>
            <w:tcW w:w="3491" w:type="dxa"/>
          </w:tcPr>
          <w:p w14:paraId="55B7DE91" w14:textId="23EE97ED" w:rsidR="00F47629" w:rsidRPr="00E04F7F" w:rsidRDefault="00593CC9" w:rsidP="004C4CBE">
            <w:pPr>
              <w:rPr>
                <w:i/>
                <w:iCs/>
                <w:color w:val="00B050"/>
              </w:rPr>
            </w:pPr>
            <w:bookmarkStart w:id="24" w:name="_Hlk99443686"/>
            <w:proofErr w:type="spellStart"/>
            <w:r w:rsidRPr="00E04F7F">
              <w:rPr>
                <w:i/>
                <w:iCs/>
                <w:color w:val="00B050"/>
              </w:rPr>
              <w:t>birminghamPulseTestData</w:t>
            </w:r>
            <w:proofErr w:type="spellEnd"/>
          </w:p>
        </w:tc>
        <w:tc>
          <w:tcPr>
            <w:tcW w:w="992" w:type="dxa"/>
          </w:tcPr>
          <w:p w14:paraId="09E24E86" w14:textId="29471B93" w:rsidR="00F47629" w:rsidRDefault="00593CC9" w:rsidP="0010212F">
            <w:pPr>
              <w:jc w:val="center"/>
            </w:pPr>
            <w:r>
              <w:t>No</w:t>
            </w:r>
          </w:p>
        </w:tc>
        <w:tc>
          <w:tcPr>
            <w:tcW w:w="4485" w:type="dxa"/>
          </w:tcPr>
          <w:p w14:paraId="49EB2918" w14:textId="792551C4" w:rsidR="00F47629" w:rsidRDefault="000B7736" w:rsidP="004C4CBE">
            <w:r>
              <w:t xml:space="preserve">Concrete class for importing </w:t>
            </w:r>
            <w:r w:rsidR="00194F61">
              <w:t xml:space="preserve">pulse test (internal resistance) </w:t>
            </w:r>
            <w:r>
              <w:t>data from the Birmingham battery test facility.</w:t>
            </w:r>
          </w:p>
        </w:tc>
      </w:tr>
      <w:tr w:rsidR="00F47629" w14:paraId="67AE6860" w14:textId="77777777" w:rsidTr="00F47629">
        <w:tc>
          <w:tcPr>
            <w:tcW w:w="3491" w:type="dxa"/>
          </w:tcPr>
          <w:p w14:paraId="20B32652" w14:textId="2D47573D" w:rsidR="00F47629" w:rsidRPr="00E04F7F" w:rsidRDefault="00593CC9" w:rsidP="004C4CBE">
            <w:pPr>
              <w:rPr>
                <w:i/>
                <w:iCs/>
                <w:color w:val="00B050"/>
              </w:rPr>
            </w:pPr>
            <w:proofErr w:type="spellStart"/>
            <w:r w:rsidRPr="00E04F7F">
              <w:rPr>
                <w:i/>
                <w:iCs/>
                <w:color w:val="00B050"/>
              </w:rPr>
              <w:t>imperialPulse</w:t>
            </w:r>
            <w:r w:rsidR="00ED7FE7" w:rsidRPr="00E04F7F">
              <w:rPr>
                <w:i/>
                <w:iCs/>
                <w:color w:val="00B050"/>
              </w:rPr>
              <w:t>TestData</w:t>
            </w:r>
            <w:proofErr w:type="spellEnd"/>
          </w:p>
        </w:tc>
        <w:tc>
          <w:tcPr>
            <w:tcW w:w="992" w:type="dxa"/>
          </w:tcPr>
          <w:p w14:paraId="13D1CFFD" w14:textId="57586288" w:rsidR="00F47629" w:rsidRDefault="00ED7FE7" w:rsidP="0010212F">
            <w:pPr>
              <w:jc w:val="center"/>
            </w:pPr>
            <w:r>
              <w:t>No</w:t>
            </w:r>
          </w:p>
        </w:tc>
        <w:tc>
          <w:tcPr>
            <w:tcW w:w="4485" w:type="dxa"/>
          </w:tcPr>
          <w:p w14:paraId="7324D93A" w14:textId="7C6E5311" w:rsidR="00F47629" w:rsidRDefault="00194F61" w:rsidP="004C4CBE">
            <w:r>
              <w:t>Concrete class for importing pulse test (internal resistance) data from the Imperial College battery test facility.</w:t>
            </w:r>
          </w:p>
        </w:tc>
      </w:tr>
      <w:tr w:rsidR="00ED7FE7" w14:paraId="2F07AE16" w14:textId="77777777" w:rsidTr="00F47629">
        <w:tc>
          <w:tcPr>
            <w:tcW w:w="3491" w:type="dxa"/>
          </w:tcPr>
          <w:p w14:paraId="3A659A69" w14:textId="5C993B1E" w:rsidR="00ED7FE7" w:rsidRPr="00E04F7F" w:rsidRDefault="00ED7FE7" w:rsidP="004C4CBE">
            <w:pPr>
              <w:rPr>
                <w:i/>
                <w:iCs/>
                <w:color w:val="00B050"/>
              </w:rPr>
            </w:pPr>
            <w:proofErr w:type="spellStart"/>
            <w:r w:rsidRPr="00E04F7F">
              <w:rPr>
                <w:i/>
                <w:iCs/>
                <w:color w:val="00B050"/>
              </w:rPr>
              <w:lastRenderedPageBreak/>
              <w:t>lancasterPulseTestData</w:t>
            </w:r>
            <w:proofErr w:type="spellEnd"/>
          </w:p>
        </w:tc>
        <w:tc>
          <w:tcPr>
            <w:tcW w:w="992" w:type="dxa"/>
          </w:tcPr>
          <w:p w14:paraId="66E175EC" w14:textId="2EB68D1F" w:rsidR="00ED7FE7" w:rsidRDefault="00E04F7F" w:rsidP="0010212F">
            <w:pPr>
              <w:jc w:val="center"/>
            </w:pPr>
            <w:r>
              <w:t>No</w:t>
            </w:r>
          </w:p>
        </w:tc>
        <w:tc>
          <w:tcPr>
            <w:tcW w:w="4485" w:type="dxa"/>
          </w:tcPr>
          <w:p w14:paraId="7275DF62" w14:textId="2DF38DF0" w:rsidR="00ED7FE7" w:rsidRDefault="00194F61" w:rsidP="004C4CBE">
            <w:r>
              <w:t xml:space="preserve">Concrete class for importing pulse test (internal resistance) data from the </w:t>
            </w:r>
            <w:r w:rsidR="00AF4263">
              <w:t>Lancaster</w:t>
            </w:r>
            <w:r>
              <w:t xml:space="preserve"> </w:t>
            </w:r>
            <w:proofErr w:type="spellStart"/>
            <w:r w:rsidR="00AF4263" w:rsidRPr="00AF4263">
              <w:rPr>
                <w:i/>
                <w:iCs/>
              </w:rPr>
              <w:t>BatLab</w:t>
            </w:r>
            <w:proofErr w:type="spellEnd"/>
            <w:r w:rsidR="00AF4263">
              <w:t xml:space="preserve"> facility</w:t>
            </w:r>
            <w:r>
              <w:t>.</w:t>
            </w:r>
          </w:p>
        </w:tc>
      </w:tr>
      <w:tr w:rsidR="00ED7FE7" w14:paraId="0DB92AA2" w14:textId="77777777" w:rsidTr="00F47629">
        <w:tc>
          <w:tcPr>
            <w:tcW w:w="3491" w:type="dxa"/>
          </w:tcPr>
          <w:p w14:paraId="54AE42A8" w14:textId="3D1B5FD7" w:rsidR="00ED7FE7" w:rsidRPr="00E04F7F" w:rsidRDefault="00ED7FE7" w:rsidP="004C4CBE">
            <w:pPr>
              <w:rPr>
                <w:i/>
                <w:iCs/>
                <w:color w:val="00B050"/>
              </w:rPr>
            </w:pPr>
            <w:proofErr w:type="spellStart"/>
            <w:r w:rsidRPr="00E04F7F">
              <w:rPr>
                <w:i/>
                <w:iCs/>
                <w:color w:val="00B050"/>
              </w:rPr>
              <w:t>oxfordPulseTestData</w:t>
            </w:r>
            <w:proofErr w:type="spellEnd"/>
          </w:p>
        </w:tc>
        <w:tc>
          <w:tcPr>
            <w:tcW w:w="992" w:type="dxa"/>
          </w:tcPr>
          <w:p w14:paraId="3C3FF781" w14:textId="2FBF0E9A" w:rsidR="00ED7FE7" w:rsidRDefault="00E04F7F" w:rsidP="0010212F">
            <w:pPr>
              <w:jc w:val="center"/>
            </w:pPr>
            <w:r>
              <w:t>No</w:t>
            </w:r>
          </w:p>
        </w:tc>
        <w:tc>
          <w:tcPr>
            <w:tcW w:w="4485" w:type="dxa"/>
          </w:tcPr>
          <w:p w14:paraId="7D06ECD9" w14:textId="25A83741" w:rsidR="00ED7FE7" w:rsidRDefault="00194F61" w:rsidP="004C4CBE">
            <w:r>
              <w:t>Concrete class for importing pulse test (internal resistance) data from the Oxford battery test facility.</w:t>
            </w:r>
          </w:p>
        </w:tc>
      </w:tr>
      <w:tr w:rsidR="00ED7FE7" w14:paraId="5349B6F4" w14:textId="77777777" w:rsidTr="00F47629">
        <w:tc>
          <w:tcPr>
            <w:tcW w:w="3491" w:type="dxa"/>
          </w:tcPr>
          <w:p w14:paraId="5DAFF702" w14:textId="114AF668" w:rsidR="00ED7FE7" w:rsidRPr="00E04F7F" w:rsidRDefault="00E04F7F" w:rsidP="004C4CBE">
            <w:pPr>
              <w:rPr>
                <w:i/>
                <w:iCs/>
                <w:color w:val="00B050"/>
              </w:rPr>
            </w:pPr>
            <w:proofErr w:type="spellStart"/>
            <w:r w:rsidRPr="00E04F7F">
              <w:rPr>
                <w:i/>
                <w:iCs/>
                <w:color w:val="00B050"/>
              </w:rPr>
              <w:t>warwickPulsetestdata</w:t>
            </w:r>
            <w:proofErr w:type="spellEnd"/>
          </w:p>
        </w:tc>
        <w:tc>
          <w:tcPr>
            <w:tcW w:w="992" w:type="dxa"/>
          </w:tcPr>
          <w:p w14:paraId="42A3FE30" w14:textId="1EB1C95F" w:rsidR="00ED7FE7" w:rsidRDefault="00E04F7F" w:rsidP="0010212F">
            <w:pPr>
              <w:jc w:val="center"/>
            </w:pPr>
            <w:r>
              <w:t>No</w:t>
            </w:r>
          </w:p>
        </w:tc>
        <w:tc>
          <w:tcPr>
            <w:tcW w:w="4485" w:type="dxa"/>
          </w:tcPr>
          <w:p w14:paraId="285B57F2" w14:textId="55FC4004" w:rsidR="00ED7FE7" w:rsidRDefault="00194F61" w:rsidP="004C4CBE">
            <w:r>
              <w:t xml:space="preserve">Concrete class for importing pulse test (internal resistance) data from the </w:t>
            </w:r>
            <w:r w:rsidR="00AF4263">
              <w:t>Warwick</w:t>
            </w:r>
            <w:r>
              <w:t xml:space="preserve"> battery test facility.</w:t>
            </w:r>
          </w:p>
        </w:tc>
      </w:tr>
      <w:bookmarkEnd w:id="24"/>
      <w:tr w:rsidR="000F24A0" w14:paraId="113E9AAF" w14:textId="77777777" w:rsidTr="00F47629">
        <w:tc>
          <w:tcPr>
            <w:tcW w:w="3491" w:type="dxa"/>
          </w:tcPr>
          <w:p w14:paraId="10E941C2" w14:textId="6C82129C" w:rsidR="000F24A0" w:rsidRPr="000F24A0" w:rsidRDefault="000F24A0" w:rsidP="000F24A0">
            <w:pPr>
              <w:rPr>
                <w:i/>
                <w:iCs/>
                <w:color w:val="FF0000"/>
              </w:rPr>
            </w:pPr>
            <w:proofErr w:type="spellStart"/>
            <w:r w:rsidRPr="000F24A0">
              <w:rPr>
                <w:i/>
                <w:iCs/>
                <w:color w:val="FF0000"/>
              </w:rPr>
              <w:t>rateTestDataImporter</w:t>
            </w:r>
            <w:proofErr w:type="spellEnd"/>
          </w:p>
        </w:tc>
        <w:tc>
          <w:tcPr>
            <w:tcW w:w="992" w:type="dxa"/>
          </w:tcPr>
          <w:p w14:paraId="5F8C778F" w14:textId="2747D688" w:rsidR="000F24A0" w:rsidRDefault="000F24A0" w:rsidP="000F24A0">
            <w:pPr>
              <w:jc w:val="center"/>
            </w:pPr>
            <w:r>
              <w:t>Yes</w:t>
            </w:r>
          </w:p>
        </w:tc>
        <w:tc>
          <w:tcPr>
            <w:tcW w:w="4485" w:type="dxa"/>
          </w:tcPr>
          <w:p w14:paraId="2AD38FC1" w14:textId="6EF95AF1" w:rsidR="000F24A0" w:rsidRDefault="000F24A0" w:rsidP="000F24A0">
            <w:r>
              <w:t>Abstract parent using interface for supporting data import for rate test data for any facility.</w:t>
            </w:r>
          </w:p>
        </w:tc>
      </w:tr>
      <w:tr w:rsidR="000F24A0" w14:paraId="739F98D3" w14:textId="77777777" w:rsidTr="00F47629">
        <w:tc>
          <w:tcPr>
            <w:tcW w:w="3491" w:type="dxa"/>
          </w:tcPr>
          <w:p w14:paraId="29C0EE90" w14:textId="06366C2D" w:rsidR="000F24A0" w:rsidRPr="000F24A0" w:rsidRDefault="000F24A0" w:rsidP="000F24A0">
            <w:pPr>
              <w:rPr>
                <w:i/>
                <w:iCs/>
                <w:color w:val="FF0000"/>
              </w:rPr>
            </w:pPr>
            <w:proofErr w:type="spellStart"/>
            <w:r w:rsidRPr="000F24A0">
              <w:rPr>
                <w:i/>
                <w:iCs/>
                <w:color w:val="FF0000"/>
              </w:rPr>
              <w:t>birminghamPulseTestData</w:t>
            </w:r>
            <w:proofErr w:type="spellEnd"/>
          </w:p>
        </w:tc>
        <w:tc>
          <w:tcPr>
            <w:tcW w:w="992" w:type="dxa"/>
          </w:tcPr>
          <w:p w14:paraId="698CCC9F" w14:textId="7612B468" w:rsidR="000F24A0" w:rsidRDefault="000F24A0" w:rsidP="000F24A0">
            <w:pPr>
              <w:jc w:val="center"/>
            </w:pPr>
            <w:r>
              <w:t>No</w:t>
            </w:r>
          </w:p>
        </w:tc>
        <w:tc>
          <w:tcPr>
            <w:tcW w:w="4485" w:type="dxa"/>
          </w:tcPr>
          <w:p w14:paraId="5992E672" w14:textId="6F91037C" w:rsidR="000F24A0" w:rsidRDefault="000F24A0" w:rsidP="000F24A0">
            <w:r>
              <w:t>Concrete class for importing rate test (discharge capacity) data from the Birmingham battery test facility.</w:t>
            </w:r>
          </w:p>
        </w:tc>
      </w:tr>
      <w:tr w:rsidR="000F24A0" w14:paraId="3E064BC7" w14:textId="77777777" w:rsidTr="00F47629">
        <w:tc>
          <w:tcPr>
            <w:tcW w:w="3491" w:type="dxa"/>
          </w:tcPr>
          <w:p w14:paraId="3A8DA108" w14:textId="70E0A042" w:rsidR="000F24A0" w:rsidRPr="000F24A0" w:rsidRDefault="000F24A0" w:rsidP="000F24A0">
            <w:pPr>
              <w:rPr>
                <w:i/>
                <w:iCs/>
                <w:color w:val="FF0000"/>
              </w:rPr>
            </w:pPr>
            <w:proofErr w:type="spellStart"/>
            <w:r w:rsidRPr="000F24A0">
              <w:rPr>
                <w:i/>
                <w:iCs/>
                <w:color w:val="FF0000"/>
              </w:rPr>
              <w:t>imperialPulseTestData</w:t>
            </w:r>
            <w:proofErr w:type="spellEnd"/>
          </w:p>
        </w:tc>
        <w:tc>
          <w:tcPr>
            <w:tcW w:w="992" w:type="dxa"/>
          </w:tcPr>
          <w:p w14:paraId="66678BD7" w14:textId="0306A1B5" w:rsidR="000F24A0" w:rsidRDefault="000F24A0" w:rsidP="000F24A0">
            <w:pPr>
              <w:jc w:val="center"/>
            </w:pPr>
            <w:r>
              <w:t>No</w:t>
            </w:r>
          </w:p>
        </w:tc>
        <w:tc>
          <w:tcPr>
            <w:tcW w:w="4485" w:type="dxa"/>
          </w:tcPr>
          <w:p w14:paraId="2D6CB270" w14:textId="1744B490" w:rsidR="000F24A0" w:rsidRDefault="000F24A0" w:rsidP="000F24A0">
            <w:r>
              <w:t>Concrete class for importing rate test (discharge capacity) data from the Imperial College battery test facility.</w:t>
            </w:r>
          </w:p>
        </w:tc>
      </w:tr>
      <w:tr w:rsidR="000F24A0" w14:paraId="065AB03A" w14:textId="77777777" w:rsidTr="00F47629">
        <w:tc>
          <w:tcPr>
            <w:tcW w:w="3491" w:type="dxa"/>
          </w:tcPr>
          <w:p w14:paraId="1295EA03" w14:textId="747100BB" w:rsidR="000F24A0" w:rsidRPr="000F24A0" w:rsidRDefault="000F24A0" w:rsidP="000F24A0">
            <w:pPr>
              <w:rPr>
                <w:i/>
                <w:iCs/>
                <w:color w:val="FF0000"/>
              </w:rPr>
            </w:pPr>
            <w:proofErr w:type="spellStart"/>
            <w:r w:rsidRPr="000F24A0">
              <w:rPr>
                <w:i/>
                <w:iCs/>
                <w:color w:val="FF0000"/>
              </w:rPr>
              <w:t>lancasterPulseTestData</w:t>
            </w:r>
            <w:proofErr w:type="spellEnd"/>
          </w:p>
        </w:tc>
        <w:tc>
          <w:tcPr>
            <w:tcW w:w="992" w:type="dxa"/>
          </w:tcPr>
          <w:p w14:paraId="1C3F2AF7" w14:textId="46D3CEE4" w:rsidR="000F24A0" w:rsidRDefault="000F24A0" w:rsidP="000F24A0">
            <w:pPr>
              <w:jc w:val="center"/>
            </w:pPr>
            <w:r>
              <w:t>No</w:t>
            </w:r>
          </w:p>
        </w:tc>
        <w:tc>
          <w:tcPr>
            <w:tcW w:w="4485" w:type="dxa"/>
          </w:tcPr>
          <w:p w14:paraId="3E601036" w14:textId="5A2E9153" w:rsidR="000F24A0" w:rsidRDefault="000F24A0" w:rsidP="000F24A0">
            <w:r>
              <w:t xml:space="preserve">Concrete class for importing rate test (discharge capacity) data from the Lancaster </w:t>
            </w:r>
            <w:proofErr w:type="spellStart"/>
            <w:r w:rsidRPr="00AF4263">
              <w:rPr>
                <w:i/>
                <w:iCs/>
              </w:rPr>
              <w:t>BatLab</w:t>
            </w:r>
            <w:proofErr w:type="spellEnd"/>
            <w:r>
              <w:t xml:space="preserve"> facility.</w:t>
            </w:r>
          </w:p>
        </w:tc>
      </w:tr>
      <w:tr w:rsidR="000F24A0" w14:paraId="0FA0ACDC" w14:textId="77777777" w:rsidTr="00F47629">
        <w:tc>
          <w:tcPr>
            <w:tcW w:w="3491" w:type="dxa"/>
          </w:tcPr>
          <w:p w14:paraId="59CBB246" w14:textId="2E35F068" w:rsidR="000F24A0" w:rsidRPr="000F24A0" w:rsidRDefault="000F24A0" w:rsidP="000F24A0">
            <w:pPr>
              <w:rPr>
                <w:i/>
                <w:iCs/>
                <w:color w:val="FF0000"/>
              </w:rPr>
            </w:pPr>
            <w:proofErr w:type="spellStart"/>
            <w:r w:rsidRPr="000F24A0">
              <w:rPr>
                <w:i/>
                <w:iCs/>
                <w:color w:val="FF0000"/>
              </w:rPr>
              <w:t>oxfordPulseTestData</w:t>
            </w:r>
            <w:proofErr w:type="spellEnd"/>
          </w:p>
        </w:tc>
        <w:tc>
          <w:tcPr>
            <w:tcW w:w="992" w:type="dxa"/>
          </w:tcPr>
          <w:p w14:paraId="7682FA99" w14:textId="23CB1D12" w:rsidR="000F24A0" w:rsidRDefault="000F24A0" w:rsidP="000F24A0">
            <w:pPr>
              <w:jc w:val="center"/>
            </w:pPr>
            <w:r>
              <w:t>No</w:t>
            </w:r>
          </w:p>
        </w:tc>
        <w:tc>
          <w:tcPr>
            <w:tcW w:w="4485" w:type="dxa"/>
          </w:tcPr>
          <w:p w14:paraId="19D4B140" w14:textId="15986022" w:rsidR="000F24A0" w:rsidRDefault="000F24A0" w:rsidP="000F24A0">
            <w:r>
              <w:t>Concrete class for importing rate test (discharge capacity) data from the Oxford battery test facility.</w:t>
            </w:r>
          </w:p>
        </w:tc>
      </w:tr>
      <w:tr w:rsidR="000F24A0" w14:paraId="24E66B9E" w14:textId="77777777" w:rsidTr="00F47629">
        <w:tc>
          <w:tcPr>
            <w:tcW w:w="3491" w:type="dxa"/>
          </w:tcPr>
          <w:p w14:paraId="28E710B4" w14:textId="6654A3F7" w:rsidR="000F24A0" w:rsidRPr="000F24A0" w:rsidRDefault="000F24A0" w:rsidP="000F24A0">
            <w:pPr>
              <w:rPr>
                <w:i/>
                <w:iCs/>
                <w:color w:val="FF0000"/>
              </w:rPr>
            </w:pPr>
            <w:proofErr w:type="spellStart"/>
            <w:r w:rsidRPr="000F24A0">
              <w:rPr>
                <w:i/>
                <w:iCs/>
                <w:color w:val="FF0000"/>
              </w:rPr>
              <w:t>warwickPulsetestdata</w:t>
            </w:r>
            <w:proofErr w:type="spellEnd"/>
          </w:p>
        </w:tc>
        <w:tc>
          <w:tcPr>
            <w:tcW w:w="992" w:type="dxa"/>
          </w:tcPr>
          <w:p w14:paraId="43789D76" w14:textId="6CFC637B" w:rsidR="000F24A0" w:rsidRDefault="000F24A0" w:rsidP="000F24A0">
            <w:pPr>
              <w:jc w:val="center"/>
            </w:pPr>
            <w:r>
              <w:t>No</w:t>
            </w:r>
          </w:p>
        </w:tc>
        <w:tc>
          <w:tcPr>
            <w:tcW w:w="4485" w:type="dxa"/>
          </w:tcPr>
          <w:p w14:paraId="053D8A11" w14:textId="2B849071" w:rsidR="000F24A0" w:rsidRDefault="000F24A0" w:rsidP="000F24A0">
            <w:r>
              <w:t>Concrete class for importing rate test (discharge capacity) data from the Warwick battery test facility.</w:t>
            </w:r>
          </w:p>
        </w:tc>
      </w:tr>
      <w:tr w:rsidR="000F24A0" w:rsidRPr="001A4238" w14:paraId="0DD43A88" w14:textId="77777777" w:rsidTr="00F47629">
        <w:tc>
          <w:tcPr>
            <w:tcW w:w="3491" w:type="dxa"/>
          </w:tcPr>
          <w:p w14:paraId="1989FD54" w14:textId="2695BB83" w:rsidR="000F24A0" w:rsidRPr="001A4238" w:rsidRDefault="00A733AA" w:rsidP="000F24A0">
            <w:pPr>
              <w:rPr>
                <w:i/>
                <w:iCs/>
                <w:color w:val="auto"/>
              </w:rPr>
            </w:pPr>
            <w:r>
              <w:rPr>
                <w:i/>
                <w:iCs/>
                <w:color w:val="auto"/>
              </w:rPr>
              <w:t>s</w:t>
            </w:r>
            <w:r w:rsidR="001A4238">
              <w:rPr>
                <w:i/>
                <w:iCs/>
                <w:color w:val="auto"/>
              </w:rPr>
              <w:t>tates</w:t>
            </w:r>
          </w:p>
        </w:tc>
        <w:tc>
          <w:tcPr>
            <w:tcW w:w="992" w:type="dxa"/>
          </w:tcPr>
          <w:p w14:paraId="5DC83C6E" w14:textId="6CAC7788" w:rsidR="000F24A0" w:rsidRPr="001A4238" w:rsidRDefault="001A4238" w:rsidP="000F24A0">
            <w:pPr>
              <w:jc w:val="center"/>
              <w:rPr>
                <w:color w:val="auto"/>
              </w:rPr>
            </w:pPr>
            <w:r>
              <w:rPr>
                <w:color w:val="auto"/>
              </w:rPr>
              <w:t>No</w:t>
            </w:r>
          </w:p>
        </w:tc>
        <w:tc>
          <w:tcPr>
            <w:tcW w:w="4485" w:type="dxa"/>
          </w:tcPr>
          <w:p w14:paraId="65C33BA6" w14:textId="094D0B83" w:rsidR="000F24A0" w:rsidRPr="001A4238" w:rsidRDefault="00A733AA" w:rsidP="000F24A0">
            <w:pPr>
              <w:rPr>
                <w:color w:val="auto"/>
              </w:rPr>
            </w:pPr>
            <w:r>
              <w:rPr>
                <w:color w:val="auto"/>
              </w:rPr>
              <w:t>Enumeration class for automatically assigning facility names to numeric coding.</w:t>
            </w:r>
          </w:p>
        </w:tc>
      </w:tr>
    </w:tbl>
    <w:p w14:paraId="1E7DF9E0" w14:textId="77777777" w:rsidR="00C66047" w:rsidRDefault="00C66047" w:rsidP="004C4CBE">
      <w:pPr>
        <w:ind w:left="48"/>
      </w:pPr>
    </w:p>
    <w:p w14:paraId="15521944" w14:textId="71AE032A" w:rsidR="004C4CBE" w:rsidRDefault="004C4CBE" w:rsidP="004C4CBE">
      <w:pPr>
        <w:ind w:left="48"/>
      </w:pPr>
    </w:p>
    <w:p w14:paraId="3BBC5559" w14:textId="7F2AD671" w:rsidR="006C7A11" w:rsidRDefault="006C7A11" w:rsidP="006C7A11">
      <w:pPr>
        <w:pStyle w:val="Heading2"/>
      </w:pPr>
      <w:bookmarkStart w:id="25" w:name="_Toc99618717"/>
      <w:r>
        <w:t>C</w:t>
      </w:r>
      <w:r w:rsidR="0082082F">
        <w:t>ommon c</w:t>
      </w:r>
      <w:r>
        <w:t>oncrete parent class properties and methods</w:t>
      </w:r>
      <w:bookmarkEnd w:id="25"/>
    </w:p>
    <w:p w14:paraId="11A22D6F" w14:textId="339A3176" w:rsidR="006C7A11" w:rsidRDefault="006C7A11" w:rsidP="006C7A11">
      <w:r>
        <w:t xml:space="preserve">All data import classes make use of the MATLAB </w:t>
      </w:r>
      <w:r w:rsidRPr="00777852">
        <w:rPr>
          <w:i/>
          <w:iCs/>
        </w:rPr>
        <w:t>datastore</w:t>
      </w:r>
      <w:r>
        <w:t xml:space="preserve"> </w:t>
      </w:r>
      <w:r w:rsidR="00777852">
        <w:t>implementation</w:t>
      </w:r>
      <w:r>
        <w:t>. This is specifically designed to handle large quantities of data stored in multiple files.</w:t>
      </w:r>
      <w:r w:rsidR="00396AC1">
        <w:t xml:space="preserve"> </w:t>
      </w:r>
      <w:r w:rsidR="00396AC1" w:rsidRPr="00396AC1">
        <w:t xml:space="preserve"> A datastore is a repository for collections of data that </w:t>
      </w:r>
      <w:r w:rsidR="00396AC1">
        <w:t xml:space="preserve">may be </w:t>
      </w:r>
      <w:r w:rsidR="00396AC1" w:rsidRPr="00396AC1">
        <w:t>too large to fit in memory.</w:t>
      </w:r>
      <w:r w:rsidR="00396AC1">
        <w:t xml:space="preserve"> </w:t>
      </w:r>
      <w:r w:rsidR="00BF3737">
        <w:t xml:space="preserve">The datastore object is </w:t>
      </w:r>
      <w:r w:rsidR="00BF3737" w:rsidRPr="004D50BA">
        <w:rPr>
          <w:i/>
          <w:iCs/>
        </w:rPr>
        <w:t>composited</w:t>
      </w:r>
      <w:r w:rsidR="00BF3737">
        <w:t xml:space="preserve"> in the </w:t>
      </w:r>
      <w:r w:rsidR="004D50BA">
        <w:t xml:space="preserve">data importer class. </w:t>
      </w:r>
      <w:r w:rsidR="00396AC1">
        <w:t>For more information, type the following at the MATLAB command prompt:</w:t>
      </w:r>
    </w:p>
    <w:p w14:paraId="55DA8691" w14:textId="7CC4A39F" w:rsidR="00396AC1" w:rsidRDefault="00396AC1" w:rsidP="006C7A11"/>
    <w:p w14:paraId="1EC5F649" w14:textId="680A6A8C" w:rsidR="00396AC1" w:rsidRPr="00396AC1" w:rsidRDefault="00396AC1" w:rsidP="006C7A11">
      <w:pPr>
        <w:rPr>
          <w:b/>
          <w:bCs/>
          <w:color w:val="538135" w:themeColor="accent6" w:themeShade="BF"/>
        </w:rPr>
      </w:pPr>
      <w:r w:rsidRPr="00396AC1">
        <w:rPr>
          <w:b/>
          <w:bCs/>
          <w:color w:val="538135" w:themeColor="accent6" w:themeShade="BF"/>
        </w:rPr>
        <w:t xml:space="preserve">doc datastore </w:t>
      </w:r>
    </w:p>
    <w:p w14:paraId="662EA129" w14:textId="25E9869A" w:rsidR="00396AC1" w:rsidRDefault="00396AC1" w:rsidP="006C7A11"/>
    <w:p w14:paraId="388C0F1B" w14:textId="297FDDC7" w:rsidR="00660BBA" w:rsidRDefault="00723C15" w:rsidP="006C7A11">
      <w:r>
        <w:t>C</w:t>
      </w:r>
      <w:r w:rsidR="00660BBA">
        <w:t xml:space="preserve">oncrete </w:t>
      </w:r>
      <w:r w:rsidR="00242AAD">
        <w:t>propert</w:t>
      </w:r>
      <w:r>
        <w:t>ies</w:t>
      </w:r>
      <w:r w:rsidR="00242AAD">
        <w:t xml:space="preserve"> associated with the parent class</w:t>
      </w:r>
      <w:r>
        <w:t xml:space="preserve">es are defined in </w:t>
      </w:r>
      <w:r w:rsidR="002E6799">
        <w:fldChar w:fldCharType="begin"/>
      </w:r>
      <w:r w:rsidR="002E6799">
        <w:instrText xml:space="preserve"> REF _Ref99446989 \h </w:instrText>
      </w:r>
      <w:r w:rsidR="002E6799">
        <w:fldChar w:fldCharType="separate"/>
      </w:r>
      <w:r w:rsidR="002E6799">
        <w:t xml:space="preserve">Table </w:t>
      </w:r>
      <w:r w:rsidR="002E6799">
        <w:rPr>
          <w:noProof/>
        </w:rPr>
        <w:t>2</w:t>
      </w:r>
      <w:r w:rsidR="002E6799">
        <w:fldChar w:fldCharType="end"/>
      </w:r>
      <w:r w:rsidR="00B27E69">
        <w:t>. To view</w:t>
      </w:r>
      <w:r w:rsidR="002E6799">
        <w:t xml:space="preserve"> any </w:t>
      </w:r>
      <w:proofErr w:type="gramStart"/>
      <w:r w:rsidR="002E6799">
        <w:t xml:space="preserve">of </w:t>
      </w:r>
      <w:r w:rsidR="00B27E69">
        <w:t xml:space="preserve"> these</w:t>
      </w:r>
      <w:proofErr w:type="gramEnd"/>
      <w:r w:rsidR="00B27E69">
        <w:t xml:space="preserve"> properties at the command line </w:t>
      </w:r>
      <w:r w:rsidR="002E6799">
        <w:t>use the command syntax</w:t>
      </w:r>
      <w:r w:rsidR="00B27E69">
        <w:t>:</w:t>
      </w:r>
    </w:p>
    <w:p w14:paraId="5C58F520" w14:textId="77777777" w:rsidR="00B27E69" w:rsidRDefault="00B27E69" w:rsidP="006C7A11"/>
    <w:p w14:paraId="0CFD8405" w14:textId="16EB9FE6" w:rsidR="00B27E69" w:rsidRPr="00AD39E8" w:rsidRDefault="005C739E" w:rsidP="006C7A11">
      <w:pPr>
        <w:rPr>
          <w:b/>
          <w:bCs/>
          <w:color w:val="538135" w:themeColor="accent6" w:themeShade="BF"/>
        </w:rPr>
      </w:pPr>
      <w:proofErr w:type="spellStart"/>
      <w:r>
        <w:rPr>
          <w:b/>
          <w:bCs/>
          <w:color w:val="538135" w:themeColor="accent6" w:themeShade="BF"/>
        </w:rPr>
        <w:t>childObjectName</w:t>
      </w:r>
      <w:r w:rsidR="00B27E69" w:rsidRPr="00AD39E8">
        <w:rPr>
          <w:b/>
          <w:bCs/>
          <w:color w:val="538135" w:themeColor="accent6" w:themeShade="BF"/>
        </w:rPr>
        <w:t>.PropertyName</w:t>
      </w:r>
      <w:proofErr w:type="spellEnd"/>
    </w:p>
    <w:p w14:paraId="36641AB4" w14:textId="77777777" w:rsidR="00AD39E8" w:rsidRDefault="00AD39E8" w:rsidP="006C7A11"/>
    <w:p w14:paraId="6156B4E0" w14:textId="62536554" w:rsidR="00AD39E8" w:rsidRDefault="00AD39E8" w:rsidP="006C7A11">
      <w:r>
        <w:t xml:space="preserve">For example, if </w:t>
      </w:r>
      <w:r w:rsidRPr="005C739E">
        <w:rPr>
          <w:b/>
          <w:bCs/>
          <w:color w:val="538135" w:themeColor="accent6" w:themeShade="BF"/>
        </w:rPr>
        <w:t>L</w:t>
      </w:r>
      <w:r>
        <w:t xml:space="preserve"> is</w:t>
      </w:r>
      <w:r w:rsidR="005C739E">
        <w:t xml:space="preserve"> a </w:t>
      </w:r>
      <w:proofErr w:type="spellStart"/>
      <w:r w:rsidR="005C739E" w:rsidRPr="0076445A">
        <w:rPr>
          <w:b/>
          <w:bCs/>
          <w:color w:val="538135" w:themeColor="accent6" w:themeShade="BF"/>
        </w:rPr>
        <w:t>lancasterRateTestData</w:t>
      </w:r>
      <w:proofErr w:type="spellEnd"/>
      <w:r w:rsidR="005C739E">
        <w:t xml:space="preserve"> object</w:t>
      </w:r>
      <w:r w:rsidR="0076445A">
        <w:t xml:space="preserve"> then to reveal the number of files contained in the associated datastore pr</w:t>
      </w:r>
      <w:r w:rsidR="003700A1">
        <w:t>operty type the following at the command line:</w:t>
      </w:r>
    </w:p>
    <w:p w14:paraId="5E789E63" w14:textId="77777777" w:rsidR="003700A1" w:rsidRDefault="003700A1" w:rsidP="006C7A11"/>
    <w:p w14:paraId="5F4B51A4" w14:textId="09CDF995" w:rsidR="000921FF" w:rsidRDefault="003700A1" w:rsidP="000921FF">
      <w:pPr>
        <w:autoSpaceDE w:val="0"/>
        <w:autoSpaceDN w:val="0"/>
        <w:adjustRightInd w:val="0"/>
        <w:spacing w:after="0"/>
        <w:jc w:val="left"/>
        <w:rPr>
          <w:b/>
          <w:bCs/>
          <w:color w:val="538135" w:themeColor="accent6" w:themeShade="BF"/>
        </w:rPr>
      </w:pPr>
      <w:proofErr w:type="spellStart"/>
      <w:r w:rsidRPr="000921FF">
        <w:rPr>
          <w:b/>
          <w:bCs/>
          <w:color w:val="538135" w:themeColor="accent6" w:themeShade="BF"/>
        </w:rPr>
        <w:t>L.</w:t>
      </w:r>
      <w:r w:rsidR="000921FF" w:rsidRPr="000921FF">
        <w:rPr>
          <w:b/>
          <w:bCs/>
          <w:color w:val="538135" w:themeColor="accent6" w:themeShade="BF"/>
        </w:rPr>
        <w:t>NumFiles</w:t>
      </w:r>
      <w:proofErr w:type="spellEnd"/>
    </w:p>
    <w:p w14:paraId="43DE8903" w14:textId="3808E1A7" w:rsidR="00A50A04" w:rsidRDefault="00A50A04" w:rsidP="00A50A04">
      <w:pPr>
        <w:pStyle w:val="Caption"/>
        <w:keepNext/>
      </w:pPr>
      <w:bookmarkStart w:id="26" w:name="_Ref99446989"/>
      <w:r>
        <w:t xml:space="preserve">Table </w:t>
      </w:r>
      <w:r w:rsidR="003344A6">
        <w:fldChar w:fldCharType="begin"/>
      </w:r>
      <w:r w:rsidR="003344A6">
        <w:instrText xml:space="preserve"> SEQ Table \* ARABIC </w:instrText>
      </w:r>
      <w:r w:rsidR="003344A6">
        <w:fldChar w:fldCharType="separate"/>
      </w:r>
      <w:r w:rsidR="00ED3421">
        <w:rPr>
          <w:noProof/>
        </w:rPr>
        <w:t>2</w:t>
      </w:r>
      <w:r w:rsidR="003344A6">
        <w:rPr>
          <w:noProof/>
        </w:rPr>
        <w:fldChar w:fldCharType="end"/>
      </w:r>
      <w:bookmarkEnd w:id="26"/>
      <w:r>
        <w:t xml:space="preserve">: Concrete parent class properties for the </w:t>
      </w:r>
      <w:proofErr w:type="spellStart"/>
      <w:r w:rsidRPr="00A50A04">
        <w:rPr>
          <w:b/>
          <w:bCs/>
        </w:rPr>
        <w:t>pulseDataImporter</w:t>
      </w:r>
      <w:proofErr w:type="spellEnd"/>
      <w:r>
        <w:t xml:space="preserve"> and </w:t>
      </w:r>
      <w:proofErr w:type="spellStart"/>
      <w:r w:rsidRPr="00A50A04">
        <w:rPr>
          <w:b/>
          <w:bCs/>
        </w:rPr>
        <w:t>rateDataImporter</w:t>
      </w:r>
      <w:proofErr w:type="spellEnd"/>
      <w:r>
        <w:t xml:space="preserve"> abstract parent classes</w:t>
      </w:r>
    </w:p>
    <w:tbl>
      <w:tblPr>
        <w:tblStyle w:val="TableGrid"/>
        <w:tblW w:w="0" w:type="auto"/>
        <w:tblLook w:val="04A0" w:firstRow="1" w:lastRow="0" w:firstColumn="1" w:lastColumn="0" w:noHBand="0" w:noVBand="1"/>
      </w:tblPr>
      <w:tblGrid>
        <w:gridCol w:w="1838"/>
        <w:gridCol w:w="1134"/>
        <w:gridCol w:w="6044"/>
      </w:tblGrid>
      <w:tr w:rsidR="008941F3" w14:paraId="788A4BAA" w14:textId="77777777" w:rsidTr="007E0971">
        <w:tc>
          <w:tcPr>
            <w:tcW w:w="1838" w:type="dxa"/>
          </w:tcPr>
          <w:p w14:paraId="4E7864C1" w14:textId="0ECD0475" w:rsidR="008941F3" w:rsidRDefault="008941F3" w:rsidP="000921FF">
            <w:r>
              <w:t>Property Name</w:t>
            </w:r>
          </w:p>
        </w:tc>
        <w:tc>
          <w:tcPr>
            <w:tcW w:w="1134" w:type="dxa"/>
          </w:tcPr>
          <w:p w14:paraId="7BBE1035" w14:textId="6AC74808" w:rsidR="008941F3" w:rsidRDefault="00413498" w:rsidP="000921FF">
            <w:r>
              <w:t xml:space="preserve">Set (Get) </w:t>
            </w:r>
            <w:r w:rsidR="008941F3">
              <w:t>Access</w:t>
            </w:r>
          </w:p>
        </w:tc>
        <w:tc>
          <w:tcPr>
            <w:tcW w:w="6044" w:type="dxa"/>
          </w:tcPr>
          <w:p w14:paraId="4580C820" w14:textId="3FA6C4A6" w:rsidR="008941F3" w:rsidRDefault="007E0971" w:rsidP="000921FF">
            <w:r>
              <w:t>Definition</w:t>
            </w:r>
          </w:p>
        </w:tc>
      </w:tr>
      <w:tr w:rsidR="008941F3" w14:paraId="7E43F0A5" w14:textId="77777777" w:rsidTr="007E0971">
        <w:tc>
          <w:tcPr>
            <w:tcW w:w="1838" w:type="dxa"/>
          </w:tcPr>
          <w:p w14:paraId="6C85A301" w14:textId="37A91DF3" w:rsidR="008941F3" w:rsidRDefault="007E0971" w:rsidP="000921FF">
            <w:r>
              <w:t>Ds</w:t>
            </w:r>
          </w:p>
        </w:tc>
        <w:tc>
          <w:tcPr>
            <w:tcW w:w="1134" w:type="dxa"/>
          </w:tcPr>
          <w:p w14:paraId="5DCB4D14" w14:textId="0553648B" w:rsidR="008941F3" w:rsidRDefault="004E770F" w:rsidP="000921FF">
            <w:r>
              <w:t>Protected (public)</w:t>
            </w:r>
          </w:p>
        </w:tc>
        <w:tc>
          <w:tcPr>
            <w:tcW w:w="6044" w:type="dxa"/>
          </w:tcPr>
          <w:p w14:paraId="5B58F1DF" w14:textId="45293BB0" w:rsidR="008941F3" w:rsidRDefault="007E0971" w:rsidP="000921FF">
            <w:r>
              <w:t>Datastore object</w:t>
            </w:r>
            <w:r w:rsidR="00C671CD">
              <w:t xml:space="preserve"> containing links to raw data files</w:t>
            </w:r>
          </w:p>
        </w:tc>
      </w:tr>
      <w:tr w:rsidR="008941F3" w14:paraId="29E18639" w14:textId="77777777" w:rsidTr="007E0971">
        <w:tc>
          <w:tcPr>
            <w:tcW w:w="1838" w:type="dxa"/>
          </w:tcPr>
          <w:p w14:paraId="0F73D4B8" w14:textId="5A9C340D" w:rsidR="008941F3" w:rsidRDefault="008512EA" w:rsidP="000921FF">
            <w:r>
              <w:t>Signals</w:t>
            </w:r>
          </w:p>
        </w:tc>
        <w:tc>
          <w:tcPr>
            <w:tcW w:w="1134" w:type="dxa"/>
          </w:tcPr>
          <w:p w14:paraId="69B4442C" w14:textId="77377DDB" w:rsidR="008941F3" w:rsidRDefault="004E770F" w:rsidP="000921FF">
            <w:r>
              <w:t>Protected (public)</w:t>
            </w:r>
          </w:p>
        </w:tc>
        <w:tc>
          <w:tcPr>
            <w:tcW w:w="6044" w:type="dxa"/>
          </w:tcPr>
          <w:p w14:paraId="43A84811" w14:textId="5770356E" w:rsidR="008941F3" w:rsidRDefault="00C671CD" w:rsidP="000921FF">
            <w:r>
              <w:t>List of available data channels</w:t>
            </w:r>
          </w:p>
        </w:tc>
      </w:tr>
      <w:tr w:rsidR="008941F3" w14:paraId="02C55D98" w14:textId="77777777" w:rsidTr="007E0971">
        <w:tc>
          <w:tcPr>
            <w:tcW w:w="1838" w:type="dxa"/>
          </w:tcPr>
          <w:p w14:paraId="4BE70E93" w14:textId="374D8FAB" w:rsidR="008941F3" w:rsidRDefault="008512EA" w:rsidP="000921FF">
            <w:r>
              <w:t>Data</w:t>
            </w:r>
          </w:p>
        </w:tc>
        <w:tc>
          <w:tcPr>
            <w:tcW w:w="1134" w:type="dxa"/>
          </w:tcPr>
          <w:p w14:paraId="7A26FD62" w14:textId="26E4209D" w:rsidR="008941F3" w:rsidRDefault="004E770F" w:rsidP="000921FF">
            <w:r>
              <w:t>Protected (public)</w:t>
            </w:r>
          </w:p>
        </w:tc>
        <w:tc>
          <w:tcPr>
            <w:tcW w:w="6044" w:type="dxa"/>
          </w:tcPr>
          <w:p w14:paraId="44D38C97" w14:textId="506EBFE4" w:rsidR="008941F3" w:rsidRDefault="00A50A04" w:rsidP="000921FF">
            <w:r>
              <w:t>Data table</w:t>
            </w:r>
          </w:p>
        </w:tc>
      </w:tr>
      <w:tr w:rsidR="008941F3" w14:paraId="0DD19257" w14:textId="77777777" w:rsidTr="007E0971">
        <w:tc>
          <w:tcPr>
            <w:tcW w:w="1838" w:type="dxa"/>
          </w:tcPr>
          <w:p w14:paraId="68A43070" w14:textId="19794AC8" w:rsidR="008941F3" w:rsidRDefault="008512EA" w:rsidP="000921FF">
            <w:r>
              <w:t>Battery</w:t>
            </w:r>
          </w:p>
        </w:tc>
        <w:tc>
          <w:tcPr>
            <w:tcW w:w="1134" w:type="dxa"/>
          </w:tcPr>
          <w:p w14:paraId="7DE31692" w14:textId="18C3E9CD" w:rsidR="008941F3" w:rsidRDefault="004E770F" w:rsidP="000921FF">
            <w:r>
              <w:t>Protected (public)</w:t>
            </w:r>
          </w:p>
        </w:tc>
        <w:tc>
          <w:tcPr>
            <w:tcW w:w="6044" w:type="dxa"/>
          </w:tcPr>
          <w:p w14:paraId="0BE5E6BD" w14:textId="20FA27D6" w:rsidR="008941F3" w:rsidRDefault="00A50A04" w:rsidP="000921FF">
            <w:r>
              <w:t>Name of the battery type under test</w:t>
            </w:r>
          </w:p>
        </w:tc>
      </w:tr>
      <w:tr w:rsidR="008512EA" w14:paraId="12EC013A" w14:textId="77777777" w:rsidTr="007E0971">
        <w:tc>
          <w:tcPr>
            <w:tcW w:w="1838" w:type="dxa"/>
          </w:tcPr>
          <w:p w14:paraId="5335A750" w14:textId="4C48E053" w:rsidR="008512EA" w:rsidRDefault="008512EA" w:rsidP="000921FF">
            <w:proofErr w:type="spellStart"/>
            <w:r>
              <w:t>NumF</w:t>
            </w:r>
            <w:r w:rsidR="00A50A04">
              <w:t>i</w:t>
            </w:r>
            <w:r>
              <w:t>les</w:t>
            </w:r>
            <w:proofErr w:type="spellEnd"/>
          </w:p>
        </w:tc>
        <w:tc>
          <w:tcPr>
            <w:tcW w:w="1134" w:type="dxa"/>
          </w:tcPr>
          <w:p w14:paraId="4C609888" w14:textId="18ACC533" w:rsidR="008512EA" w:rsidRDefault="004E770F" w:rsidP="000921FF">
            <w:r>
              <w:t>N/A (public)</w:t>
            </w:r>
          </w:p>
        </w:tc>
        <w:tc>
          <w:tcPr>
            <w:tcW w:w="6044" w:type="dxa"/>
          </w:tcPr>
          <w:p w14:paraId="30C86589" w14:textId="74D44768" w:rsidR="008512EA" w:rsidRDefault="00A50A04" w:rsidP="000921FF">
            <w:r>
              <w:t>Number of files in the datastore</w:t>
            </w:r>
          </w:p>
        </w:tc>
      </w:tr>
    </w:tbl>
    <w:p w14:paraId="3355A4EA" w14:textId="77777777" w:rsidR="000921FF" w:rsidRPr="000921FF" w:rsidRDefault="000921FF" w:rsidP="000921FF"/>
    <w:p w14:paraId="2D855AE1" w14:textId="1BBD5EAE" w:rsidR="003700A1" w:rsidRDefault="002E6799" w:rsidP="006C7A11">
      <w:r>
        <w:t xml:space="preserve">The corresponding </w:t>
      </w:r>
      <w:r w:rsidR="00FA7F2E">
        <w:t>common concrete parent class methods are described in the following subsections</w:t>
      </w:r>
      <w:r w:rsidR="00880E6B">
        <w:t xml:space="preserve">. We make no attempt to describe all methods, only those </w:t>
      </w:r>
      <w:r w:rsidR="00231580">
        <w:t>which are likely to be called by a user. All methods are commented and implement help messages.</w:t>
      </w:r>
    </w:p>
    <w:p w14:paraId="59F31A12" w14:textId="77777777" w:rsidR="00FA7F2E" w:rsidRDefault="00FA7F2E" w:rsidP="006C7A11"/>
    <w:p w14:paraId="3F277A93" w14:textId="2B626061" w:rsidR="00FA7F2E" w:rsidRDefault="00512368" w:rsidP="00FA7F2E">
      <w:pPr>
        <w:pStyle w:val="Heading3"/>
      </w:pPr>
      <w:bookmarkStart w:id="27" w:name="_Toc99618718"/>
      <w:r>
        <w:t xml:space="preserve">The </w:t>
      </w:r>
      <w:proofErr w:type="spellStart"/>
      <w:r w:rsidRPr="00512368">
        <w:rPr>
          <w:i/>
          <w:iCs/>
        </w:rPr>
        <w:t>channelPresent</w:t>
      </w:r>
      <w:proofErr w:type="spellEnd"/>
      <w:r>
        <w:t xml:space="preserve"> Method</w:t>
      </w:r>
      <w:bookmarkEnd w:id="27"/>
    </w:p>
    <w:p w14:paraId="5200D3E8" w14:textId="1808B992" w:rsidR="00512368" w:rsidRPr="00512368" w:rsidRDefault="007221DF" w:rsidP="00512368">
      <w:r>
        <w:t>This method returns a logical value indicating whether a speci</w:t>
      </w:r>
      <w:r w:rsidR="00173982">
        <w:t>fied signal is contained within the data table. The command syntax is:</w:t>
      </w:r>
    </w:p>
    <w:p w14:paraId="743EACD7" w14:textId="0E159750" w:rsidR="00A733AA" w:rsidRDefault="00A733AA" w:rsidP="006C7A11"/>
    <w:p w14:paraId="0ADD7A38" w14:textId="79F4C562" w:rsidR="00396AC1" w:rsidRPr="00FA42AB" w:rsidRDefault="00FA42AB" w:rsidP="006C7A11">
      <w:pPr>
        <w:rPr>
          <w:b/>
          <w:bCs/>
          <w:color w:val="538135" w:themeColor="accent6" w:themeShade="BF"/>
        </w:rPr>
      </w:pPr>
      <w:proofErr w:type="spellStart"/>
      <w:proofErr w:type="gramStart"/>
      <w:r w:rsidRPr="00FA42AB">
        <w:rPr>
          <w:b/>
          <w:bCs/>
          <w:color w:val="538135" w:themeColor="accent6" w:themeShade="BF"/>
        </w:rPr>
        <w:t>o</w:t>
      </w:r>
      <w:r w:rsidR="00173982" w:rsidRPr="00FA42AB">
        <w:rPr>
          <w:b/>
          <w:bCs/>
          <w:color w:val="538135" w:themeColor="accent6" w:themeShade="BF"/>
        </w:rPr>
        <w:t>bj</w:t>
      </w:r>
      <w:r w:rsidRPr="00FA42AB">
        <w:rPr>
          <w:b/>
          <w:bCs/>
          <w:color w:val="538135" w:themeColor="accent6" w:themeShade="BF"/>
        </w:rPr>
        <w:t>.channelPresent</w:t>
      </w:r>
      <w:proofErr w:type="spellEnd"/>
      <w:proofErr w:type="gramEnd"/>
      <w:r w:rsidRPr="00FA42AB">
        <w:rPr>
          <w:b/>
          <w:bCs/>
          <w:color w:val="538135" w:themeColor="accent6" w:themeShade="BF"/>
        </w:rPr>
        <w:t xml:space="preserve">( </w:t>
      </w:r>
      <w:proofErr w:type="spellStart"/>
      <w:r w:rsidRPr="00FA42AB">
        <w:rPr>
          <w:b/>
          <w:bCs/>
          <w:color w:val="538135" w:themeColor="accent6" w:themeShade="BF"/>
        </w:rPr>
        <w:t>SignalName</w:t>
      </w:r>
      <w:proofErr w:type="spellEnd"/>
      <w:r w:rsidRPr="00FA42AB">
        <w:rPr>
          <w:b/>
          <w:bCs/>
          <w:color w:val="538135" w:themeColor="accent6" w:themeShade="BF"/>
        </w:rPr>
        <w:t xml:space="preserve"> )</w:t>
      </w:r>
    </w:p>
    <w:p w14:paraId="20D5AFD1" w14:textId="77777777" w:rsidR="006C7A11" w:rsidRDefault="006C7A11" w:rsidP="002F356B"/>
    <w:p w14:paraId="2D6523D3" w14:textId="1A2FEFFD" w:rsidR="002F356B" w:rsidRDefault="00F71222" w:rsidP="002F356B">
      <w:r>
        <w:t xml:space="preserve">Where </w:t>
      </w:r>
      <w:proofErr w:type="spellStart"/>
      <w:r w:rsidRPr="00F71222">
        <w:rPr>
          <w:b/>
          <w:bCs/>
          <w:color w:val="538135" w:themeColor="accent6" w:themeShade="BF"/>
        </w:rPr>
        <w:t>SignalName</w:t>
      </w:r>
      <w:proofErr w:type="spellEnd"/>
      <w:r>
        <w:t xml:space="preserve"> is a MATLAB string. For example</w:t>
      </w:r>
      <w:r w:rsidR="00E25C6F">
        <w:t xml:space="preserve">, to </w:t>
      </w:r>
      <w:r w:rsidR="002F356B">
        <w:t>confirm</w:t>
      </w:r>
      <w:r w:rsidR="00E25C6F">
        <w:t xml:space="preserve"> if the variable </w:t>
      </w:r>
      <w:bookmarkStart w:id="28" w:name="_Hlk99447402"/>
      <w:r w:rsidR="002F356B">
        <w:t xml:space="preserve">"Current (A)" </w:t>
      </w:r>
      <w:bookmarkEnd w:id="28"/>
      <w:r w:rsidR="002F356B">
        <w:t>is present use:</w:t>
      </w:r>
    </w:p>
    <w:p w14:paraId="4899A152" w14:textId="77777777" w:rsidR="002F356B" w:rsidRDefault="002F356B" w:rsidP="002F356B"/>
    <w:p w14:paraId="46BA795D" w14:textId="477E05FB" w:rsidR="002F356B" w:rsidRDefault="002F356B" w:rsidP="002F356B">
      <w:pPr>
        <w:rPr>
          <w:b/>
          <w:bCs/>
          <w:color w:val="538135" w:themeColor="accent6" w:themeShade="BF"/>
        </w:rPr>
      </w:pPr>
      <w:proofErr w:type="spellStart"/>
      <w:proofErr w:type="gramStart"/>
      <w:r w:rsidRPr="00FA42AB">
        <w:rPr>
          <w:b/>
          <w:bCs/>
          <w:color w:val="538135" w:themeColor="accent6" w:themeShade="BF"/>
        </w:rPr>
        <w:t>obj.channelPresent</w:t>
      </w:r>
      <w:proofErr w:type="spellEnd"/>
      <w:proofErr w:type="gramEnd"/>
      <w:r w:rsidRPr="00FA42AB">
        <w:rPr>
          <w:b/>
          <w:bCs/>
          <w:color w:val="538135" w:themeColor="accent6" w:themeShade="BF"/>
        </w:rPr>
        <w:t xml:space="preserve">( </w:t>
      </w:r>
      <w:r w:rsidRPr="002F356B">
        <w:rPr>
          <w:b/>
          <w:bCs/>
          <w:color w:val="538135" w:themeColor="accent6" w:themeShade="BF"/>
        </w:rPr>
        <w:t>"Current (A)"</w:t>
      </w:r>
      <w:r>
        <w:rPr>
          <w:b/>
          <w:bCs/>
          <w:color w:val="538135" w:themeColor="accent6" w:themeShade="BF"/>
        </w:rPr>
        <w:t xml:space="preserve"> </w:t>
      </w:r>
      <w:r w:rsidRPr="00FA42AB">
        <w:rPr>
          <w:b/>
          <w:bCs/>
          <w:color w:val="538135" w:themeColor="accent6" w:themeShade="BF"/>
        </w:rPr>
        <w:t>)</w:t>
      </w:r>
    </w:p>
    <w:p w14:paraId="1D324854" w14:textId="79731C94" w:rsidR="002F356B" w:rsidRDefault="002F356B" w:rsidP="002F356B"/>
    <w:p w14:paraId="5313D9F3" w14:textId="1787D7C6" w:rsidR="00A5429E" w:rsidRPr="00FA42AB" w:rsidRDefault="00A5429E" w:rsidP="002F356B">
      <w:r>
        <w:t>The output will be true (false) if the named signal is present (not present).</w:t>
      </w:r>
    </w:p>
    <w:p w14:paraId="39375AB2" w14:textId="77777777" w:rsidR="002F356B" w:rsidRDefault="002F356B" w:rsidP="002F356B">
      <w:pPr>
        <w:rPr>
          <w:color w:val="auto"/>
          <w:sz w:val="24"/>
          <w:szCs w:val="24"/>
        </w:rPr>
      </w:pPr>
    </w:p>
    <w:p w14:paraId="1CC6D5F2" w14:textId="2DD62441" w:rsidR="009E08A1" w:rsidRDefault="008661F0" w:rsidP="009E08A1">
      <w:pPr>
        <w:pStyle w:val="Heading3"/>
      </w:pPr>
      <w:bookmarkStart w:id="29" w:name="_Toc99618719"/>
      <w:r>
        <w:t xml:space="preserve">The </w:t>
      </w:r>
      <w:proofErr w:type="spellStart"/>
      <w:r w:rsidRPr="008661F0">
        <w:rPr>
          <w:i/>
          <w:iCs/>
        </w:rPr>
        <w:t>extractData</w:t>
      </w:r>
      <w:proofErr w:type="spellEnd"/>
      <w:r>
        <w:t xml:space="preserve"> method</w:t>
      </w:r>
      <w:bookmarkEnd w:id="29"/>
    </w:p>
    <w:p w14:paraId="3B7C74F5" w14:textId="23429219" w:rsidR="008661F0" w:rsidRDefault="000B0EE7" w:rsidP="008661F0">
      <w:r>
        <w:t>As the name suggests, t</w:t>
      </w:r>
      <w:r w:rsidR="008661F0">
        <w:t>h</w:t>
      </w:r>
      <w:r w:rsidR="004478C7">
        <w:t>is</w:t>
      </w:r>
      <w:r w:rsidR="008661F0">
        <w:t xml:space="preserve"> method</w:t>
      </w:r>
      <w:r>
        <w:t xml:space="preserve"> extract</w:t>
      </w:r>
      <w:r w:rsidR="004478C7">
        <w:t xml:space="preserve">s the data from each file contained within the datastore, performs all necessary </w:t>
      </w:r>
      <w:r w:rsidR="00250BAF">
        <w:t xml:space="preserve">pre-processing </w:t>
      </w:r>
      <w:proofErr w:type="gramStart"/>
      <w:r w:rsidR="004478C7">
        <w:t>calculations</w:t>
      </w:r>
      <w:proofErr w:type="gramEnd"/>
      <w:r w:rsidR="00BE4E85">
        <w:t xml:space="preserve"> and converts all signal names and units to the common format required for subsequent analysis. The command syntax is</w:t>
      </w:r>
      <w:r w:rsidR="00AD3B56">
        <w:t xml:space="preserve"> simply</w:t>
      </w:r>
      <w:r w:rsidR="00BE4E85">
        <w:t>:</w:t>
      </w:r>
    </w:p>
    <w:p w14:paraId="721B2B2C" w14:textId="77777777" w:rsidR="00BE4E85" w:rsidRDefault="00BE4E85" w:rsidP="008661F0"/>
    <w:p w14:paraId="1451C423" w14:textId="2DEA3BD2" w:rsidR="00BE4E85" w:rsidRDefault="00AD3B56" w:rsidP="008661F0">
      <w:pPr>
        <w:rPr>
          <w:b/>
          <w:bCs/>
          <w:color w:val="538135" w:themeColor="accent6" w:themeShade="BF"/>
        </w:rPr>
      </w:pPr>
      <w:proofErr w:type="spellStart"/>
      <w:r w:rsidRPr="00AD3B56">
        <w:rPr>
          <w:b/>
          <w:bCs/>
          <w:color w:val="538135" w:themeColor="accent6" w:themeShade="BF"/>
        </w:rPr>
        <w:t>o</w:t>
      </w:r>
      <w:r w:rsidR="00BE4E85" w:rsidRPr="00AD3B56">
        <w:rPr>
          <w:b/>
          <w:bCs/>
          <w:color w:val="538135" w:themeColor="accent6" w:themeShade="BF"/>
        </w:rPr>
        <w:t>bj</w:t>
      </w:r>
      <w:proofErr w:type="spellEnd"/>
      <w:r w:rsidRPr="00AD3B56">
        <w:rPr>
          <w:b/>
          <w:bCs/>
          <w:color w:val="538135" w:themeColor="accent6" w:themeShade="BF"/>
        </w:rPr>
        <w:t xml:space="preserve"> = </w:t>
      </w:r>
      <w:proofErr w:type="spellStart"/>
      <w:proofErr w:type="gramStart"/>
      <w:r w:rsidRPr="00AD3B56">
        <w:rPr>
          <w:b/>
          <w:bCs/>
          <w:color w:val="538135" w:themeColor="accent6" w:themeShade="BF"/>
        </w:rPr>
        <w:t>obj.extractData</w:t>
      </w:r>
      <w:proofErr w:type="spellEnd"/>
      <w:proofErr w:type="gramEnd"/>
      <w:r w:rsidRPr="00AD3B56">
        <w:rPr>
          <w:b/>
          <w:bCs/>
          <w:color w:val="538135" w:themeColor="accent6" w:themeShade="BF"/>
        </w:rPr>
        <w:t>();</w:t>
      </w:r>
    </w:p>
    <w:p w14:paraId="3B8747AC" w14:textId="77777777" w:rsidR="00F66873" w:rsidRPr="00AD3B56" w:rsidRDefault="00F66873" w:rsidP="008661F0">
      <w:pPr>
        <w:rPr>
          <w:b/>
          <w:bCs/>
          <w:color w:val="538135" w:themeColor="accent6" w:themeShade="BF"/>
        </w:rPr>
      </w:pPr>
    </w:p>
    <w:p w14:paraId="72E97FC5" w14:textId="0C5D03B3" w:rsidR="00231580" w:rsidRDefault="005C310C" w:rsidP="00231580">
      <w:pPr>
        <w:pStyle w:val="Heading3"/>
      </w:pPr>
      <w:bookmarkStart w:id="30" w:name="_Toc99618720"/>
      <w:r>
        <w:lastRenderedPageBreak/>
        <w:t xml:space="preserve">The </w:t>
      </w:r>
      <w:r w:rsidRPr="005C310C">
        <w:rPr>
          <w:i/>
          <w:iCs/>
        </w:rPr>
        <w:t>export2excel</w:t>
      </w:r>
      <w:r>
        <w:t xml:space="preserve"> method</w:t>
      </w:r>
      <w:bookmarkEnd w:id="30"/>
    </w:p>
    <w:p w14:paraId="7710A7D4" w14:textId="02420C7F" w:rsidR="005C310C" w:rsidRDefault="005C310C" w:rsidP="005C310C">
      <w:r>
        <w:t xml:space="preserve">This </w:t>
      </w:r>
      <w:r w:rsidR="00C42ABD">
        <w:t xml:space="preserve">method exports the pre-processed data to </w:t>
      </w:r>
      <w:r w:rsidR="005D5672">
        <w:t xml:space="preserve">an Excel workbook </w:t>
      </w:r>
      <w:r w:rsidR="00857B0B">
        <w:t xml:space="preserve">in the necessary common naming and unit format. Data channels defined in the workbook are hard coded into the analysis </w:t>
      </w:r>
      <w:r w:rsidR="0065429F">
        <w:t>package. The command syntax is:</w:t>
      </w:r>
    </w:p>
    <w:p w14:paraId="2816545C" w14:textId="77777777" w:rsidR="0065429F" w:rsidRDefault="0065429F" w:rsidP="005C310C"/>
    <w:p w14:paraId="047A40F4" w14:textId="6C6D80E6" w:rsidR="0065429F" w:rsidRPr="00243CED" w:rsidRDefault="0065429F" w:rsidP="005C310C">
      <w:pPr>
        <w:rPr>
          <w:b/>
          <w:bCs/>
          <w:color w:val="538135" w:themeColor="accent6" w:themeShade="BF"/>
        </w:rPr>
      </w:pPr>
      <w:proofErr w:type="gramStart"/>
      <w:r w:rsidRPr="00243CED">
        <w:rPr>
          <w:b/>
          <w:bCs/>
          <w:color w:val="538135" w:themeColor="accent6" w:themeShade="BF"/>
        </w:rPr>
        <w:t>obj.export</w:t>
      </w:r>
      <w:proofErr w:type="gramEnd"/>
      <w:r w:rsidRPr="00243CED">
        <w:rPr>
          <w:b/>
          <w:bCs/>
          <w:color w:val="538135" w:themeColor="accent6" w:themeShade="BF"/>
        </w:rPr>
        <w:t xml:space="preserve">2excel( </w:t>
      </w:r>
      <w:proofErr w:type="spellStart"/>
      <w:r w:rsidRPr="00243CED">
        <w:rPr>
          <w:b/>
          <w:bCs/>
          <w:color w:val="538135" w:themeColor="accent6" w:themeShade="BF"/>
        </w:rPr>
        <w:t>Fname</w:t>
      </w:r>
      <w:proofErr w:type="spellEnd"/>
      <w:r w:rsidRPr="00243CED">
        <w:rPr>
          <w:b/>
          <w:bCs/>
          <w:color w:val="538135" w:themeColor="accent6" w:themeShade="BF"/>
        </w:rPr>
        <w:t>, Sheet )</w:t>
      </w:r>
    </w:p>
    <w:p w14:paraId="7F7A8B6E" w14:textId="77777777" w:rsidR="0065429F" w:rsidRDefault="0065429F" w:rsidP="00243CED"/>
    <w:p w14:paraId="131E8B10" w14:textId="570C4295" w:rsidR="00243CED" w:rsidRDefault="00243CED" w:rsidP="00243CED">
      <w:r>
        <w:t xml:space="preserve">Where </w:t>
      </w:r>
      <w:proofErr w:type="spellStart"/>
      <w:r w:rsidRPr="00243CED">
        <w:rPr>
          <w:b/>
          <w:bCs/>
          <w:color w:val="538135" w:themeColor="accent6" w:themeShade="BF"/>
        </w:rPr>
        <w:t>Fname</w:t>
      </w:r>
      <w:proofErr w:type="spellEnd"/>
      <w:r>
        <w:t xml:space="preserve"> is the full path statement to an Excel File and </w:t>
      </w:r>
      <w:r w:rsidRPr="00243CED">
        <w:rPr>
          <w:b/>
          <w:bCs/>
          <w:color w:val="538135" w:themeColor="accent6" w:themeShade="BF"/>
        </w:rPr>
        <w:t>Sheet</w:t>
      </w:r>
      <w:r>
        <w:t xml:space="preserve"> is the sheet number to write to. </w:t>
      </w:r>
    </w:p>
    <w:p w14:paraId="335696A8" w14:textId="77777777" w:rsidR="006C7A11" w:rsidRDefault="006C7A11" w:rsidP="004C4CBE">
      <w:pPr>
        <w:ind w:left="48"/>
      </w:pPr>
    </w:p>
    <w:p w14:paraId="5D6E5A1C" w14:textId="0BAD0037" w:rsidR="004C4CBE" w:rsidRDefault="006C7A11" w:rsidP="004C4CBE">
      <w:pPr>
        <w:pStyle w:val="Heading2"/>
      </w:pPr>
      <w:bookmarkStart w:id="31" w:name="_Toc99618721"/>
      <w:r>
        <w:t>Data import example</w:t>
      </w:r>
      <w:bookmarkEnd w:id="31"/>
    </w:p>
    <w:p w14:paraId="050A4939" w14:textId="023ACB39" w:rsidR="009E08A1" w:rsidRDefault="00F66873" w:rsidP="009E08A1">
      <w:r>
        <w:t xml:space="preserve">In this section, we provide </w:t>
      </w:r>
      <w:r w:rsidR="00061E1D">
        <w:t>an example of the data import process. The scenario considered is</w:t>
      </w:r>
      <w:r w:rsidR="007D4691">
        <w:t xml:space="preserve"> importing </w:t>
      </w:r>
      <w:r w:rsidR="009A0591">
        <w:t xml:space="preserve">data </w:t>
      </w:r>
      <w:r w:rsidR="00814ACB">
        <w:t xml:space="preserve">for the discharge capacity test (rate test) from the Lancaster University </w:t>
      </w:r>
      <w:proofErr w:type="spellStart"/>
      <w:r w:rsidR="00814ACB">
        <w:t>BatLab</w:t>
      </w:r>
      <w:proofErr w:type="spellEnd"/>
      <w:r w:rsidR="00814ACB">
        <w:t xml:space="preserve"> facility.</w:t>
      </w:r>
      <w:r w:rsidR="007D4691">
        <w:t xml:space="preserve"> </w:t>
      </w:r>
      <w:r w:rsidR="0016540F">
        <w:t xml:space="preserve">Data import for other facilities or for internal resistance (pulse test) data processing is </w:t>
      </w:r>
      <w:r w:rsidR="003A4120">
        <w:t>essentially identical in nature.</w:t>
      </w:r>
    </w:p>
    <w:p w14:paraId="773A95A2" w14:textId="77777777" w:rsidR="002F4BB7" w:rsidRPr="0096441A" w:rsidRDefault="002F4BB7" w:rsidP="0096441A">
      <w:pPr>
        <w:rPr>
          <w:color w:val="auto"/>
        </w:rPr>
      </w:pPr>
    </w:p>
    <w:p w14:paraId="5B490782" w14:textId="543BB58F" w:rsidR="004D4BEB" w:rsidRPr="00853480" w:rsidRDefault="004D4BEB" w:rsidP="0096441A">
      <w:pPr>
        <w:pStyle w:val="ListParagraph"/>
        <w:numPr>
          <w:ilvl w:val="0"/>
          <w:numId w:val="15"/>
        </w:numPr>
        <w:rPr>
          <w:b/>
          <w:bCs/>
          <w:color w:val="538135" w:themeColor="accent6" w:themeShade="BF"/>
        </w:rPr>
      </w:pPr>
      <w:r w:rsidRPr="0096441A">
        <w:rPr>
          <w:color w:val="auto"/>
        </w:rPr>
        <w:t xml:space="preserve">Instantiate </w:t>
      </w:r>
      <w:r>
        <w:t xml:space="preserve">a </w:t>
      </w:r>
      <w:proofErr w:type="spellStart"/>
      <w:r w:rsidRPr="0096441A">
        <w:rPr>
          <w:b/>
          <w:bCs/>
          <w:i/>
          <w:iCs/>
        </w:rPr>
        <w:t>lancasterRateTestData</w:t>
      </w:r>
      <w:proofErr w:type="spellEnd"/>
      <w:r>
        <w:t xml:space="preserve"> object using the following command</w:t>
      </w:r>
      <w:r w:rsidRPr="004D4BEB">
        <w:t xml:space="preserve">: </w:t>
      </w:r>
      <w:r w:rsidRPr="0096441A">
        <w:rPr>
          <w:b/>
          <w:bCs/>
          <w:color w:val="538135" w:themeColor="accent6" w:themeShade="BF"/>
        </w:rPr>
        <w:t xml:space="preserve">L = </w:t>
      </w:r>
      <w:proofErr w:type="spellStart"/>
      <w:proofErr w:type="gramStart"/>
      <w:r w:rsidRPr="0096441A">
        <w:rPr>
          <w:b/>
          <w:bCs/>
          <w:color w:val="538135" w:themeColor="accent6" w:themeShade="BF"/>
        </w:rPr>
        <w:t>lancaster</w:t>
      </w:r>
      <w:r w:rsidR="00221100">
        <w:rPr>
          <w:b/>
          <w:bCs/>
          <w:color w:val="538135" w:themeColor="accent6" w:themeShade="BF"/>
        </w:rPr>
        <w:t>R</w:t>
      </w:r>
      <w:r w:rsidRPr="0096441A">
        <w:rPr>
          <w:b/>
          <w:bCs/>
          <w:color w:val="538135" w:themeColor="accent6" w:themeShade="BF"/>
        </w:rPr>
        <w:t>ateTestData</w:t>
      </w:r>
      <w:proofErr w:type="spellEnd"/>
      <w:r w:rsidRPr="0096441A">
        <w:rPr>
          <w:b/>
          <w:bCs/>
          <w:color w:val="538135" w:themeColor="accent6" w:themeShade="BF"/>
        </w:rPr>
        <w:t>(</w:t>
      </w:r>
      <w:proofErr w:type="gramEnd"/>
      <w:r w:rsidRPr="0096441A">
        <w:rPr>
          <w:b/>
          <w:bCs/>
          <w:color w:val="538135" w:themeColor="accent6" w:themeShade="BF"/>
        </w:rPr>
        <w:t>);</w:t>
      </w:r>
      <w:r w:rsidR="00853480">
        <w:rPr>
          <w:b/>
          <w:bCs/>
          <w:color w:val="auto"/>
        </w:rPr>
        <w:t xml:space="preserve"> </w:t>
      </w:r>
    </w:p>
    <w:p w14:paraId="0C536EF9" w14:textId="5949E8DE" w:rsidR="00853480" w:rsidRPr="00221100" w:rsidRDefault="00853480" w:rsidP="00853480">
      <w:pPr>
        <w:pStyle w:val="ListParagraph"/>
        <w:numPr>
          <w:ilvl w:val="1"/>
          <w:numId w:val="15"/>
        </w:numPr>
        <w:rPr>
          <w:b/>
          <w:bCs/>
          <w:color w:val="538135" w:themeColor="accent6" w:themeShade="BF"/>
        </w:rPr>
      </w:pPr>
      <w:r>
        <w:rPr>
          <w:color w:val="auto"/>
        </w:rPr>
        <w:t xml:space="preserve">This will </w:t>
      </w:r>
      <w:r w:rsidR="00187A54">
        <w:rPr>
          <w:color w:val="auto"/>
        </w:rPr>
        <w:t xml:space="preserve">cause the </w:t>
      </w:r>
      <w:r w:rsidR="004970C1">
        <w:rPr>
          <w:color w:val="auto"/>
        </w:rPr>
        <w:t>standard</w:t>
      </w:r>
      <w:r w:rsidR="00187A54">
        <w:rPr>
          <w:color w:val="auto"/>
        </w:rPr>
        <w:t xml:space="preserve"> </w:t>
      </w:r>
      <w:r w:rsidR="00AA7569">
        <w:rPr>
          <w:color w:val="auto"/>
        </w:rPr>
        <w:t xml:space="preserve">windows </w:t>
      </w:r>
      <w:r w:rsidR="004970C1">
        <w:rPr>
          <w:color w:val="auto"/>
        </w:rPr>
        <w:t xml:space="preserve">file </w:t>
      </w:r>
      <w:r w:rsidR="00AA7569">
        <w:rPr>
          <w:color w:val="auto"/>
        </w:rPr>
        <w:t>dialog box to appear. Navigate to the folder containing the data</w:t>
      </w:r>
      <w:r w:rsidR="00EE7741">
        <w:rPr>
          <w:color w:val="auto"/>
        </w:rPr>
        <w:t xml:space="preserve"> and </w:t>
      </w:r>
      <w:r w:rsidR="00BF2F2E">
        <w:rPr>
          <w:color w:val="auto"/>
        </w:rPr>
        <w:t>click on</w:t>
      </w:r>
      <w:r w:rsidR="00EE7741">
        <w:rPr>
          <w:color w:val="auto"/>
        </w:rPr>
        <w:t xml:space="preserve"> the “Select Folder” button.</w:t>
      </w:r>
    </w:p>
    <w:p w14:paraId="2DB74405" w14:textId="77777777" w:rsidR="00221100" w:rsidRPr="00221100" w:rsidRDefault="00221100" w:rsidP="00221100">
      <w:pPr>
        <w:ind w:left="720"/>
        <w:rPr>
          <w:b/>
          <w:bCs/>
          <w:color w:val="538135" w:themeColor="accent6" w:themeShade="BF"/>
        </w:rPr>
      </w:pPr>
    </w:p>
    <w:p w14:paraId="5F5A959B" w14:textId="77777777" w:rsidR="00221100" w:rsidRDefault="00221100" w:rsidP="00221100">
      <w:pPr>
        <w:keepNext/>
        <w:ind w:left="720"/>
      </w:pPr>
      <w:r>
        <w:rPr>
          <w:noProof/>
        </w:rPr>
        <w:drawing>
          <wp:inline distT="0" distB="0" distL="0" distR="0" wp14:anchorId="79107B09" wp14:editId="4380FD70">
            <wp:extent cx="5258741" cy="3093720"/>
            <wp:effectExtent l="19050" t="19050" r="18415" b="1143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5"/>
                    <a:stretch>
                      <a:fillRect/>
                    </a:stretch>
                  </pic:blipFill>
                  <pic:spPr>
                    <a:xfrm>
                      <a:off x="0" y="0"/>
                      <a:ext cx="5267101" cy="3098638"/>
                    </a:xfrm>
                    <a:prstGeom prst="rect">
                      <a:avLst/>
                    </a:prstGeom>
                    <a:ln w="12700">
                      <a:solidFill>
                        <a:schemeClr val="tx1"/>
                      </a:solidFill>
                    </a:ln>
                  </pic:spPr>
                </pic:pic>
              </a:graphicData>
            </a:graphic>
          </wp:inline>
        </w:drawing>
      </w:r>
    </w:p>
    <w:p w14:paraId="7EE79D32" w14:textId="564DFA0E" w:rsidR="00126760" w:rsidRDefault="00221100" w:rsidP="00126760">
      <w:pPr>
        <w:pStyle w:val="Caption"/>
        <w:ind w:firstLine="720"/>
      </w:pPr>
      <w:r>
        <w:t xml:space="preserve">Figure </w:t>
      </w:r>
      <w:fldSimple w:instr=" SEQ Figure \* ARABIC ">
        <w:r w:rsidR="007163CB">
          <w:rPr>
            <w:noProof/>
          </w:rPr>
          <w:t>6</w:t>
        </w:r>
      </w:fldSimple>
      <w:r>
        <w:t xml:space="preserve">: Window file dialog box. </w:t>
      </w:r>
      <w:r w:rsidR="00BF2F2E">
        <w:t>Navigate to the folder containing the data and click on the Select Folder button</w:t>
      </w:r>
    </w:p>
    <w:p w14:paraId="56F6835E" w14:textId="77777777" w:rsidR="00126760" w:rsidRDefault="00126760" w:rsidP="00126760"/>
    <w:p w14:paraId="78D8B123" w14:textId="7647A04B" w:rsidR="00126760" w:rsidRDefault="00EA14E3" w:rsidP="00430AEF">
      <w:pPr>
        <w:ind w:firstLine="720"/>
      </w:pPr>
      <w:r>
        <w:t>A message of the following form</w:t>
      </w:r>
      <w:r w:rsidR="0057184C">
        <w:t xml:space="preserve"> should appear in the command window:</w:t>
      </w:r>
    </w:p>
    <w:p w14:paraId="7B6FFAF9" w14:textId="77777777" w:rsidR="0057184C" w:rsidRDefault="0057184C" w:rsidP="00126760"/>
    <w:p w14:paraId="12143E6B" w14:textId="77777777" w:rsidR="0057184C" w:rsidRPr="00EA14E3" w:rsidRDefault="0057184C" w:rsidP="00430AEF">
      <w:pPr>
        <w:ind w:firstLine="720"/>
        <w:rPr>
          <w:rFonts w:ascii="Times New Roman" w:hAnsi="Times New Roman" w:cs="Times New Roman"/>
          <w:b/>
          <w:bCs/>
        </w:rPr>
      </w:pPr>
      <w:r w:rsidRPr="00EA14E3">
        <w:rPr>
          <w:rFonts w:ascii="Times New Roman" w:hAnsi="Times New Roman" w:cs="Times New Roman"/>
          <w:b/>
          <w:bCs/>
        </w:rPr>
        <w:lastRenderedPageBreak/>
        <w:t xml:space="preserve">L = </w:t>
      </w:r>
    </w:p>
    <w:p w14:paraId="2DAB5455" w14:textId="6797E5AD" w:rsidR="0057184C" w:rsidRPr="00EA14E3" w:rsidRDefault="0057184C" w:rsidP="0057184C">
      <w:pPr>
        <w:rPr>
          <w:rFonts w:ascii="Times New Roman" w:hAnsi="Times New Roman" w:cs="Times New Roman"/>
          <w:b/>
          <w:bCs/>
        </w:rPr>
      </w:pPr>
      <w:r w:rsidRPr="00EA14E3">
        <w:rPr>
          <w:rFonts w:ascii="Times New Roman" w:hAnsi="Times New Roman" w:cs="Times New Roman"/>
          <w:b/>
          <w:bCs/>
        </w:rPr>
        <w:t xml:space="preserve"> </w:t>
      </w:r>
      <w:r w:rsidR="00430AEF">
        <w:rPr>
          <w:rFonts w:ascii="Times New Roman" w:hAnsi="Times New Roman" w:cs="Times New Roman"/>
          <w:b/>
          <w:bCs/>
        </w:rPr>
        <w:tab/>
      </w:r>
      <w:r w:rsidRPr="00EA14E3">
        <w:rPr>
          <w:rFonts w:ascii="Times New Roman" w:hAnsi="Times New Roman" w:cs="Times New Roman"/>
          <w:b/>
          <w:bCs/>
        </w:rPr>
        <w:t xml:space="preserve"> </w:t>
      </w:r>
      <w:proofErr w:type="spellStart"/>
      <w:r w:rsidRPr="00EA14E3">
        <w:rPr>
          <w:rFonts w:ascii="Times New Roman" w:hAnsi="Times New Roman" w:cs="Times New Roman"/>
          <w:b/>
          <w:bCs/>
        </w:rPr>
        <w:t>lancasterRateTestData</w:t>
      </w:r>
      <w:proofErr w:type="spellEnd"/>
      <w:r w:rsidRPr="00EA14E3">
        <w:rPr>
          <w:rFonts w:ascii="Times New Roman" w:hAnsi="Times New Roman" w:cs="Times New Roman"/>
          <w:b/>
          <w:bCs/>
        </w:rPr>
        <w:t xml:space="preserve"> with properties:</w:t>
      </w:r>
    </w:p>
    <w:p w14:paraId="20CF02F8" w14:textId="77777777" w:rsidR="0057184C" w:rsidRPr="00EA14E3" w:rsidRDefault="0057184C" w:rsidP="0057184C">
      <w:pPr>
        <w:rPr>
          <w:rFonts w:ascii="Times New Roman" w:hAnsi="Times New Roman" w:cs="Times New Roman"/>
          <w:b/>
          <w:bCs/>
        </w:rPr>
      </w:pPr>
    </w:p>
    <w:p w14:paraId="40B19F83" w14:textId="77777777" w:rsidR="0057184C" w:rsidRPr="00EA14E3" w:rsidRDefault="0057184C" w:rsidP="00430AEF">
      <w:pPr>
        <w:ind w:left="720"/>
        <w:rPr>
          <w:rFonts w:ascii="Times New Roman" w:hAnsi="Times New Roman" w:cs="Times New Roman"/>
          <w:b/>
          <w:bCs/>
        </w:rPr>
      </w:pPr>
      <w:r w:rsidRPr="00EA14E3">
        <w:rPr>
          <w:rFonts w:ascii="Times New Roman" w:hAnsi="Times New Roman" w:cs="Times New Roman"/>
          <w:b/>
          <w:bCs/>
        </w:rPr>
        <w:t xml:space="preserve">    </w:t>
      </w:r>
      <w:proofErr w:type="spellStart"/>
      <w:r w:rsidRPr="00EA14E3">
        <w:rPr>
          <w:rFonts w:ascii="Times New Roman" w:hAnsi="Times New Roman" w:cs="Times New Roman"/>
          <w:b/>
          <w:bCs/>
        </w:rPr>
        <w:t>Fileformat</w:t>
      </w:r>
      <w:proofErr w:type="spellEnd"/>
      <w:r w:rsidRPr="00EA14E3">
        <w:rPr>
          <w:rFonts w:ascii="Times New Roman" w:hAnsi="Times New Roman" w:cs="Times New Roman"/>
          <w:b/>
          <w:bCs/>
        </w:rPr>
        <w:t>: ".csv"</w:t>
      </w:r>
    </w:p>
    <w:p w14:paraId="79414000" w14:textId="0F63CED9" w:rsidR="0057184C" w:rsidRPr="00EA14E3" w:rsidRDefault="0057184C" w:rsidP="00430AEF">
      <w:pPr>
        <w:ind w:left="720"/>
        <w:rPr>
          <w:rFonts w:ascii="Times New Roman" w:hAnsi="Times New Roman" w:cs="Times New Roman"/>
          <w:b/>
          <w:bCs/>
        </w:rPr>
      </w:pPr>
      <w:r w:rsidRPr="00EA14E3">
        <w:rPr>
          <w:rFonts w:ascii="Times New Roman" w:hAnsi="Times New Roman" w:cs="Times New Roman"/>
          <w:b/>
          <w:bCs/>
        </w:rPr>
        <w:t xml:space="preserve">        </w:t>
      </w:r>
      <w:r w:rsidR="006428EE" w:rsidRPr="00EA14E3">
        <w:rPr>
          <w:rFonts w:ascii="Times New Roman" w:hAnsi="Times New Roman" w:cs="Times New Roman"/>
          <w:b/>
          <w:bCs/>
        </w:rPr>
        <w:t xml:space="preserve">   </w:t>
      </w:r>
      <w:r w:rsidRPr="00EA14E3">
        <w:rPr>
          <w:rFonts w:ascii="Times New Roman" w:hAnsi="Times New Roman" w:cs="Times New Roman"/>
          <w:b/>
          <w:bCs/>
        </w:rPr>
        <w:t>Tester: "</w:t>
      </w:r>
      <w:proofErr w:type="spellStart"/>
      <w:r w:rsidRPr="00EA14E3">
        <w:rPr>
          <w:rFonts w:ascii="Times New Roman" w:hAnsi="Times New Roman" w:cs="Times New Roman"/>
          <w:b/>
          <w:bCs/>
        </w:rPr>
        <w:t>Novonix</w:t>
      </w:r>
      <w:proofErr w:type="spellEnd"/>
      <w:r w:rsidRPr="00EA14E3">
        <w:rPr>
          <w:rFonts w:ascii="Times New Roman" w:hAnsi="Times New Roman" w:cs="Times New Roman"/>
          <w:b/>
          <w:bCs/>
        </w:rPr>
        <w:t>"</w:t>
      </w:r>
    </w:p>
    <w:p w14:paraId="574130EA" w14:textId="2E654057" w:rsidR="0057184C" w:rsidRPr="00EA14E3" w:rsidRDefault="0057184C" w:rsidP="00430AEF">
      <w:pPr>
        <w:ind w:left="720"/>
        <w:rPr>
          <w:rFonts w:ascii="Times New Roman" w:hAnsi="Times New Roman" w:cs="Times New Roman"/>
          <w:b/>
          <w:bCs/>
        </w:rPr>
      </w:pPr>
      <w:r w:rsidRPr="00EA14E3">
        <w:rPr>
          <w:rFonts w:ascii="Times New Roman" w:hAnsi="Times New Roman" w:cs="Times New Roman"/>
          <w:b/>
          <w:bCs/>
        </w:rPr>
        <w:t xml:space="preserve">      </w:t>
      </w:r>
      <w:r w:rsidR="006428EE" w:rsidRPr="00EA14E3">
        <w:rPr>
          <w:rFonts w:ascii="Times New Roman" w:hAnsi="Times New Roman" w:cs="Times New Roman"/>
          <w:b/>
          <w:bCs/>
        </w:rPr>
        <w:t xml:space="preserve">    </w:t>
      </w:r>
      <w:r w:rsidRPr="00EA14E3">
        <w:rPr>
          <w:rFonts w:ascii="Times New Roman" w:hAnsi="Times New Roman" w:cs="Times New Roman"/>
          <w:b/>
          <w:bCs/>
        </w:rPr>
        <w:t>Facility: Lancaster</w:t>
      </w:r>
    </w:p>
    <w:p w14:paraId="7AFE7704" w14:textId="38CB8007" w:rsidR="0057184C" w:rsidRPr="00EA14E3" w:rsidRDefault="0057184C" w:rsidP="00430AEF">
      <w:pPr>
        <w:ind w:left="720"/>
        <w:rPr>
          <w:rFonts w:ascii="Times New Roman" w:hAnsi="Times New Roman" w:cs="Times New Roman"/>
          <w:b/>
          <w:bCs/>
        </w:rPr>
      </w:pPr>
      <w:r w:rsidRPr="00EA14E3">
        <w:rPr>
          <w:rFonts w:ascii="Times New Roman" w:hAnsi="Times New Roman" w:cs="Times New Roman"/>
          <w:b/>
          <w:bCs/>
        </w:rPr>
        <w:t xml:space="preserve">       </w:t>
      </w:r>
      <w:r w:rsidR="006428EE" w:rsidRPr="00EA14E3">
        <w:rPr>
          <w:rFonts w:ascii="Times New Roman" w:hAnsi="Times New Roman" w:cs="Times New Roman"/>
          <w:b/>
          <w:bCs/>
        </w:rPr>
        <w:t xml:space="preserve">  </w:t>
      </w:r>
      <w:r w:rsidRPr="00EA14E3">
        <w:rPr>
          <w:rFonts w:ascii="Times New Roman" w:hAnsi="Times New Roman" w:cs="Times New Roman"/>
          <w:b/>
          <w:bCs/>
        </w:rPr>
        <w:t>Current: "Current (A)"</w:t>
      </w:r>
    </w:p>
    <w:p w14:paraId="0F28D7E1" w14:textId="77777777" w:rsidR="0057184C" w:rsidRPr="00EA14E3" w:rsidRDefault="0057184C" w:rsidP="00430AEF">
      <w:pPr>
        <w:ind w:left="720"/>
        <w:rPr>
          <w:rFonts w:ascii="Times New Roman" w:hAnsi="Times New Roman" w:cs="Times New Roman"/>
          <w:b/>
          <w:bCs/>
        </w:rPr>
      </w:pPr>
      <w:r w:rsidRPr="00EA14E3">
        <w:rPr>
          <w:rFonts w:ascii="Times New Roman" w:hAnsi="Times New Roman" w:cs="Times New Roman"/>
          <w:b/>
          <w:bCs/>
        </w:rPr>
        <w:t xml:space="preserve">      Capacity: "Capacity (Ah)"</w:t>
      </w:r>
    </w:p>
    <w:p w14:paraId="2CEE9D4B" w14:textId="16658737" w:rsidR="0057184C" w:rsidRPr="00EA14E3" w:rsidRDefault="0057184C" w:rsidP="00430AEF">
      <w:pPr>
        <w:ind w:left="720"/>
        <w:rPr>
          <w:rFonts w:ascii="Times New Roman" w:hAnsi="Times New Roman" w:cs="Times New Roman"/>
          <w:b/>
          <w:bCs/>
        </w:rPr>
      </w:pPr>
      <w:r w:rsidRPr="00EA14E3">
        <w:rPr>
          <w:rFonts w:ascii="Times New Roman" w:hAnsi="Times New Roman" w:cs="Times New Roman"/>
          <w:b/>
          <w:bCs/>
        </w:rPr>
        <w:t xml:space="preserve">            </w:t>
      </w:r>
      <w:r w:rsidR="006428EE" w:rsidRPr="00EA14E3">
        <w:rPr>
          <w:rFonts w:ascii="Times New Roman" w:hAnsi="Times New Roman" w:cs="Times New Roman"/>
          <w:b/>
          <w:bCs/>
        </w:rPr>
        <w:t xml:space="preserve">     </w:t>
      </w:r>
      <w:r w:rsidRPr="00EA14E3">
        <w:rPr>
          <w:rFonts w:ascii="Times New Roman" w:hAnsi="Times New Roman" w:cs="Times New Roman"/>
          <w:b/>
          <w:bCs/>
        </w:rPr>
        <w:t xml:space="preserve">Ds: [1×1 </w:t>
      </w:r>
      <w:proofErr w:type="spellStart"/>
      <w:proofErr w:type="gramStart"/>
      <w:r w:rsidRPr="00EA14E3">
        <w:rPr>
          <w:rFonts w:ascii="Times New Roman" w:hAnsi="Times New Roman" w:cs="Times New Roman"/>
          <w:b/>
          <w:bCs/>
        </w:rPr>
        <w:t>matlab.io.datastore</w:t>
      </w:r>
      <w:proofErr w:type="gramEnd"/>
      <w:r w:rsidRPr="00EA14E3">
        <w:rPr>
          <w:rFonts w:ascii="Times New Roman" w:hAnsi="Times New Roman" w:cs="Times New Roman"/>
          <w:b/>
          <w:bCs/>
        </w:rPr>
        <w:t>.TabularTextDatastore</w:t>
      </w:r>
      <w:proofErr w:type="spellEnd"/>
      <w:r w:rsidRPr="00EA14E3">
        <w:rPr>
          <w:rFonts w:ascii="Times New Roman" w:hAnsi="Times New Roman" w:cs="Times New Roman"/>
          <w:b/>
          <w:bCs/>
        </w:rPr>
        <w:t>]</w:t>
      </w:r>
    </w:p>
    <w:p w14:paraId="591515D2" w14:textId="5232370B" w:rsidR="0057184C" w:rsidRPr="00EA14E3" w:rsidRDefault="0057184C" w:rsidP="00430AEF">
      <w:pPr>
        <w:ind w:left="720"/>
        <w:rPr>
          <w:rFonts w:ascii="Times New Roman" w:hAnsi="Times New Roman" w:cs="Times New Roman"/>
          <w:b/>
          <w:bCs/>
        </w:rPr>
      </w:pPr>
      <w:r w:rsidRPr="00EA14E3">
        <w:rPr>
          <w:rFonts w:ascii="Times New Roman" w:hAnsi="Times New Roman" w:cs="Times New Roman"/>
          <w:b/>
          <w:bCs/>
        </w:rPr>
        <w:t xml:space="preserve">      </w:t>
      </w:r>
      <w:r w:rsidR="006428EE" w:rsidRPr="00EA14E3">
        <w:rPr>
          <w:rFonts w:ascii="Times New Roman" w:hAnsi="Times New Roman" w:cs="Times New Roman"/>
          <w:b/>
          <w:bCs/>
        </w:rPr>
        <w:t xml:space="preserve">  </w:t>
      </w:r>
      <w:r w:rsidRPr="00EA14E3">
        <w:rPr>
          <w:rFonts w:ascii="Times New Roman" w:hAnsi="Times New Roman" w:cs="Times New Roman"/>
          <w:b/>
          <w:bCs/>
        </w:rPr>
        <w:t xml:space="preserve"> Signals: [1×15 string]</w:t>
      </w:r>
    </w:p>
    <w:p w14:paraId="18F2EF62" w14:textId="1F57EB78" w:rsidR="0057184C" w:rsidRPr="00EA14E3" w:rsidRDefault="0057184C" w:rsidP="00430AEF">
      <w:pPr>
        <w:ind w:left="720"/>
        <w:rPr>
          <w:rFonts w:ascii="Times New Roman" w:hAnsi="Times New Roman" w:cs="Times New Roman"/>
          <w:b/>
          <w:bCs/>
        </w:rPr>
      </w:pPr>
      <w:r w:rsidRPr="00EA14E3">
        <w:rPr>
          <w:rFonts w:ascii="Times New Roman" w:hAnsi="Times New Roman" w:cs="Times New Roman"/>
          <w:b/>
          <w:bCs/>
        </w:rPr>
        <w:t xml:space="preserve">          </w:t>
      </w:r>
      <w:r w:rsidR="006428EE" w:rsidRPr="00EA14E3">
        <w:rPr>
          <w:rFonts w:ascii="Times New Roman" w:hAnsi="Times New Roman" w:cs="Times New Roman"/>
          <w:b/>
          <w:bCs/>
        </w:rPr>
        <w:t xml:space="preserve">   </w:t>
      </w:r>
      <w:r w:rsidRPr="00EA14E3">
        <w:rPr>
          <w:rFonts w:ascii="Times New Roman" w:hAnsi="Times New Roman" w:cs="Times New Roman"/>
          <w:b/>
          <w:bCs/>
        </w:rPr>
        <w:t>Data: [0×0 table]</w:t>
      </w:r>
    </w:p>
    <w:p w14:paraId="3AD65121" w14:textId="5C95FBA2" w:rsidR="0057184C" w:rsidRPr="00EA14E3" w:rsidRDefault="0057184C" w:rsidP="00430AEF">
      <w:pPr>
        <w:ind w:left="720"/>
        <w:rPr>
          <w:rFonts w:ascii="Times New Roman" w:hAnsi="Times New Roman" w:cs="Times New Roman"/>
          <w:b/>
          <w:bCs/>
        </w:rPr>
      </w:pPr>
      <w:r w:rsidRPr="00EA14E3">
        <w:rPr>
          <w:rFonts w:ascii="Times New Roman" w:hAnsi="Times New Roman" w:cs="Times New Roman"/>
          <w:b/>
          <w:bCs/>
        </w:rPr>
        <w:t xml:space="preserve">       </w:t>
      </w:r>
      <w:r w:rsidR="006428EE" w:rsidRPr="00EA14E3">
        <w:rPr>
          <w:rFonts w:ascii="Times New Roman" w:hAnsi="Times New Roman" w:cs="Times New Roman"/>
          <w:b/>
          <w:bCs/>
        </w:rPr>
        <w:t xml:space="preserve">  </w:t>
      </w:r>
      <w:r w:rsidRPr="00EA14E3">
        <w:rPr>
          <w:rFonts w:ascii="Times New Roman" w:hAnsi="Times New Roman" w:cs="Times New Roman"/>
          <w:b/>
          <w:bCs/>
        </w:rPr>
        <w:t>Battery: "LGM50"</w:t>
      </w:r>
    </w:p>
    <w:p w14:paraId="11519924" w14:textId="4AF32040" w:rsidR="0057184C" w:rsidRPr="00126760" w:rsidRDefault="0057184C" w:rsidP="00430AEF">
      <w:pPr>
        <w:ind w:left="720"/>
      </w:pPr>
      <w:r w:rsidRPr="00EA14E3">
        <w:rPr>
          <w:rFonts w:ascii="Times New Roman" w:hAnsi="Times New Roman" w:cs="Times New Roman"/>
          <w:b/>
          <w:bCs/>
        </w:rPr>
        <w:t xml:space="preserve">      </w:t>
      </w:r>
      <w:proofErr w:type="spellStart"/>
      <w:r w:rsidRPr="00EA14E3">
        <w:rPr>
          <w:rFonts w:ascii="Times New Roman" w:hAnsi="Times New Roman" w:cs="Times New Roman"/>
          <w:b/>
          <w:bCs/>
        </w:rPr>
        <w:t>NumFiles</w:t>
      </w:r>
      <w:proofErr w:type="spellEnd"/>
      <w:r w:rsidRPr="00EA14E3">
        <w:rPr>
          <w:rFonts w:ascii="Times New Roman" w:hAnsi="Times New Roman" w:cs="Times New Roman"/>
          <w:b/>
          <w:bCs/>
        </w:rPr>
        <w:t>: 18</w:t>
      </w:r>
    </w:p>
    <w:p w14:paraId="05FBCBAB" w14:textId="6B278032" w:rsidR="002F4BB7" w:rsidRDefault="002F4BB7" w:rsidP="0096441A">
      <w:pPr>
        <w:pStyle w:val="ListParagraph"/>
      </w:pPr>
    </w:p>
    <w:p w14:paraId="27EC6331" w14:textId="393D8425" w:rsidR="00430AEF" w:rsidRDefault="00430AEF" w:rsidP="0096441A">
      <w:pPr>
        <w:pStyle w:val="ListParagraph"/>
      </w:pPr>
      <w:r>
        <w:t xml:space="preserve">Note, at this stage, the </w:t>
      </w:r>
      <w:r w:rsidRPr="00430AEF">
        <w:rPr>
          <w:rFonts w:ascii="Times New Roman" w:hAnsi="Times New Roman" w:cs="Times New Roman"/>
          <w:b/>
          <w:bCs/>
        </w:rPr>
        <w:t>Data</w:t>
      </w:r>
      <w:r>
        <w:t xml:space="preserve"> property is not populated, even though the datastore is defined.</w:t>
      </w:r>
    </w:p>
    <w:p w14:paraId="7C807866" w14:textId="77777777" w:rsidR="00430AEF" w:rsidRDefault="00430AEF" w:rsidP="0096441A">
      <w:pPr>
        <w:pStyle w:val="ListParagraph"/>
      </w:pPr>
    </w:p>
    <w:p w14:paraId="240E7311" w14:textId="670E3195" w:rsidR="007D4691" w:rsidRDefault="00A92808" w:rsidP="00BF2F2E">
      <w:pPr>
        <w:pStyle w:val="ListParagraph"/>
        <w:numPr>
          <w:ilvl w:val="0"/>
          <w:numId w:val="15"/>
        </w:numPr>
      </w:pPr>
      <w:r>
        <w:t xml:space="preserve">To extract the data from the datastore and process it into the required common format for subsequent analysis </w:t>
      </w:r>
      <w:r w:rsidR="00186337">
        <w:t>execute the following command</w:t>
      </w:r>
      <w:r>
        <w:t xml:space="preserve">: </w:t>
      </w:r>
      <w:r w:rsidR="009E7433">
        <w:rPr>
          <w:b/>
          <w:bCs/>
          <w:color w:val="538135" w:themeColor="accent6" w:themeShade="BF"/>
        </w:rPr>
        <w:t>L</w:t>
      </w:r>
      <w:r w:rsidRPr="005542F3">
        <w:rPr>
          <w:b/>
          <w:bCs/>
          <w:color w:val="538135" w:themeColor="accent6" w:themeShade="BF"/>
        </w:rPr>
        <w:t xml:space="preserve"> = </w:t>
      </w:r>
      <w:proofErr w:type="spellStart"/>
      <w:proofErr w:type="gramStart"/>
      <w:r w:rsidR="009E7433">
        <w:rPr>
          <w:b/>
          <w:bCs/>
          <w:color w:val="538135" w:themeColor="accent6" w:themeShade="BF"/>
        </w:rPr>
        <w:t>L</w:t>
      </w:r>
      <w:r w:rsidRPr="005542F3">
        <w:rPr>
          <w:b/>
          <w:bCs/>
          <w:color w:val="538135" w:themeColor="accent6" w:themeShade="BF"/>
        </w:rPr>
        <w:t>.extractData</w:t>
      </w:r>
      <w:proofErr w:type="spellEnd"/>
      <w:proofErr w:type="gramEnd"/>
      <w:r w:rsidRPr="005542F3">
        <w:rPr>
          <w:b/>
          <w:bCs/>
          <w:color w:val="538135" w:themeColor="accent6" w:themeShade="BF"/>
        </w:rPr>
        <w:t>()</w:t>
      </w:r>
      <w:r w:rsidR="00DD5DFB">
        <w:rPr>
          <w:color w:val="auto"/>
        </w:rPr>
        <w:t xml:space="preserve">. A wait bar, as displayed in </w:t>
      </w:r>
      <w:r w:rsidR="00DD5DFB">
        <w:rPr>
          <w:color w:val="auto"/>
        </w:rPr>
        <w:fldChar w:fldCharType="begin"/>
      </w:r>
      <w:r w:rsidR="00DD5DFB">
        <w:rPr>
          <w:color w:val="auto"/>
        </w:rPr>
        <w:instrText xml:space="preserve"> REF _Ref99441234 \h </w:instrText>
      </w:r>
      <w:r w:rsidR="00DD5DFB">
        <w:rPr>
          <w:color w:val="auto"/>
        </w:rPr>
      </w:r>
      <w:r w:rsidR="00DD5DFB">
        <w:rPr>
          <w:color w:val="auto"/>
        </w:rPr>
        <w:fldChar w:fldCharType="separate"/>
      </w:r>
      <w:r w:rsidR="00DD5DFB">
        <w:t xml:space="preserve">Figure </w:t>
      </w:r>
      <w:r w:rsidR="00DD5DFB">
        <w:rPr>
          <w:noProof/>
        </w:rPr>
        <w:t>1</w:t>
      </w:r>
      <w:r w:rsidR="00DD5DFB">
        <w:rPr>
          <w:color w:val="auto"/>
        </w:rPr>
        <w:fldChar w:fldCharType="end"/>
      </w:r>
      <w:r w:rsidR="00DD5DFB">
        <w:rPr>
          <w:color w:val="auto"/>
        </w:rPr>
        <w:t xml:space="preserve"> tracking the </w:t>
      </w:r>
      <w:r w:rsidR="00F93DA7">
        <w:rPr>
          <w:color w:val="auto"/>
        </w:rPr>
        <w:t xml:space="preserve">data extraction and </w:t>
      </w:r>
      <w:r w:rsidR="0091669B">
        <w:rPr>
          <w:color w:val="auto"/>
        </w:rPr>
        <w:t>pre-processing</w:t>
      </w:r>
      <w:r w:rsidR="00F93DA7">
        <w:rPr>
          <w:color w:val="auto"/>
        </w:rPr>
        <w:t xml:space="preserve"> progress will appear.</w:t>
      </w:r>
    </w:p>
    <w:p w14:paraId="7C70ED82" w14:textId="77777777" w:rsidR="007D4691" w:rsidRPr="009E08A1" w:rsidRDefault="007D4691" w:rsidP="009E08A1"/>
    <w:p w14:paraId="53D028F7" w14:textId="77777777" w:rsidR="00D64CAD" w:rsidRDefault="00D64CAD" w:rsidP="00D64CAD">
      <w:pPr>
        <w:keepNext/>
      </w:pPr>
      <w:r>
        <w:rPr>
          <w:noProof/>
        </w:rPr>
        <w:drawing>
          <wp:inline distT="0" distB="0" distL="0" distR="0" wp14:anchorId="02ECE48C" wp14:editId="6C304D85">
            <wp:extent cx="3920490" cy="1136273"/>
            <wp:effectExtent l="0" t="0" r="381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3929028" cy="1138748"/>
                    </a:xfrm>
                    <a:prstGeom prst="rect">
                      <a:avLst/>
                    </a:prstGeom>
                  </pic:spPr>
                </pic:pic>
              </a:graphicData>
            </a:graphic>
          </wp:inline>
        </w:drawing>
      </w:r>
    </w:p>
    <w:p w14:paraId="06EDF3C8" w14:textId="5345390F" w:rsidR="006C7A11" w:rsidRDefault="00D64CAD" w:rsidP="00D64CAD">
      <w:pPr>
        <w:pStyle w:val="Caption"/>
      </w:pPr>
      <w:r>
        <w:t xml:space="preserve">Figure </w:t>
      </w:r>
      <w:r w:rsidR="003344A6">
        <w:fldChar w:fldCharType="begin"/>
      </w:r>
      <w:r w:rsidR="003344A6">
        <w:instrText xml:space="preserve"> SEQ Figure \* ARABIC </w:instrText>
      </w:r>
      <w:r w:rsidR="003344A6">
        <w:fldChar w:fldCharType="separate"/>
      </w:r>
      <w:r w:rsidR="007163CB">
        <w:rPr>
          <w:noProof/>
        </w:rPr>
        <w:t>7</w:t>
      </w:r>
      <w:r w:rsidR="003344A6">
        <w:rPr>
          <w:noProof/>
        </w:rPr>
        <w:fldChar w:fldCharType="end"/>
      </w:r>
      <w:r>
        <w:t>: Data import wait bar</w:t>
      </w:r>
    </w:p>
    <w:p w14:paraId="74514349" w14:textId="77777777" w:rsidR="009E7433" w:rsidRDefault="009E7433" w:rsidP="009E7433"/>
    <w:p w14:paraId="207CAAA3" w14:textId="4B0B6463" w:rsidR="00100433" w:rsidRDefault="00100433" w:rsidP="00794E01">
      <w:pPr>
        <w:ind w:left="720"/>
      </w:pPr>
      <w:r>
        <w:t xml:space="preserve">Upon completion, the wait bar will close and a message </w:t>
      </w:r>
      <w:r w:rsidR="00794E01">
        <w:t>like</w:t>
      </w:r>
      <w:r>
        <w:t xml:space="preserve"> the following should be displayed. </w:t>
      </w:r>
      <w:r w:rsidR="00430AEF">
        <w:t xml:space="preserve">Note the </w:t>
      </w:r>
      <w:r w:rsidR="00430AEF" w:rsidRPr="00794E01">
        <w:rPr>
          <w:rFonts w:ascii="Times New Roman" w:hAnsi="Times New Roman" w:cs="Times New Roman"/>
          <w:b/>
          <w:bCs/>
        </w:rPr>
        <w:t>Data</w:t>
      </w:r>
      <w:r w:rsidR="00430AEF">
        <w:t xml:space="preserve"> property is now populated.</w:t>
      </w:r>
    </w:p>
    <w:p w14:paraId="2B777915" w14:textId="77777777" w:rsidR="00752F16" w:rsidRDefault="00752F16" w:rsidP="00794E01">
      <w:pPr>
        <w:ind w:left="720"/>
      </w:pPr>
    </w:p>
    <w:p w14:paraId="26B200BB" w14:textId="77777777" w:rsidR="00752F16" w:rsidRPr="00752F16" w:rsidRDefault="00752F16" w:rsidP="00752F16">
      <w:pPr>
        <w:ind w:left="720"/>
        <w:rPr>
          <w:b/>
          <w:bCs/>
        </w:rPr>
      </w:pPr>
      <w:r w:rsidRPr="00752F16">
        <w:rPr>
          <w:b/>
          <w:bCs/>
        </w:rPr>
        <w:t xml:space="preserve">L = </w:t>
      </w:r>
    </w:p>
    <w:p w14:paraId="15D2BE48" w14:textId="77777777" w:rsidR="00752F16" w:rsidRPr="00752F16" w:rsidRDefault="00752F16" w:rsidP="00752F16">
      <w:pPr>
        <w:ind w:left="720"/>
        <w:rPr>
          <w:b/>
          <w:bCs/>
        </w:rPr>
      </w:pPr>
      <w:r w:rsidRPr="00752F16">
        <w:rPr>
          <w:b/>
          <w:bCs/>
        </w:rPr>
        <w:t xml:space="preserve">  </w:t>
      </w:r>
      <w:proofErr w:type="spellStart"/>
      <w:r w:rsidRPr="00752F16">
        <w:rPr>
          <w:b/>
          <w:bCs/>
        </w:rPr>
        <w:t>lancasterRateTestData</w:t>
      </w:r>
      <w:proofErr w:type="spellEnd"/>
      <w:r w:rsidRPr="00752F16">
        <w:rPr>
          <w:b/>
          <w:bCs/>
        </w:rPr>
        <w:t xml:space="preserve"> with properties:</w:t>
      </w:r>
    </w:p>
    <w:p w14:paraId="50DA9A69" w14:textId="77777777" w:rsidR="00752F16" w:rsidRPr="00752F16" w:rsidRDefault="00752F16" w:rsidP="00752F16">
      <w:pPr>
        <w:ind w:left="720"/>
        <w:rPr>
          <w:b/>
          <w:bCs/>
        </w:rPr>
      </w:pPr>
    </w:p>
    <w:p w14:paraId="6D628835" w14:textId="77777777" w:rsidR="00752F16" w:rsidRPr="00752F16" w:rsidRDefault="00752F16" w:rsidP="00752F16">
      <w:pPr>
        <w:ind w:left="720"/>
        <w:rPr>
          <w:b/>
          <w:bCs/>
        </w:rPr>
      </w:pPr>
      <w:r w:rsidRPr="00752F16">
        <w:rPr>
          <w:b/>
          <w:bCs/>
        </w:rPr>
        <w:t xml:space="preserve">    </w:t>
      </w:r>
      <w:proofErr w:type="spellStart"/>
      <w:r w:rsidRPr="00752F16">
        <w:rPr>
          <w:b/>
          <w:bCs/>
        </w:rPr>
        <w:t>Fileformat</w:t>
      </w:r>
      <w:proofErr w:type="spellEnd"/>
      <w:r w:rsidRPr="00752F16">
        <w:rPr>
          <w:b/>
          <w:bCs/>
        </w:rPr>
        <w:t>: ".csv"</w:t>
      </w:r>
    </w:p>
    <w:p w14:paraId="78103FD4" w14:textId="77777777" w:rsidR="00752F16" w:rsidRPr="00752F16" w:rsidRDefault="00752F16" w:rsidP="00752F16">
      <w:pPr>
        <w:ind w:left="720"/>
        <w:rPr>
          <w:b/>
          <w:bCs/>
        </w:rPr>
      </w:pPr>
      <w:r w:rsidRPr="00752F16">
        <w:rPr>
          <w:b/>
          <w:bCs/>
        </w:rPr>
        <w:t xml:space="preserve">        Tester: "</w:t>
      </w:r>
      <w:proofErr w:type="spellStart"/>
      <w:r w:rsidRPr="00752F16">
        <w:rPr>
          <w:b/>
          <w:bCs/>
        </w:rPr>
        <w:t>Novonix</w:t>
      </w:r>
      <w:proofErr w:type="spellEnd"/>
      <w:r w:rsidRPr="00752F16">
        <w:rPr>
          <w:b/>
          <w:bCs/>
        </w:rPr>
        <w:t>"</w:t>
      </w:r>
    </w:p>
    <w:p w14:paraId="226D9B7B" w14:textId="77777777" w:rsidR="00752F16" w:rsidRPr="00752F16" w:rsidRDefault="00752F16" w:rsidP="00752F16">
      <w:pPr>
        <w:ind w:left="720"/>
        <w:rPr>
          <w:b/>
          <w:bCs/>
        </w:rPr>
      </w:pPr>
      <w:r w:rsidRPr="00752F16">
        <w:rPr>
          <w:b/>
          <w:bCs/>
        </w:rPr>
        <w:t xml:space="preserve">      Facility: Lancaster</w:t>
      </w:r>
    </w:p>
    <w:p w14:paraId="61F29413" w14:textId="77777777" w:rsidR="00752F16" w:rsidRPr="00752F16" w:rsidRDefault="00752F16" w:rsidP="00752F16">
      <w:pPr>
        <w:ind w:left="720"/>
        <w:rPr>
          <w:b/>
          <w:bCs/>
        </w:rPr>
      </w:pPr>
      <w:r w:rsidRPr="00752F16">
        <w:rPr>
          <w:b/>
          <w:bCs/>
        </w:rPr>
        <w:lastRenderedPageBreak/>
        <w:t xml:space="preserve">       Current: "Current (A)"</w:t>
      </w:r>
    </w:p>
    <w:p w14:paraId="3227874D" w14:textId="77777777" w:rsidR="00752F16" w:rsidRPr="00752F16" w:rsidRDefault="00752F16" w:rsidP="00752F16">
      <w:pPr>
        <w:ind w:left="720"/>
        <w:rPr>
          <w:b/>
          <w:bCs/>
        </w:rPr>
      </w:pPr>
      <w:r w:rsidRPr="00752F16">
        <w:rPr>
          <w:b/>
          <w:bCs/>
        </w:rPr>
        <w:t xml:space="preserve">      Capacity: "Capacity (Ah)"</w:t>
      </w:r>
    </w:p>
    <w:p w14:paraId="317E6C1E" w14:textId="77777777" w:rsidR="00752F16" w:rsidRPr="00752F16" w:rsidRDefault="00752F16" w:rsidP="00752F16">
      <w:pPr>
        <w:ind w:left="720"/>
        <w:rPr>
          <w:b/>
          <w:bCs/>
        </w:rPr>
      </w:pPr>
      <w:r w:rsidRPr="00752F16">
        <w:rPr>
          <w:b/>
          <w:bCs/>
        </w:rPr>
        <w:t xml:space="preserve">            Ds: [1×1 </w:t>
      </w:r>
      <w:proofErr w:type="spellStart"/>
      <w:proofErr w:type="gramStart"/>
      <w:r w:rsidRPr="00752F16">
        <w:rPr>
          <w:b/>
          <w:bCs/>
        </w:rPr>
        <w:t>matlab.io.datastore</w:t>
      </w:r>
      <w:proofErr w:type="gramEnd"/>
      <w:r w:rsidRPr="00752F16">
        <w:rPr>
          <w:b/>
          <w:bCs/>
        </w:rPr>
        <w:t>.TabularTextDatastore</w:t>
      </w:r>
      <w:proofErr w:type="spellEnd"/>
      <w:r w:rsidRPr="00752F16">
        <w:rPr>
          <w:b/>
          <w:bCs/>
        </w:rPr>
        <w:t>]</w:t>
      </w:r>
    </w:p>
    <w:p w14:paraId="5A0677E4" w14:textId="77777777" w:rsidR="00752F16" w:rsidRPr="00752F16" w:rsidRDefault="00752F16" w:rsidP="00752F16">
      <w:pPr>
        <w:ind w:left="720"/>
        <w:rPr>
          <w:b/>
          <w:bCs/>
        </w:rPr>
      </w:pPr>
      <w:r w:rsidRPr="00752F16">
        <w:rPr>
          <w:b/>
          <w:bCs/>
        </w:rPr>
        <w:t xml:space="preserve">       Signals: [1×15 string]</w:t>
      </w:r>
    </w:p>
    <w:p w14:paraId="45323A1F" w14:textId="77777777" w:rsidR="00752F16" w:rsidRPr="00752F16" w:rsidRDefault="00752F16" w:rsidP="00752F16">
      <w:pPr>
        <w:ind w:left="720"/>
        <w:rPr>
          <w:b/>
          <w:bCs/>
        </w:rPr>
      </w:pPr>
      <w:r w:rsidRPr="00752F16">
        <w:rPr>
          <w:b/>
          <w:bCs/>
        </w:rPr>
        <w:t xml:space="preserve">          Data: [90×7 table]</w:t>
      </w:r>
    </w:p>
    <w:p w14:paraId="32EC9E5D" w14:textId="77777777" w:rsidR="00752F16" w:rsidRPr="00752F16" w:rsidRDefault="00752F16" w:rsidP="00752F16">
      <w:pPr>
        <w:ind w:left="720"/>
        <w:rPr>
          <w:b/>
          <w:bCs/>
        </w:rPr>
      </w:pPr>
      <w:r w:rsidRPr="00752F16">
        <w:rPr>
          <w:b/>
          <w:bCs/>
        </w:rPr>
        <w:t xml:space="preserve">       Battery: "LGM50"</w:t>
      </w:r>
    </w:p>
    <w:p w14:paraId="66CCAC3C" w14:textId="3A842D3A" w:rsidR="00752F16" w:rsidRDefault="00752F16" w:rsidP="00752F16">
      <w:pPr>
        <w:ind w:left="720"/>
      </w:pPr>
      <w:r w:rsidRPr="00752F16">
        <w:rPr>
          <w:b/>
          <w:bCs/>
        </w:rPr>
        <w:t xml:space="preserve">      </w:t>
      </w:r>
      <w:proofErr w:type="spellStart"/>
      <w:r w:rsidRPr="00752F16">
        <w:rPr>
          <w:b/>
          <w:bCs/>
        </w:rPr>
        <w:t>NumFiles</w:t>
      </w:r>
      <w:proofErr w:type="spellEnd"/>
      <w:r w:rsidRPr="00752F16">
        <w:rPr>
          <w:b/>
          <w:bCs/>
        </w:rPr>
        <w:t>: 18</w:t>
      </w:r>
    </w:p>
    <w:p w14:paraId="0E05B1C1" w14:textId="77777777" w:rsidR="00C80014" w:rsidRDefault="00C80014" w:rsidP="00C80014">
      <w:pPr>
        <w:ind w:left="360"/>
      </w:pPr>
    </w:p>
    <w:p w14:paraId="507FED5D" w14:textId="406B75CE" w:rsidR="009E7433" w:rsidRDefault="001A2BEC" w:rsidP="009E7433">
      <w:pPr>
        <w:pStyle w:val="ListParagraph"/>
        <w:numPr>
          <w:ilvl w:val="0"/>
          <w:numId w:val="15"/>
        </w:numPr>
      </w:pPr>
      <w:r>
        <w:t xml:space="preserve">To export the </w:t>
      </w:r>
      <w:r w:rsidR="00452502">
        <w:t xml:space="preserve">pre-processed and properly formatted </w:t>
      </w:r>
      <w:r>
        <w:t xml:space="preserve">data to </w:t>
      </w:r>
      <w:r w:rsidR="00692363">
        <w:t xml:space="preserve">sheet 1 in </w:t>
      </w:r>
      <w:r w:rsidR="00452502">
        <w:t>a</w:t>
      </w:r>
      <w:r w:rsidR="006F6743">
        <w:t xml:space="preserve"> suitably </w:t>
      </w:r>
      <w:r w:rsidR="00452502">
        <w:t>n</w:t>
      </w:r>
      <w:r w:rsidR="006F6743">
        <w:t>amed</w:t>
      </w:r>
      <w:r w:rsidR="00452502">
        <w:t xml:space="preserve"> excel workbook</w:t>
      </w:r>
      <w:r w:rsidR="006F6743">
        <w:t xml:space="preserve"> use the following command strings:</w:t>
      </w:r>
    </w:p>
    <w:p w14:paraId="15B611CB" w14:textId="77777777" w:rsidR="006F6743" w:rsidRDefault="006F6743" w:rsidP="006F6743"/>
    <w:p w14:paraId="0CA0654F" w14:textId="285A3B99" w:rsidR="006F6743" w:rsidRPr="00F55B5B" w:rsidRDefault="006F6743" w:rsidP="00452407">
      <w:pPr>
        <w:ind w:left="720"/>
        <w:rPr>
          <w:b/>
          <w:bCs/>
          <w:color w:val="538135" w:themeColor="accent6" w:themeShade="BF"/>
        </w:rPr>
      </w:pPr>
      <w:proofErr w:type="spellStart"/>
      <w:r w:rsidRPr="00F55B5B">
        <w:rPr>
          <w:b/>
          <w:bCs/>
          <w:color w:val="538135" w:themeColor="accent6" w:themeShade="BF"/>
        </w:rPr>
        <w:t>Fname</w:t>
      </w:r>
      <w:proofErr w:type="spellEnd"/>
      <w:r w:rsidRPr="00F55B5B">
        <w:rPr>
          <w:b/>
          <w:bCs/>
          <w:color w:val="538135" w:themeColor="accent6" w:themeShade="BF"/>
        </w:rPr>
        <w:t xml:space="preserve"> = </w:t>
      </w:r>
      <w:r w:rsidR="00C131C4">
        <w:rPr>
          <w:b/>
          <w:bCs/>
          <w:color w:val="538135" w:themeColor="accent6" w:themeShade="BF"/>
        </w:rPr>
        <w:t>“</w:t>
      </w:r>
      <w:r w:rsidRPr="00F55B5B">
        <w:rPr>
          <w:b/>
          <w:bCs/>
          <w:color w:val="538135" w:themeColor="accent6" w:themeShade="BF"/>
        </w:rPr>
        <w:t>H:\</w:t>
      </w:r>
      <w:proofErr w:type="spellStart"/>
      <w:r w:rsidRPr="00F55B5B">
        <w:rPr>
          <w:b/>
          <w:bCs/>
          <w:color w:val="538135" w:themeColor="accent6" w:themeShade="BF"/>
        </w:rPr>
        <w:t>FacilityCorrelation</w:t>
      </w:r>
      <w:proofErr w:type="spellEnd"/>
      <w:r w:rsidRPr="00F55B5B">
        <w:rPr>
          <w:b/>
          <w:bCs/>
          <w:color w:val="538135" w:themeColor="accent6" w:themeShade="BF"/>
        </w:rPr>
        <w:t>\</w:t>
      </w:r>
      <w:r w:rsidR="00452407">
        <w:rPr>
          <w:b/>
          <w:bCs/>
          <w:color w:val="538135" w:themeColor="accent6" w:themeShade="BF"/>
        </w:rPr>
        <w:t>...</w:t>
      </w:r>
      <w:r w:rsidRPr="00F55B5B">
        <w:rPr>
          <w:b/>
          <w:bCs/>
          <w:color w:val="538135" w:themeColor="accent6" w:themeShade="BF"/>
        </w:rPr>
        <w:t>\</w:t>
      </w:r>
      <w:proofErr w:type="spellStart"/>
      <w:r w:rsidRPr="00F55B5B">
        <w:rPr>
          <w:b/>
          <w:bCs/>
          <w:color w:val="538135" w:themeColor="accent6" w:themeShade="BF"/>
        </w:rPr>
        <w:t>RateTest</w:t>
      </w:r>
      <w:proofErr w:type="spellEnd"/>
      <w:r w:rsidRPr="00F55B5B">
        <w:rPr>
          <w:b/>
          <w:bCs/>
          <w:color w:val="538135" w:themeColor="accent6" w:themeShade="BF"/>
        </w:rPr>
        <w:t>\LGM50\analysisRate.xlsx</w:t>
      </w:r>
      <w:proofErr w:type="gramStart"/>
      <w:r w:rsidR="00C131C4">
        <w:rPr>
          <w:b/>
          <w:bCs/>
          <w:color w:val="538135" w:themeColor="accent6" w:themeShade="BF"/>
        </w:rPr>
        <w:t>”</w:t>
      </w:r>
      <w:r w:rsidRPr="00F55B5B">
        <w:rPr>
          <w:b/>
          <w:bCs/>
          <w:color w:val="538135" w:themeColor="accent6" w:themeShade="BF"/>
        </w:rPr>
        <w:t>;</w:t>
      </w:r>
      <w:proofErr w:type="gramEnd"/>
    </w:p>
    <w:p w14:paraId="674A228F" w14:textId="638FAA3A" w:rsidR="00692363" w:rsidRPr="00F55B5B" w:rsidRDefault="00692363" w:rsidP="00452407">
      <w:pPr>
        <w:ind w:left="720"/>
        <w:rPr>
          <w:b/>
          <w:bCs/>
          <w:color w:val="538135" w:themeColor="accent6" w:themeShade="BF"/>
        </w:rPr>
      </w:pPr>
      <w:r w:rsidRPr="00F55B5B">
        <w:rPr>
          <w:b/>
          <w:bCs/>
          <w:color w:val="538135" w:themeColor="accent6" w:themeShade="BF"/>
        </w:rPr>
        <w:t>L.export2</w:t>
      </w:r>
      <w:proofErr w:type="gramStart"/>
      <w:r w:rsidRPr="00F55B5B">
        <w:rPr>
          <w:b/>
          <w:bCs/>
          <w:color w:val="538135" w:themeColor="accent6" w:themeShade="BF"/>
        </w:rPr>
        <w:t xml:space="preserve">excel( </w:t>
      </w:r>
      <w:proofErr w:type="spellStart"/>
      <w:r w:rsidRPr="00F55B5B">
        <w:rPr>
          <w:b/>
          <w:bCs/>
          <w:color w:val="538135" w:themeColor="accent6" w:themeShade="BF"/>
        </w:rPr>
        <w:t>Fname</w:t>
      </w:r>
      <w:proofErr w:type="spellEnd"/>
      <w:proofErr w:type="gramEnd"/>
      <w:r w:rsidRPr="00F55B5B">
        <w:rPr>
          <w:b/>
          <w:bCs/>
          <w:color w:val="538135" w:themeColor="accent6" w:themeShade="BF"/>
        </w:rPr>
        <w:t>, 1 )</w:t>
      </w:r>
    </w:p>
    <w:p w14:paraId="4156E348" w14:textId="2A7F4858" w:rsidR="004D4039" w:rsidRDefault="004D4039" w:rsidP="008A3306">
      <w:pPr>
        <w:pStyle w:val="Heading2"/>
        <w:numPr>
          <w:ilvl w:val="0"/>
          <w:numId w:val="0"/>
        </w:numPr>
      </w:pPr>
    </w:p>
    <w:p w14:paraId="53B5A2DD" w14:textId="3AA0776B" w:rsidR="008A1A87" w:rsidRPr="008A1A87" w:rsidRDefault="00C131C4" w:rsidP="00C131C4">
      <w:pPr>
        <w:ind w:left="720"/>
      </w:pPr>
      <w:r>
        <w:t xml:space="preserve">Note if the </w:t>
      </w:r>
      <w:r w:rsidR="000B7E8E">
        <w:t>data export workbook</w:t>
      </w:r>
      <w:r>
        <w:t xml:space="preserve"> does not exist it is created and otherwise appended to.</w:t>
      </w:r>
    </w:p>
    <w:p w14:paraId="76393955" w14:textId="0C5972AF" w:rsidR="00866FEE" w:rsidRDefault="00866FEE" w:rsidP="004D4039">
      <w:pPr>
        <w:ind w:left="48"/>
      </w:pPr>
    </w:p>
    <w:p w14:paraId="5E916057" w14:textId="0EBC829C" w:rsidR="00866FEE" w:rsidRDefault="00DE0DA1" w:rsidP="00866FEE">
      <w:pPr>
        <w:pStyle w:val="Heading2"/>
      </w:pPr>
      <w:bookmarkStart w:id="32" w:name="_Toc99618722"/>
      <w:r>
        <w:t>Calculations</w:t>
      </w:r>
      <w:bookmarkEnd w:id="32"/>
    </w:p>
    <w:p w14:paraId="5F3C2006" w14:textId="32FB6EAF" w:rsidR="00866FEE" w:rsidRDefault="00972F0C" w:rsidP="00866FEE">
      <w:r>
        <w:t xml:space="preserve">In this section we review the necessary pre-processing </w:t>
      </w:r>
      <w:r w:rsidR="007F285B">
        <w:t xml:space="preserve">calculation for evaluating </w:t>
      </w:r>
      <w:r w:rsidR="00D93110">
        <w:t>the internal resistance and discharge capacity response data.</w:t>
      </w:r>
      <w:r w:rsidR="009E13CA">
        <w:t xml:space="preserve"> </w:t>
      </w:r>
      <w:r w:rsidR="00354A9C">
        <w:t>Both</w:t>
      </w:r>
      <w:r w:rsidR="009E13CA">
        <w:t xml:space="preserve"> rely on custom pulse detection algorithm</w:t>
      </w:r>
      <w:r w:rsidR="001D7C17">
        <w:t xml:space="preserve">s </w:t>
      </w:r>
      <w:r w:rsidR="00F22D22">
        <w:t xml:space="preserve">implemented in the code. </w:t>
      </w:r>
      <w:r w:rsidR="003A2653">
        <w:t>Details of this and subsequent relevant calculations are given in the following sections:</w:t>
      </w:r>
    </w:p>
    <w:p w14:paraId="7A7693A3" w14:textId="31F2E88C" w:rsidR="00866FEE" w:rsidRDefault="00866FEE" w:rsidP="00866FEE">
      <w:pPr>
        <w:pStyle w:val="Heading3"/>
      </w:pPr>
      <w:bookmarkStart w:id="33" w:name="_Toc99618723"/>
      <w:r>
        <w:t>The pulse test (internal resistance) data</w:t>
      </w:r>
      <w:bookmarkEnd w:id="33"/>
    </w:p>
    <w:p w14:paraId="4ECFFF8D" w14:textId="06698DE8" w:rsidR="00866FEE" w:rsidRDefault="00AE1ED8" w:rsidP="00866FEE">
      <w:r>
        <w:t xml:space="preserve">The nature of the pulse test is to apply a short pulse, of typically ten seconds duration, </w:t>
      </w:r>
      <w:r w:rsidR="00D35107">
        <w:t xml:space="preserve">to the battery. With reference to </w:t>
      </w:r>
      <w:r w:rsidR="00D35107">
        <w:fldChar w:fldCharType="begin"/>
      </w:r>
      <w:r w:rsidR="00D35107">
        <w:instrText xml:space="preserve"> REF _Ref99527153 \h </w:instrText>
      </w:r>
      <w:r w:rsidR="00D35107">
        <w:fldChar w:fldCharType="separate"/>
      </w:r>
      <w:r w:rsidR="00D35107">
        <w:t xml:space="preserve">Figure </w:t>
      </w:r>
      <w:r w:rsidR="00D35107">
        <w:rPr>
          <w:noProof/>
        </w:rPr>
        <w:t>8</w:t>
      </w:r>
      <w:r w:rsidR="00D35107">
        <w:fldChar w:fldCharType="end"/>
      </w:r>
      <w:r w:rsidR="00D35107">
        <w:t xml:space="preserve">, </w:t>
      </w:r>
      <w:r w:rsidR="0093011B">
        <w:t xml:space="preserve">for either charging or discharging </w:t>
      </w:r>
      <w:r w:rsidR="00D35107">
        <w:t xml:space="preserve">the battery internal resistance, </w:t>
      </w:r>
      <m:oMath>
        <m:r>
          <w:rPr>
            <w:rFonts w:ascii="Cambria Math" w:hAnsi="Cambria Math"/>
          </w:rPr>
          <m:t>(IR)</m:t>
        </m:r>
      </m:oMath>
      <w:r w:rsidR="00D35107">
        <w:t>, is calculated from:</w:t>
      </w:r>
    </w:p>
    <w:p w14:paraId="5098F3EE" w14:textId="77777777" w:rsidR="00D35107" w:rsidRDefault="00D35107" w:rsidP="00866FEE"/>
    <w:p w14:paraId="31522930" w14:textId="14DD1E4D" w:rsidR="00D35107" w:rsidRDefault="00D35107" w:rsidP="00866FEE">
      <w:pPr>
        <w:rPr>
          <w:rFonts w:eastAsiaTheme="minorEastAsia"/>
        </w:rPr>
      </w:pPr>
      <m:oMath>
        <m:r>
          <w:rPr>
            <w:rFonts w:ascii="Cambria Math" w:hAnsi="Cambria Math"/>
          </w:rPr>
          <m:t>IR=</m:t>
        </m:r>
        <m:f>
          <m:fPr>
            <m:ctrlPr>
              <w:rPr>
                <w:rFonts w:ascii="Cambria Math" w:hAnsi="Cambria Math"/>
                <w:i/>
              </w:rPr>
            </m:ctrlPr>
          </m:fPr>
          <m:num>
            <m:r>
              <w:rPr>
                <w:rFonts w:ascii="Cambria Math" w:hAnsi="Cambria Math"/>
              </w:rPr>
              <m:t>∆V</m:t>
            </m:r>
          </m:num>
          <m:den>
            <m:r>
              <w:rPr>
                <w:rFonts w:ascii="Cambria Math" w:hAnsi="Cambria Math"/>
              </w:rPr>
              <m:t>∆I</m:t>
            </m:r>
          </m:den>
        </m:f>
      </m:oMath>
      <w:r w:rsidR="0093011B">
        <w:rPr>
          <w:rFonts w:eastAsiaTheme="minorEastAsia"/>
        </w:rPr>
        <w:t xml:space="preserve">    </w:t>
      </w:r>
      <w:r w:rsidR="0093011B">
        <w:rPr>
          <w:rFonts w:eastAsiaTheme="minorEastAsia"/>
        </w:rPr>
        <w:tab/>
      </w:r>
      <w:r w:rsidR="0093011B">
        <w:rPr>
          <w:rFonts w:eastAsiaTheme="minorEastAsia"/>
        </w:rPr>
        <w:tab/>
      </w:r>
      <w:r w:rsidR="0093011B">
        <w:rPr>
          <w:rFonts w:eastAsiaTheme="minorEastAsia"/>
        </w:rPr>
        <w:tab/>
      </w:r>
      <w:r w:rsidR="0093011B">
        <w:rPr>
          <w:rFonts w:eastAsiaTheme="minorEastAsia"/>
        </w:rPr>
        <w:tab/>
      </w:r>
      <w:r w:rsidR="0093011B">
        <w:rPr>
          <w:rFonts w:eastAsiaTheme="minorEastAsia"/>
        </w:rPr>
        <w:tab/>
      </w:r>
      <w:r w:rsidR="0093011B">
        <w:rPr>
          <w:rFonts w:eastAsiaTheme="minorEastAsia"/>
        </w:rPr>
        <w:tab/>
      </w:r>
      <w:r w:rsidR="0093011B">
        <w:rPr>
          <w:rFonts w:eastAsiaTheme="minorEastAsia"/>
        </w:rPr>
        <w:tab/>
      </w:r>
      <w:r w:rsidR="0093011B">
        <w:rPr>
          <w:rFonts w:eastAsiaTheme="minorEastAsia"/>
        </w:rPr>
        <w:tab/>
      </w:r>
      <w:r w:rsidR="0093011B">
        <w:rPr>
          <w:rFonts w:eastAsiaTheme="minorEastAsia"/>
        </w:rPr>
        <w:tab/>
      </w:r>
      <w:r w:rsidR="0093011B">
        <w:rPr>
          <w:rFonts w:eastAsiaTheme="minorEastAsia"/>
        </w:rPr>
        <w:tab/>
      </w:r>
      <w:r w:rsidR="0093011B">
        <w:rPr>
          <w:rFonts w:eastAsiaTheme="minorEastAsia"/>
        </w:rPr>
        <w:tab/>
        <w:t>(</w:t>
      </w:r>
      <w:r w:rsidR="0093011B">
        <w:rPr>
          <w:rFonts w:eastAsiaTheme="minorEastAsia"/>
        </w:rPr>
        <w:fldChar w:fldCharType="begin"/>
      </w:r>
      <w:r w:rsidR="0093011B">
        <w:rPr>
          <w:rFonts w:eastAsiaTheme="minorEastAsia"/>
        </w:rPr>
        <w:instrText xml:space="preserve"> SEQ Eqn \n \* MERGEFORMAT </w:instrText>
      </w:r>
      <w:r w:rsidR="0093011B">
        <w:rPr>
          <w:rFonts w:eastAsiaTheme="minorEastAsia"/>
        </w:rPr>
        <w:fldChar w:fldCharType="separate"/>
      </w:r>
      <w:r w:rsidR="0093011B">
        <w:rPr>
          <w:rFonts w:eastAsiaTheme="minorEastAsia"/>
          <w:noProof/>
        </w:rPr>
        <w:t>1</w:t>
      </w:r>
      <w:r w:rsidR="0093011B">
        <w:rPr>
          <w:rFonts w:eastAsiaTheme="minorEastAsia"/>
        </w:rPr>
        <w:fldChar w:fldCharType="end"/>
      </w:r>
      <w:r w:rsidR="0093011B">
        <w:rPr>
          <w:rFonts w:eastAsiaTheme="minorEastAsia"/>
        </w:rPr>
        <w:t>)</w:t>
      </w:r>
    </w:p>
    <w:p w14:paraId="318C02D2" w14:textId="77777777" w:rsidR="0093011B" w:rsidRDefault="0093011B" w:rsidP="00866FEE">
      <w:pPr>
        <w:rPr>
          <w:rFonts w:eastAsiaTheme="minorEastAsia"/>
        </w:rPr>
      </w:pPr>
    </w:p>
    <w:p w14:paraId="29EC9E86" w14:textId="77777777" w:rsidR="003D2C23" w:rsidRDefault="003D2C23" w:rsidP="00866FEE">
      <w:pPr>
        <w:rPr>
          <w:rFonts w:eastAsiaTheme="minorEastAsia"/>
        </w:rPr>
      </w:pPr>
    </w:p>
    <w:p w14:paraId="05848B8E" w14:textId="77777777" w:rsidR="00EC1996" w:rsidRDefault="00EC1996" w:rsidP="00866FEE">
      <w:pPr>
        <w:rPr>
          <w:rFonts w:eastAsiaTheme="minorEastAsia"/>
        </w:rPr>
      </w:pPr>
    </w:p>
    <w:p w14:paraId="670601B9" w14:textId="77777777" w:rsidR="00EC1996" w:rsidRDefault="00EC1996" w:rsidP="00866FEE"/>
    <w:p w14:paraId="49179DD7" w14:textId="77777777" w:rsidR="00914554" w:rsidRDefault="008A3306" w:rsidP="00914554">
      <w:pPr>
        <w:keepNext/>
      </w:pPr>
      <w:r>
        <w:rPr>
          <w:noProof/>
        </w:rPr>
        <w:lastRenderedPageBreak/>
        <w:drawing>
          <wp:inline distT="0" distB="0" distL="0" distR="0" wp14:anchorId="6A962F84" wp14:editId="6B65AFEC">
            <wp:extent cx="5731510" cy="4244340"/>
            <wp:effectExtent l="19050" t="19050" r="21590" b="22860"/>
            <wp:docPr id="5" name="Picture 1" descr="Diagram&#10;&#10;Description automatically generated">
              <a:extLst xmlns:a="http://schemas.openxmlformats.org/drawingml/2006/main">
                <a:ext uri="{FF2B5EF4-FFF2-40B4-BE49-F238E27FC236}">
                  <a16:creationId xmlns:a16="http://schemas.microsoft.com/office/drawing/2014/main" id="{0599D617-C862-44D1-AD2E-3BBC63DF69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iagram&#10;&#10;Description automatically generated">
                      <a:extLst>
                        <a:ext uri="{FF2B5EF4-FFF2-40B4-BE49-F238E27FC236}">
                          <a16:creationId xmlns:a16="http://schemas.microsoft.com/office/drawing/2014/main" id="{0599D617-C862-44D1-AD2E-3BBC63DF691C}"/>
                        </a:ext>
                      </a:extLst>
                    </pic:cNvPr>
                    <pic:cNvPicPr>
                      <a:picLocks noChangeAspect="1"/>
                    </pic:cNvPicPr>
                  </pic:nvPicPr>
                  <pic:blipFill>
                    <a:blip r:embed="rId17"/>
                    <a:stretch>
                      <a:fillRect/>
                    </a:stretch>
                  </pic:blipFill>
                  <pic:spPr>
                    <a:xfrm>
                      <a:off x="0" y="0"/>
                      <a:ext cx="5731510" cy="4244340"/>
                    </a:xfrm>
                    <a:prstGeom prst="rect">
                      <a:avLst/>
                    </a:prstGeom>
                    <a:ln w="12700">
                      <a:solidFill>
                        <a:srgbClr val="000000"/>
                      </a:solidFill>
                    </a:ln>
                  </pic:spPr>
                </pic:pic>
              </a:graphicData>
            </a:graphic>
          </wp:inline>
        </w:drawing>
      </w:r>
    </w:p>
    <w:p w14:paraId="33F954F3" w14:textId="0CFA1CC8" w:rsidR="00866FEE" w:rsidRDefault="00914554" w:rsidP="00914554">
      <w:pPr>
        <w:pStyle w:val="Caption"/>
      </w:pPr>
      <w:bookmarkStart w:id="34" w:name="_Ref99527153"/>
      <w:r>
        <w:t xml:space="preserve">Figure </w:t>
      </w:r>
      <w:r w:rsidR="003344A6">
        <w:fldChar w:fldCharType="begin"/>
      </w:r>
      <w:r w:rsidR="003344A6">
        <w:instrText xml:space="preserve"> SEQ Figure \* ARABIC </w:instrText>
      </w:r>
      <w:r w:rsidR="003344A6">
        <w:fldChar w:fldCharType="separate"/>
      </w:r>
      <w:r w:rsidR="007163CB">
        <w:rPr>
          <w:noProof/>
        </w:rPr>
        <w:t>8</w:t>
      </w:r>
      <w:r w:rsidR="003344A6">
        <w:rPr>
          <w:noProof/>
        </w:rPr>
        <w:fldChar w:fldCharType="end"/>
      </w:r>
      <w:bookmarkEnd w:id="34"/>
      <w:r>
        <w:t>: Calculation of internal resistance values for charge and discharge pulses</w:t>
      </w:r>
    </w:p>
    <w:p w14:paraId="13945607" w14:textId="77777777" w:rsidR="006E2004" w:rsidRDefault="006E2004" w:rsidP="00866FEE"/>
    <w:p w14:paraId="59407F4B" w14:textId="48F30D8B" w:rsidR="00866FEE" w:rsidRDefault="007163CB" w:rsidP="00866FEE">
      <w:r>
        <w:t>The cell current charac</w:t>
      </w:r>
      <w:r w:rsidR="00DE0351">
        <w:t>teristic</w:t>
      </w:r>
      <w:r w:rsidR="006E2004">
        <w:t xml:space="preserve"> from a typical </w:t>
      </w:r>
      <w:r w:rsidR="00C66770">
        <w:t xml:space="preserve">pulse test </w:t>
      </w:r>
      <w:r w:rsidR="009719F1">
        <w:t>is</w:t>
      </w:r>
      <w:r w:rsidR="00C66770">
        <w:t xml:space="preserve"> presented in </w:t>
      </w:r>
      <w:r>
        <w:fldChar w:fldCharType="begin"/>
      </w:r>
      <w:r>
        <w:instrText xml:space="preserve"> REF _Ref99529036 \h </w:instrText>
      </w:r>
      <w:r>
        <w:fldChar w:fldCharType="separate"/>
      </w:r>
      <w:r>
        <w:t xml:space="preserve">Figure </w:t>
      </w:r>
      <w:r>
        <w:rPr>
          <w:noProof/>
        </w:rPr>
        <w:t>9</w:t>
      </w:r>
      <w:r>
        <w:fldChar w:fldCharType="end"/>
      </w:r>
      <w:r w:rsidR="00C66770">
        <w:t>.</w:t>
      </w:r>
      <w:r w:rsidR="00DE0351">
        <w:t xml:space="preserve"> A </w:t>
      </w:r>
      <m:oMath>
        <m:r>
          <w:rPr>
            <w:rFonts w:ascii="Cambria Math" w:hAnsi="Cambria Math"/>
          </w:rPr>
          <m:t>C/3</m:t>
        </m:r>
      </m:oMath>
      <w:r w:rsidR="00DE0351">
        <w:t xml:space="preserve"> [A</w:t>
      </w:r>
      <w:r w:rsidR="009719F1">
        <w:t xml:space="preserve">h] state of charge </w:t>
      </w:r>
      <w:r w:rsidR="0080362A">
        <w:t xml:space="preserve">(SoC) </w:t>
      </w:r>
      <w:r w:rsidR="009719F1">
        <w:t>reduction pulse proceeds a 10 second discharge pulse, immediately followed by a 10 second charge pulse.</w:t>
      </w:r>
      <w:r w:rsidR="00FD51C2">
        <w:t xml:space="preserve"> </w:t>
      </w:r>
      <w:r w:rsidR="00D149A5">
        <w:t>Note the first charge pulse is terminated prematurely to protect against over voltage conditions.</w:t>
      </w:r>
      <w:r w:rsidR="00B233A5">
        <w:t xml:space="preserve"> This data is considered an outlier and is excluded from the analysis.</w:t>
      </w:r>
      <w:r w:rsidR="002A2033">
        <w:t xml:space="preserve"> The data is </w:t>
      </w:r>
      <w:r w:rsidR="0080362A">
        <w:t xml:space="preserve">first </w:t>
      </w:r>
      <w:r w:rsidR="002A2033">
        <w:t xml:space="preserve">divided into </w:t>
      </w:r>
      <w:r w:rsidR="0080362A">
        <w:t>separate SoC reduction</w:t>
      </w:r>
      <w:r w:rsidR="0054086D">
        <w:t>,</w:t>
      </w:r>
      <w:r w:rsidR="0080362A">
        <w:t xml:space="preserve"> </w:t>
      </w:r>
      <w:proofErr w:type="gramStart"/>
      <w:r w:rsidR="00637900">
        <w:t>charge</w:t>
      </w:r>
      <w:proofErr w:type="gramEnd"/>
      <w:r w:rsidR="00637900">
        <w:t xml:space="preserve"> and </w:t>
      </w:r>
      <w:r w:rsidR="0054086D">
        <w:t>dis</w:t>
      </w:r>
      <w:r w:rsidR="00637900">
        <w:t>charge pulse packets. This is accomplished using the following algorithm.</w:t>
      </w:r>
    </w:p>
    <w:p w14:paraId="02760DB5" w14:textId="77777777" w:rsidR="00C24C20" w:rsidRDefault="00C24C20" w:rsidP="00866FEE"/>
    <w:p w14:paraId="2BF1BC0E" w14:textId="2871FD50" w:rsidR="00C24C20" w:rsidRPr="00C61955" w:rsidRDefault="00671596" w:rsidP="00C24C20">
      <w:pPr>
        <w:pStyle w:val="ListParagraph"/>
        <w:numPr>
          <w:ilvl w:val="0"/>
          <w:numId w:val="17"/>
        </w:numPr>
      </w:pPr>
      <w:r>
        <w:t xml:space="preserve">Calculate the </w:t>
      </w:r>
      <m:oMath>
        <m:r>
          <w:rPr>
            <w:rFonts w:ascii="Cambria Math" w:hAnsi="Cambria Math"/>
          </w:rPr>
          <m:t>SoC</m:t>
        </m:r>
      </m:oMath>
      <w:r>
        <w:t xml:space="preserve"> reduction current</w:t>
      </w:r>
      <w:r w:rsidR="00160C4B">
        <w:t xml:space="preserve">: </w:t>
      </w:r>
      <m:oMath>
        <m:sSub>
          <m:sSubPr>
            <m:ctrlPr>
              <w:rPr>
                <w:rFonts w:ascii="Cambria Math" w:hAnsi="Cambria Math"/>
                <w:i/>
              </w:rPr>
            </m:ctrlPr>
          </m:sSubPr>
          <m:e>
            <m:r>
              <w:rPr>
                <w:rFonts w:ascii="Cambria Math" w:hAnsi="Cambria Math"/>
              </w:rPr>
              <m:t>I</m:t>
            </m:r>
          </m:e>
          <m:sub>
            <m:r>
              <w:rPr>
                <w:rFonts w:ascii="Cambria Math" w:hAnsi="Cambria Math"/>
              </w:rPr>
              <m:t>SoC</m:t>
            </m:r>
          </m:sub>
        </m:sSub>
        <m:r>
          <w:rPr>
            <w:rFonts w:ascii="Cambria Math" w:hAnsi="Cambria Math"/>
          </w:rPr>
          <m:t>=C/3</m:t>
        </m:r>
      </m:oMath>
      <w:r w:rsidR="00160C4B">
        <w:rPr>
          <w:rFonts w:eastAsiaTheme="minorEastAsia"/>
        </w:rPr>
        <w:t xml:space="preserve"> [A].</w:t>
      </w:r>
    </w:p>
    <w:p w14:paraId="711DD628" w14:textId="2E786DF3" w:rsidR="00C61955" w:rsidRDefault="00941B29" w:rsidP="00C24C20">
      <w:pPr>
        <w:pStyle w:val="ListParagraph"/>
        <w:numPr>
          <w:ilvl w:val="0"/>
          <w:numId w:val="17"/>
        </w:numPr>
      </w:pPr>
      <w:r>
        <w:rPr>
          <w:rFonts w:eastAsiaTheme="minorEastAsia"/>
        </w:rPr>
        <w:t xml:space="preserve">Establish a </w:t>
      </w:r>
      <w:r w:rsidR="00756C3D">
        <w:rPr>
          <w:rFonts w:eastAsiaTheme="minorEastAsia"/>
        </w:rPr>
        <w:t xml:space="preserve">logical </w:t>
      </w:r>
      <w:r>
        <w:rPr>
          <w:rFonts w:eastAsiaTheme="minorEastAsia"/>
        </w:rPr>
        <w:t xml:space="preserve">pointer to the </w:t>
      </w:r>
      <m:oMath>
        <m:r>
          <w:rPr>
            <w:rFonts w:ascii="Cambria Math" w:hAnsi="Cambria Math"/>
          </w:rPr>
          <m:t>SoC</m:t>
        </m:r>
      </m:oMath>
      <w:r>
        <w:t xml:space="preserve"> reduction regions:</w:t>
      </w:r>
    </w:p>
    <w:p w14:paraId="00F89F87" w14:textId="7371A7BB" w:rsidR="00941B29" w:rsidRPr="00740BC7" w:rsidRDefault="005E354B" w:rsidP="00941B29">
      <w:pPr>
        <w:pStyle w:val="ListParagraph"/>
        <w:numPr>
          <w:ilvl w:val="1"/>
          <w:numId w:val="17"/>
        </w:numPr>
      </w:pPr>
      <m:oMath>
        <m:r>
          <w:rPr>
            <w:rFonts w:ascii="Cambria Math" w:hAnsi="Cambria Math"/>
          </w:rPr>
          <m:t xml:space="preserve">p= </m:t>
        </m:r>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SoC</m:t>
                </m:r>
              </m:sub>
            </m:sSub>
          </m:e>
        </m:d>
        <m:r>
          <w:rPr>
            <w:rFonts w:ascii="Cambria Math" w:hAnsi="Cambria Math"/>
          </w:rPr>
          <m:t>&lt;0.005</m:t>
        </m:r>
      </m:oMath>
    </w:p>
    <w:p w14:paraId="7CA87349" w14:textId="32F8645B" w:rsidR="00740BC7" w:rsidRDefault="00740BC7" w:rsidP="00740BC7">
      <w:pPr>
        <w:pStyle w:val="ListParagraph"/>
        <w:numPr>
          <w:ilvl w:val="0"/>
          <w:numId w:val="17"/>
        </w:numPr>
      </w:pPr>
      <w:r>
        <w:rPr>
          <w:rFonts w:eastAsiaTheme="minorEastAsia"/>
        </w:rPr>
        <w:t xml:space="preserve">Discard any data outside the </w:t>
      </w:r>
      <m:oMath>
        <m:r>
          <w:rPr>
            <w:rFonts w:ascii="Cambria Math" w:hAnsi="Cambria Math"/>
          </w:rPr>
          <m:t>SoC</m:t>
        </m:r>
      </m:oMath>
      <w:r>
        <w:t xml:space="preserve"> reduction regions:</w:t>
      </w:r>
    </w:p>
    <w:p w14:paraId="658F5389" w14:textId="7F6AA67E" w:rsidR="00740BC7" w:rsidRPr="00A3491F" w:rsidRDefault="00756C3D" w:rsidP="00740BC7">
      <w:pPr>
        <w:pStyle w:val="ListParagraph"/>
        <w:numPr>
          <w:ilvl w:val="1"/>
          <w:numId w:val="17"/>
        </w:numPr>
      </w:pPr>
      <m:oMath>
        <m:r>
          <w:rPr>
            <w:rFonts w:ascii="Cambria Math" w:hAnsi="Cambria Math"/>
          </w:rPr>
          <m:t>I</m:t>
        </m:r>
        <m:d>
          <m:dPr>
            <m:ctrlPr>
              <w:rPr>
                <w:rFonts w:ascii="Cambria Math" w:hAnsi="Cambria Math"/>
                <w:i/>
              </w:rPr>
            </m:ctrlPr>
          </m:dPr>
          <m:e>
            <m:r>
              <w:rPr>
                <w:rFonts w:ascii="Cambria Math" w:hAnsi="Cambria Math"/>
              </w:rPr>
              <m:t>~p</m:t>
            </m:r>
          </m:e>
        </m:d>
        <m:r>
          <w:rPr>
            <w:rFonts w:ascii="Cambria Math" w:hAnsi="Cambria Math"/>
          </w:rPr>
          <m:t>=0</m:t>
        </m:r>
      </m:oMath>
    </w:p>
    <w:p w14:paraId="3F31550E" w14:textId="77777777" w:rsidR="00A3491F" w:rsidRPr="00C062E7" w:rsidRDefault="00A3491F" w:rsidP="00A3491F">
      <w:pPr>
        <w:pStyle w:val="ListParagraph"/>
        <w:numPr>
          <w:ilvl w:val="0"/>
          <w:numId w:val="17"/>
        </w:numPr>
      </w:pPr>
      <w:r>
        <w:t xml:space="preserve">Apply the signum function to the event channel data vector </w:t>
      </w:r>
      <m:oMath>
        <m:r>
          <w:rPr>
            <w:rFonts w:ascii="Cambria Math" w:hAnsi="Cambria Math"/>
          </w:rPr>
          <m:t>(S)</m:t>
        </m:r>
      </m:oMath>
      <w:r>
        <w:rPr>
          <w:rFonts w:eastAsiaTheme="minorEastAsia"/>
        </w:rPr>
        <w:t>:</w:t>
      </w:r>
    </w:p>
    <w:p w14:paraId="6298CCE1" w14:textId="3D72BBDF" w:rsidR="00A3491F" w:rsidRPr="00916C0D" w:rsidRDefault="00A3491F" w:rsidP="00A3491F">
      <w:pPr>
        <w:pStyle w:val="ListParagraph"/>
        <w:numPr>
          <w:ilvl w:val="1"/>
          <w:numId w:val="17"/>
        </w:numPr>
      </w:pPr>
      <m:oMath>
        <m:r>
          <w:rPr>
            <w:rFonts w:ascii="Cambria Math" w:hAnsi="Cambria Math"/>
          </w:rPr>
          <m:t>I=sign</m:t>
        </m:r>
        <m:d>
          <m:dPr>
            <m:ctrlPr>
              <w:rPr>
                <w:rFonts w:ascii="Cambria Math" w:hAnsi="Cambria Math"/>
                <w:i/>
              </w:rPr>
            </m:ctrlPr>
          </m:dPr>
          <m:e>
            <m:r>
              <w:rPr>
                <w:rFonts w:ascii="Cambria Math" w:hAnsi="Cambria Math"/>
              </w:rPr>
              <m:t>I</m:t>
            </m:r>
          </m:e>
        </m:d>
      </m:oMath>
    </w:p>
    <w:p w14:paraId="1AF8C8EE" w14:textId="77777777" w:rsidR="00A3491F" w:rsidRPr="00B025AD" w:rsidRDefault="00A3491F" w:rsidP="00A3491F">
      <w:pPr>
        <w:ind w:left="1080"/>
      </w:pPr>
      <w:r>
        <w:rPr>
          <w:rFonts w:eastAsiaTheme="minorEastAsia"/>
        </w:rPr>
        <w:t xml:space="preserve">       </w:t>
      </w:r>
      <w:r w:rsidRPr="008C242A">
        <w:rPr>
          <w:rFonts w:eastAsiaTheme="minorEastAsia"/>
        </w:rPr>
        <w:t>Where:</w:t>
      </w:r>
    </w:p>
    <w:p w14:paraId="5541093C" w14:textId="0811C252" w:rsidR="00A3491F" w:rsidRDefault="003344A6" w:rsidP="00A3491F">
      <w:pPr>
        <w:ind w:left="1620"/>
      </w:pPr>
      <m:oMath>
        <m:m>
          <m:mPr>
            <m:mcs>
              <m:mc>
                <m:mcPr>
                  <m:count m:val="2"/>
                  <m:mcJc m:val="center"/>
                </m:mcPr>
              </m:mc>
            </m:mcs>
            <m:ctrlPr>
              <w:rPr>
                <w:rFonts w:ascii="Cambria Math" w:hAnsi="Cambria Math"/>
                <w:i/>
              </w:rPr>
            </m:ctrlPr>
          </m:mPr>
          <m:mr>
            <m:e>
              <m:r>
                <w:rPr>
                  <w:rFonts w:ascii="Cambria Math" w:hAnsi="Cambria Math"/>
                </w:rPr>
                <m:t>sign</m:t>
              </m:r>
              <m:d>
                <m:dPr>
                  <m:ctrlPr>
                    <w:rPr>
                      <w:rFonts w:ascii="Cambria Math" w:hAnsi="Cambria Math"/>
                      <w:i/>
                    </w:rPr>
                  </m:ctrlPr>
                </m:dPr>
                <m:e>
                  <m:r>
                    <w:rPr>
                      <w:rFonts w:ascii="Cambria Math" w:hAnsi="Cambria Math"/>
                    </w:rPr>
                    <m:t>I</m:t>
                  </m:r>
                </m:e>
              </m:d>
              <m:r>
                <w:rPr>
                  <w:rFonts w:ascii="Cambria Math" w:hAnsi="Cambria Math"/>
                </w:rPr>
                <m:t>=   1</m:t>
              </m:r>
            </m:e>
            <m:e>
              <m:r>
                <w:rPr>
                  <w:rFonts w:ascii="Cambria Math" w:hAnsi="Cambria Math"/>
                </w:rPr>
                <m:t>I&gt;0</m:t>
              </m:r>
            </m:e>
          </m:mr>
          <m:mr>
            <m:e>
              <m:r>
                <w:rPr>
                  <w:rFonts w:ascii="Cambria Math" w:hAnsi="Cambria Math"/>
                </w:rPr>
                <m:t>sign</m:t>
              </m:r>
              <m:d>
                <m:dPr>
                  <m:ctrlPr>
                    <w:rPr>
                      <w:rFonts w:ascii="Cambria Math" w:hAnsi="Cambria Math"/>
                      <w:i/>
                    </w:rPr>
                  </m:ctrlPr>
                </m:dPr>
                <m:e>
                  <m:r>
                    <w:rPr>
                      <w:rFonts w:ascii="Cambria Math" w:hAnsi="Cambria Math"/>
                    </w:rPr>
                    <m:t>I</m:t>
                  </m:r>
                </m:e>
              </m:d>
              <m:r>
                <w:rPr>
                  <w:rFonts w:ascii="Cambria Math" w:hAnsi="Cambria Math"/>
                </w:rPr>
                <m:t>=   0</m:t>
              </m:r>
            </m:e>
            <m:e>
              <m:r>
                <w:rPr>
                  <w:rFonts w:ascii="Cambria Math" w:hAnsi="Cambria Math"/>
                </w:rPr>
                <m:t>I=0</m:t>
              </m:r>
            </m:e>
          </m:mr>
          <m:mr>
            <m:e>
              <m:r>
                <w:rPr>
                  <w:rFonts w:ascii="Cambria Math" w:hAnsi="Cambria Math"/>
                </w:rPr>
                <m:t>sign</m:t>
              </m:r>
              <m:d>
                <m:dPr>
                  <m:ctrlPr>
                    <w:rPr>
                      <w:rFonts w:ascii="Cambria Math" w:hAnsi="Cambria Math"/>
                      <w:i/>
                    </w:rPr>
                  </m:ctrlPr>
                </m:dPr>
                <m:e>
                  <m:r>
                    <w:rPr>
                      <w:rFonts w:ascii="Cambria Math" w:hAnsi="Cambria Math"/>
                    </w:rPr>
                    <m:t>I</m:t>
                  </m:r>
                </m:e>
              </m:d>
              <m:r>
                <w:rPr>
                  <w:rFonts w:ascii="Cambria Math" w:hAnsi="Cambria Math"/>
                </w:rPr>
                <m:t>=-1</m:t>
              </m:r>
            </m:e>
            <m:e>
              <m:r>
                <w:rPr>
                  <w:rFonts w:ascii="Cambria Math" w:hAnsi="Cambria Math"/>
                </w:rPr>
                <m:t>I&lt;0</m:t>
              </m:r>
            </m:e>
          </m:mr>
        </m:m>
      </m:oMath>
      <w:r w:rsidR="00A3491F">
        <w:rPr>
          <w:rFonts w:eastAsiaTheme="minorEastAsia"/>
        </w:rPr>
        <w:t xml:space="preserve"> </w:t>
      </w:r>
    </w:p>
    <w:p w14:paraId="4FD41C38" w14:textId="77777777" w:rsidR="00A30540" w:rsidRDefault="00A30540" w:rsidP="00A30540">
      <w:pPr>
        <w:pStyle w:val="ListParagraph"/>
        <w:numPr>
          <w:ilvl w:val="0"/>
          <w:numId w:val="17"/>
        </w:numPr>
      </w:pPr>
      <w:r>
        <w:t>Discard any positive data</w:t>
      </w:r>
    </w:p>
    <w:p w14:paraId="174B5E7F" w14:textId="7A208E83" w:rsidR="00A30540" w:rsidRDefault="003B1089" w:rsidP="00A30540">
      <w:pPr>
        <w:pStyle w:val="ListParagraph"/>
        <w:numPr>
          <w:ilvl w:val="1"/>
          <w:numId w:val="17"/>
        </w:numPr>
      </w:pPr>
      <m:oMath>
        <m:r>
          <w:rPr>
            <w:rFonts w:ascii="Cambria Math" w:hAnsi="Cambria Math"/>
          </w:rPr>
          <w:lastRenderedPageBreak/>
          <m:t>S=</m:t>
        </m:r>
        <m:r>
          <m:rPr>
            <m:scr m:val="double-struck"/>
          </m:rPr>
          <w:rPr>
            <w:rFonts w:ascii="Cambria Math" w:hAnsi="Cambria Math"/>
          </w:rPr>
          <m:t>I</m:t>
        </m:r>
        <m:d>
          <m:dPr>
            <m:ctrlPr>
              <w:rPr>
                <w:rFonts w:ascii="Cambria Math" w:hAnsi="Cambria Math"/>
                <w:i/>
              </w:rPr>
            </m:ctrlPr>
          </m:dPr>
          <m:e>
            <m:r>
              <w:rPr>
                <w:rFonts w:ascii="Cambria Math" w:hAnsi="Cambria Math"/>
              </w:rPr>
              <m:t>I&lt;0</m:t>
            </m:r>
          </m:e>
        </m:d>
        <m:r>
          <w:rPr>
            <w:rFonts w:ascii="Cambria Math" w:hAnsi="Cambria Math"/>
          </w:rPr>
          <m:t>I+0</m:t>
        </m:r>
      </m:oMath>
      <w:r w:rsidR="00A30540">
        <w:rPr>
          <w:rFonts w:eastAsiaTheme="minorEastAsia"/>
        </w:rPr>
        <w:t xml:space="preserve">, where </w:t>
      </w:r>
      <m:oMath>
        <m:r>
          <m:rPr>
            <m:scr m:val="double-struck"/>
          </m:rPr>
          <w:rPr>
            <w:rFonts w:ascii="Cambria Math" w:hAnsi="Cambria Math"/>
          </w:rPr>
          <m:t>I</m:t>
        </m:r>
      </m:oMath>
      <w:r w:rsidR="00A30540">
        <w:rPr>
          <w:rFonts w:eastAsiaTheme="minorEastAsia"/>
        </w:rPr>
        <w:t xml:space="preserve"> is the indicator function. The indicator function is unity if the condition within the bracket is satisfied and elsewise zero.</w:t>
      </w:r>
    </w:p>
    <w:p w14:paraId="14E7F8AE" w14:textId="77777777" w:rsidR="00BD4A87" w:rsidRPr="007E133B" w:rsidRDefault="00BD4A87" w:rsidP="00BD4A87">
      <w:pPr>
        <w:pStyle w:val="ListParagraph"/>
        <w:numPr>
          <w:ilvl w:val="0"/>
          <w:numId w:val="17"/>
        </w:numPr>
      </w:pPr>
      <w:r>
        <w:t xml:space="preserve">Apply the difference operator to </w:t>
      </w:r>
      <m:oMath>
        <m:r>
          <w:rPr>
            <w:rFonts w:ascii="Cambria Math" w:hAnsi="Cambria Math"/>
          </w:rPr>
          <m:t>S</m:t>
        </m:r>
      </m:oMath>
      <w:r>
        <w:rPr>
          <w:rFonts w:eastAsiaTheme="minorEastAsia"/>
        </w:rPr>
        <w:t xml:space="preserve">. The start of the pulse will be identified by the value -1 and the end of the pulse by a value of 1. The algorithm defines logical pointers </w:t>
      </w:r>
      <m:oMath>
        <m:r>
          <w:rPr>
            <w:rFonts w:ascii="Cambria Math" w:eastAsiaTheme="minorEastAsia" w:hAnsi="Cambria Math"/>
          </w:rPr>
          <m:t>Start</m:t>
        </m:r>
      </m:oMath>
      <w:r>
        <w:rPr>
          <w:rFonts w:eastAsiaTheme="minorEastAsia"/>
        </w:rPr>
        <w:t xml:space="preserve"> and </w:t>
      </w:r>
      <m:oMath>
        <m:r>
          <w:rPr>
            <w:rFonts w:ascii="Cambria Math" w:eastAsiaTheme="minorEastAsia" w:hAnsi="Cambria Math"/>
          </w:rPr>
          <m:t>Finish</m:t>
        </m:r>
      </m:oMath>
      <w:r>
        <w:rPr>
          <w:rFonts w:eastAsiaTheme="minorEastAsia"/>
        </w:rPr>
        <w:t xml:space="preserve"> to the discharge events.</w:t>
      </w:r>
    </w:p>
    <w:p w14:paraId="223BFA0A" w14:textId="77777777" w:rsidR="00BD4A87" w:rsidRPr="00EF042D" w:rsidRDefault="003344A6" w:rsidP="00BD4A87">
      <w:pPr>
        <w:pStyle w:val="ListParagraph"/>
        <w:numPr>
          <w:ilvl w:val="1"/>
          <w:numId w:val="17"/>
        </w:numPr>
      </w:pP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sub>
            <m:r>
              <w:rPr>
                <w:rFonts w:ascii="Cambria Math" w:hAnsi="Cambria Math"/>
              </w:rPr>
              <m:t>i=2</m:t>
            </m:r>
          </m:sub>
          <m:sup>
            <m:r>
              <w:rPr>
                <w:rFonts w:ascii="Cambria Math" w:hAnsi="Cambria Math"/>
              </w:rPr>
              <m:t>N</m:t>
            </m:r>
          </m:sup>
        </m:sSubSup>
      </m:oMath>
    </w:p>
    <w:p w14:paraId="71F40867" w14:textId="77777777" w:rsidR="00BD4A87" w:rsidRPr="003E4AF3" w:rsidRDefault="00BD4A87" w:rsidP="00BD4A87">
      <w:pPr>
        <w:pStyle w:val="ListParagraph"/>
        <w:numPr>
          <w:ilvl w:val="1"/>
          <w:numId w:val="17"/>
        </w:numPr>
      </w:pPr>
      <m:oMath>
        <m:r>
          <w:rPr>
            <w:rFonts w:ascii="Cambria Math" w:hAnsi="Cambria Math"/>
          </w:rPr>
          <m:t>∆S=</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e>
                  </m:mr>
                </m:m>
              </m:e>
            </m:d>
          </m:e>
          <m:sup>
            <m:r>
              <w:rPr>
                <w:rFonts w:ascii="Cambria Math" w:hAnsi="Cambria Math"/>
              </w:rPr>
              <m:t>T</m:t>
            </m:r>
          </m:sup>
        </m:sSup>
      </m:oMath>
      <w:r>
        <w:rPr>
          <w:rFonts w:eastAsiaTheme="minorEastAsia"/>
        </w:rPr>
        <w:t xml:space="preserve"> – pad the </w:t>
      </w:r>
      <m:oMath>
        <m:r>
          <w:rPr>
            <w:rFonts w:ascii="Cambria Math" w:hAnsi="Cambria Math"/>
          </w:rPr>
          <m:t>∆S</m:t>
        </m:r>
      </m:oMath>
      <w:r>
        <w:rPr>
          <w:rFonts w:eastAsiaTheme="minorEastAsia"/>
        </w:rPr>
        <w:t xml:space="preserve"> vector with a leading zero for time alignment.</w:t>
      </w:r>
    </w:p>
    <w:p w14:paraId="39F34F27" w14:textId="2C15D996" w:rsidR="00BD4A87" w:rsidRPr="009C6EDD" w:rsidRDefault="00BD4A87" w:rsidP="00BD4A87">
      <w:pPr>
        <w:pStyle w:val="ListParagraph"/>
        <w:numPr>
          <w:ilvl w:val="1"/>
          <w:numId w:val="17"/>
        </w:numPr>
      </w:pPr>
      <m:oMath>
        <m:r>
          <w:rPr>
            <w:rFonts w:ascii="Cambria Math" w:hAnsi="Cambria Math"/>
          </w:rPr>
          <m:t>Start=</m:t>
        </m:r>
      </m:oMath>
      <w:r>
        <w:rPr>
          <w:rFonts w:eastAsiaTheme="minorEastAsia"/>
        </w:rPr>
        <w:t xml:space="preserve"> </w:t>
      </w:r>
      <m:oMath>
        <m:r>
          <m:rPr>
            <m:scr m:val="double-struck"/>
          </m:rPr>
          <w:rPr>
            <w:rFonts w:ascii="Cambria Math" w:hAnsi="Cambria Math"/>
          </w:rPr>
          <m:t>I</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e>
        </m:d>
        <m:r>
          <w:rPr>
            <w:rFonts w:ascii="Cambria Math" w:hAnsi="Cambria Math"/>
          </w:rPr>
          <m:t>∆S</m:t>
        </m:r>
      </m:oMath>
      <w:r>
        <w:rPr>
          <w:rFonts w:eastAsiaTheme="minorEastAsia"/>
        </w:rPr>
        <w:t xml:space="preserve"> </w:t>
      </w:r>
    </w:p>
    <w:p w14:paraId="49F4EA5C" w14:textId="5D4927FB" w:rsidR="00A3491F" w:rsidRPr="0054086D" w:rsidRDefault="00BD4A87" w:rsidP="005E62A9">
      <w:pPr>
        <w:pStyle w:val="ListParagraph"/>
        <w:numPr>
          <w:ilvl w:val="1"/>
          <w:numId w:val="17"/>
        </w:numPr>
      </w:pPr>
      <m:oMath>
        <m:r>
          <w:rPr>
            <w:rFonts w:ascii="Cambria Math" w:hAnsi="Cambria Math"/>
          </w:rPr>
          <m:t>Finish=</m:t>
        </m:r>
      </m:oMath>
      <w:r>
        <w:rPr>
          <w:rFonts w:eastAsiaTheme="minorEastAsia"/>
        </w:rPr>
        <w:t xml:space="preserve"> </w:t>
      </w:r>
      <m:oMath>
        <m:r>
          <m:rPr>
            <m:scr m:val="double-struck"/>
          </m:rPr>
          <w:rPr>
            <w:rFonts w:ascii="Cambria Math" w:hAnsi="Cambria Math"/>
          </w:rPr>
          <m:t>I</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e>
        </m:d>
        <m:r>
          <w:rPr>
            <w:rFonts w:ascii="Cambria Math" w:hAnsi="Cambria Math"/>
          </w:rPr>
          <m:t>∆S</m:t>
        </m:r>
      </m:oMath>
    </w:p>
    <w:p w14:paraId="75FCC02F" w14:textId="77777777" w:rsidR="00C66770" w:rsidRDefault="00C66770" w:rsidP="00866FEE"/>
    <w:p w14:paraId="40CC22E1" w14:textId="77777777" w:rsidR="007163CB" w:rsidRDefault="007163CB" w:rsidP="007163CB">
      <w:pPr>
        <w:keepNext/>
      </w:pPr>
      <w:r w:rsidRPr="007163CB">
        <w:rPr>
          <w:noProof/>
        </w:rPr>
        <w:drawing>
          <wp:inline distT="0" distB="0" distL="0" distR="0" wp14:anchorId="1C91F8E4" wp14:editId="4AB37719">
            <wp:extent cx="5731510" cy="2899410"/>
            <wp:effectExtent l="19050" t="19050" r="21590" b="1524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stretch>
                      <a:fillRect/>
                    </a:stretch>
                  </pic:blipFill>
                  <pic:spPr>
                    <a:xfrm>
                      <a:off x="0" y="0"/>
                      <a:ext cx="5731510" cy="2899410"/>
                    </a:xfrm>
                    <a:prstGeom prst="rect">
                      <a:avLst/>
                    </a:prstGeom>
                    <a:ln w="12700">
                      <a:solidFill>
                        <a:srgbClr val="000000"/>
                      </a:solidFill>
                    </a:ln>
                  </pic:spPr>
                </pic:pic>
              </a:graphicData>
            </a:graphic>
          </wp:inline>
        </w:drawing>
      </w:r>
    </w:p>
    <w:p w14:paraId="67BE59EA" w14:textId="32707434" w:rsidR="00C66770" w:rsidRDefault="007163CB" w:rsidP="007163CB">
      <w:pPr>
        <w:pStyle w:val="Caption"/>
      </w:pPr>
      <w:bookmarkStart w:id="35" w:name="_Ref99529036"/>
      <w:r>
        <w:t xml:space="preserve">Figure </w:t>
      </w:r>
      <w:fldSimple w:instr=" SEQ Figure \* ARABIC ">
        <w:r>
          <w:rPr>
            <w:noProof/>
          </w:rPr>
          <w:t>9</w:t>
        </w:r>
      </w:fldSimple>
      <w:bookmarkEnd w:id="35"/>
      <w:r>
        <w:t>: Current trace for a typical pulse (Internal Resistance) test</w:t>
      </w:r>
    </w:p>
    <w:p w14:paraId="13D14879" w14:textId="77777777" w:rsidR="009A7758" w:rsidRDefault="009A7758" w:rsidP="00866FEE"/>
    <w:p w14:paraId="7BF40961" w14:textId="511A3641" w:rsidR="00866FEE" w:rsidRDefault="00866FEE" w:rsidP="00866FEE">
      <w:pPr>
        <w:pStyle w:val="Heading3"/>
      </w:pPr>
      <w:bookmarkStart w:id="36" w:name="_Toc99618724"/>
      <w:r>
        <w:t>The rate test (discharge capacity) data</w:t>
      </w:r>
      <w:bookmarkEnd w:id="36"/>
    </w:p>
    <w:p w14:paraId="4C1182A8" w14:textId="54194FC9" w:rsidR="002F2B10" w:rsidRDefault="006C6A22" w:rsidP="002F2B10">
      <w:r>
        <w:fldChar w:fldCharType="begin"/>
      </w:r>
      <w:r>
        <w:instrText xml:space="preserve"> REF _Ref99454695 \h </w:instrText>
      </w:r>
      <w:r>
        <w:fldChar w:fldCharType="separate"/>
      </w:r>
      <w:r>
        <w:t xml:space="preserve">Figure </w:t>
      </w:r>
      <w:r>
        <w:rPr>
          <w:noProof/>
        </w:rPr>
        <w:t>8</w:t>
      </w:r>
      <w:r>
        <w:fldChar w:fldCharType="end"/>
      </w:r>
      <w:r w:rsidR="00B824CD">
        <w:t xml:space="preserve"> presents the recorded data from a </w:t>
      </w:r>
      <w:r w:rsidR="00E93620">
        <w:t xml:space="preserve">typical </w:t>
      </w:r>
      <w:r w:rsidR="00B824CD">
        <w:t>discharge capacity or rate test.</w:t>
      </w:r>
      <w:r w:rsidR="00E93620">
        <w:t xml:space="preserve"> Five discharge pulses are applied to </w:t>
      </w:r>
      <w:r w:rsidR="003102AE">
        <w:t>the test cell, which are encircled on the plot.</w:t>
      </w:r>
      <w:r w:rsidR="00243F21">
        <w:t xml:space="preserve"> Between pulses the cell is charged at a constant rate to replenish the </w:t>
      </w:r>
      <w:r w:rsidR="002F2B10">
        <w:t>charge. The pulse detection algorithm in pseudocode is as follows:</w:t>
      </w:r>
    </w:p>
    <w:p w14:paraId="56CE4E48" w14:textId="77777777" w:rsidR="002F2B10" w:rsidRPr="00F92EAB" w:rsidRDefault="002F2B10" w:rsidP="002F2B10"/>
    <w:p w14:paraId="439E0589" w14:textId="77777777" w:rsidR="002F2B10" w:rsidRPr="00C062E7" w:rsidRDefault="002F2B10" w:rsidP="002F2B10">
      <w:pPr>
        <w:pStyle w:val="ListParagraph"/>
        <w:numPr>
          <w:ilvl w:val="0"/>
          <w:numId w:val="12"/>
        </w:numPr>
      </w:pPr>
      <w:r>
        <w:t xml:space="preserve">Apply the signum function to the event channel data vector </w:t>
      </w:r>
      <m:oMath>
        <m:r>
          <w:rPr>
            <w:rFonts w:ascii="Cambria Math" w:hAnsi="Cambria Math"/>
          </w:rPr>
          <m:t>(S)</m:t>
        </m:r>
      </m:oMath>
      <w:r>
        <w:rPr>
          <w:rFonts w:eastAsiaTheme="minorEastAsia"/>
        </w:rPr>
        <w:t>:</w:t>
      </w:r>
    </w:p>
    <w:p w14:paraId="20472965" w14:textId="77777777" w:rsidR="002F2B10" w:rsidRPr="00916C0D" w:rsidRDefault="002F2B10" w:rsidP="002F2B10">
      <w:pPr>
        <w:pStyle w:val="ListParagraph"/>
        <w:numPr>
          <w:ilvl w:val="1"/>
          <w:numId w:val="12"/>
        </w:numPr>
      </w:pPr>
      <m:oMath>
        <m:r>
          <w:rPr>
            <w:rFonts w:ascii="Cambria Math" w:hAnsi="Cambria Math"/>
          </w:rPr>
          <m:t>S=sign</m:t>
        </m:r>
        <m:d>
          <m:dPr>
            <m:ctrlPr>
              <w:rPr>
                <w:rFonts w:ascii="Cambria Math" w:hAnsi="Cambria Math"/>
                <w:i/>
              </w:rPr>
            </m:ctrlPr>
          </m:dPr>
          <m:e>
            <m:r>
              <w:rPr>
                <w:rFonts w:ascii="Cambria Math" w:hAnsi="Cambria Math"/>
              </w:rPr>
              <m:t>S</m:t>
            </m:r>
          </m:e>
        </m:d>
      </m:oMath>
    </w:p>
    <w:p w14:paraId="650BCC40" w14:textId="77777777" w:rsidR="002F2B10" w:rsidRPr="00B025AD" w:rsidRDefault="002F2B10" w:rsidP="002F2B10">
      <w:pPr>
        <w:ind w:left="1080"/>
      </w:pPr>
      <w:r>
        <w:rPr>
          <w:rFonts w:eastAsiaTheme="minorEastAsia"/>
        </w:rPr>
        <w:t xml:space="preserve">       </w:t>
      </w:r>
      <w:r w:rsidRPr="008C242A">
        <w:rPr>
          <w:rFonts w:eastAsiaTheme="minorEastAsia"/>
        </w:rPr>
        <w:t>Where:</w:t>
      </w:r>
    </w:p>
    <w:p w14:paraId="10A794CF" w14:textId="77777777" w:rsidR="002F2B10" w:rsidRDefault="003344A6" w:rsidP="002F2B10">
      <w:pPr>
        <w:ind w:left="1620"/>
      </w:pPr>
      <m:oMath>
        <m:m>
          <m:mPr>
            <m:mcs>
              <m:mc>
                <m:mcPr>
                  <m:count m:val="2"/>
                  <m:mcJc m:val="center"/>
                </m:mcPr>
              </m:mc>
            </m:mcs>
            <m:ctrlPr>
              <w:rPr>
                <w:rFonts w:ascii="Cambria Math" w:hAnsi="Cambria Math"/>
                <w:i/>
              </w:rPr>
            </m:ctrlPr>
          </m:mPr>
          <m:mr>
            <m:e>
              <m:r>
                <w:rPr>
                  <w:rFonts w:ascii="Cambria Math" w:hAnsi="Cambria Math"/>
                </w:rPr>
                <m:t>sign</m:t>
              </m:r>
              <m:d>
                <m:dPr>
                  <m:ctrlPr>
                    <w:rPr>
                      <w:rFonts w:ascii="Cambria Math" w:hAnsi="Cambria Math"/>
                      <w:i/>
                    </w:rPr>
                  </m:ctrlPr>
                </m:dPr>
                <m:e>
                  <m:r>
                    <w:rPr>
                      <w:rFonts w:ascii="Cambria Math" w:hAnsi="Cambria Math"/>
                    </w:rPr>
                    <m:t>S</m:t>
                  </m:r>
                </m:e>
              </m:d>
              <m:r>
                <w:rPr>
                  <w:rFonts w:ascii="Cambria Math" w:hAnsi="Cambria Math"/>
                </w:rPr>
                <m:t>=   1</m:t>
              </m:r>
            </m:e>
            <m:e>
              <m:r>
                <w:rPr>
                  <w:rFonts w:ascii="Cambria Math" w:hAnsi="Cambria Math"/>
                </w:rPr>
                <m:t>S&gt;0</m:t>
              </m:r>
            </m:e>
          </m:mr>
          <m:mr>
            <m:e>
              <m:r>
                <w:rPr>
                  <w:rFonts w:ascii="Cambria Math" w:hAnsi="Cambria Math"/>
                </w:rPr>
                <m:t>sign</m:t>
              </m:r>
              <m:d>
                <m:dPr>
                  <m:ctrlPr>
                    <w:rPr>
                      <w:rFonts w:ascii="Cambria Math" w:hAnsi="Cambria Math"/>
                      <w:i/>
                    </w:rPr>
                  </m:ctrlPr>
                </m:dPr>
                <m:e>
                  <m:r>
                    <w:rPr>
                      <w:rFonts w:ascii="Cambria Math" w:hAnsi="Cambria Math"/>
                    </w:rPr>
                    <m:t>S</m:t>
                  </m:r>
                </m:e>
              </m:d>
              <m:r>
                <w:rPr>
                  <w:rFonts w:ascii="Cambria Math" w:hAnsi="Cambria Math"/>
                </w:rPr>
                <m:t>=   0</m:t>
              </m:r>
            </m:e>
            <m:e>
              <m:r>
                <w:rPr>
                  <w:rFonts w:ascii="Cambria Math" w:hAnsi="Cambria Math"/>
                </w:rPr>
                <m:t>S=0</m:t>
              </m:r>
            </m:e>
          </m:mr>
          <m:mr>
            <m:e>
              <m:r>
                <w:rPr>
                  <w:rFonts w:ascii="Cambria Math" w:hAnsi="Cambria Math"/>
                </w:rPr>
                <m:t>sign</m:t>
              </m:r>
              <m:d>
                <m:dPr>
                  <m:ctrlPr>
                    <w:rPr>
                      <w:rFonts w:ascii="Cambria Math" w:hAnsi="Cambria Math"/>
                      <w:i/>
                    </w:rPr>
                  </m:ctrlPr>
                </m:dPr>
                <m:e>
                  <m:r>
                    <w:rPr>
                      <w:rFonts w:ascii="Cambria Math" w:hAnsi="Cambria Math"/>
                    </w:rPr>
                    <m:t>S</m:t>
                  </m:r>
                </m:e>
              </m:d>
              <m:r>
                <w:rPr>
                  <w:rFonts w:ascii="Cambria Math" w:hAnsi="Cambria Math"/>
                </w:rPr>
                <m:t>=-1</m:t>
              </m:r>
            </m:e>
            <m:e>
              <m:r>
                <w:rPr>
                  <w:rFonts w:ascii="Cambria Math" w:hAnsi="Cambria Math"/>
                </w:rPr>
                <m:t>S&lt;0</m:t>
              </m:r>
            </m:e>
          </m:mr>
        </m:m>
      </m:oMath>
      <w:r w:rsidR="002F2B10">
        <w:rPr>
          <w:rFonts w:eastAsiaTheme="minorEastAsia"/>
        </w:rPr>
        <w:t xml:space="preserve"> </w:t>
      </w:r>
    </w:p>
    <w:p w14:paraId="08048FB6" w14:textId="77777777" w:rsidR="002F2B10" w:rsidRDefault="002F2B10" w:rsidP="002F2B10">
      <w:pPr>
        <w:pStyle w:val="ListParagraph"/>
        <w:numPr>
          <w:ilvl w:val="0"/>
          <w:numId w:val="12"/>
        </w:numPr>
      </w:pPr>
      <w:r>
        <w:t>Discard any positive data</w:t>
      </w:r>
    </w:p>
    <w:p w14:paraId="3209E9AC" w14:textId="77777777" w:rsidR="002F2B10" w:rsidRDefault="002F2B10" w:rsidP="002F2B10">
      <w:pPr>
        <w:pStyle w:val="ListParagraph"/>
        <w:numPr>
          <w:ilvl w:val="1"/>
          <w:numId w:val="12"/>
        </w:numPr>
      </w:pPr>
      <m:oMath>
        <m:r>
          <w:rPr>
            <w:rFonts w:ascii="Cambria Math" w:hAnsi="Cambria Math"/>
          </w:rPr>
          <m:t>S=</m:t>
        </m:r>
        <m:r>
          <m:rPr>
            <m:scr m:val="double-struck"/>
          </m:rPr>
          <w:rPr>
            <w:rFonts w:ascii="Cambria Math" w:hAnsi="Cambria Math"/>
          </w:rPr>
          <m:t>I</m:t>
        </m:r>
        <m:d>
          <m:dPr>
            <m:ctrlPr>
              <w:rPr>
                <w:rFonts w:ascii="Cambria Math" w:hAnsi="Cambria Math"/>
                <w:i/>
              </w:rPr>
            </m:ctrlPr>
          </m:dPr>
          <m:e>
            <m:r>
              <w:rPr>
                <w:rFonts w:ascii="Cambria Math" w:hAnsi="Cambria Math"/>
              </w:rPr>
              <m:t>S&lt;0</m:t>
            </m:r>
          </m:e>
        </m:d>
        <m:r>
          <w:rPr>
            <w:rFonts w:ascii="Cambria Math" w:hAnsi="Cambria Math"/>
          </w:rPr>
          <m:t>S+0</m:t>
        </m:r>
      </m:oMath>
      <w:r>
        <w:rPr>
          <w:rFonts w:eastAsiaTheme="minorEastAsia"/>
        </w:rPr>
        <w:t xml:space="preserve">, where </w:t>
      </w:r>
      <m:oMath>
        <m:r>
          <m:rPr>
            <m:scr m:val="double-struck"/>
          </m:rPr>
          <w:rPr>
            <w:rFonts w:ascii="Cambria Math" w:hAnsi="Cambria Math"/>
          </w:rPr>
          <m:t>I</m:t>
        </m:r>
      </m:oMath>
      <w:r>
        <w:rPr>
          <w:rFonts w:eastAsiaTheme="minorEastAsia"/>
        </w:rPr>
        <w:t xml:space="preserve"> is the indicator function. The indicator function is unity if the condition within the bracket is satisfied and elsewise zero.</w:t>
      </w:r>
    </w:p>
    <w:p w14:paraId="415639EF" w14:textId="77777777" w:rsidR="002F2B10" w:rsidRPr="007E133B" w:rsidRDefault="002F2B10" w:rsidP="002F2B10">
      <w:pPr>
        <w:pStyle w:val="ListParagraph"/>
        <w:numPr>
          <w:ilvl w:val="0"/>
          <w:numId w:val="12"/>
        </w:numPr>
      </w:pPr>
      <w:r>
        <w:lastRenderedPageBreak/>
        <w:t xml:space="preserve">Apply the difference operator to </w:t>
      </w:r>
      <m:oMath>
        <m:r>
          <w:rPr>
            <w:rFonts w:ascii="Cambria Math" w:hAnsi="Cambria Math"/>
          </w:rPr>
          <m:t>S</m:t>
        </m:r>
      </m:oMath>
      <w:r>
        <w:rPr>
          <w:rFonts w:eastAsiaTheme="minorEastAsia"/>
        </w:rPr>
        <w:t xml:space="preserve">. The start of the pulse will be identified by the value -1 and the end of the pulse by a value of 1. The algorithm defines logical pointers </w:t>
      </w:r>
      <m:oMath>
        <m:r>
          <w:rPr>
            <w:rFonts w:ascii="Cambria Math" w:eastAsiaTheme="minorEastAsia" w:hAnsi="Cambria Math"/>
          </w:rPr>
          <m:t>Start</m:t>
        </m:r>
      </m:oMath>
      <w:r>
        <w:rPr>
          <w:rFonts w:eastAsiaTheme="minorEastAsia"/>
        </w:rPr>
        <w:t xml:space="preserve"> and </w:t>
      </w:r>
      <m:oMath>
        <m:r>
          <w:rPr>
            <w:rFonts w:ascii="Cambria Math" w:eastAsiaTheme="minorEastAsia" w:hAnsi="Cambria Math"/>
          </w:rPr>
          <m:t>Finish</m:t>
        </m:r>
      </m:oMath>
      <w:r>
        <w:rPr>
          <w:rFonts w:eastAsiaTheme="minorEastAsia"/>
        </w:rPr>
        <w:t xml:space="preserve"> to the discharge events.</w:t>
      </w:r>
    </w:p>
    <w:p w14:paraId="23F9667C" w14:textId="77777777" w:rsidR="002F2B10" w:rsidRPr="00EF042D" w:rsidRDefault="003344A6" w:rsidP="002F2B10">
      <w:pPr>
        <w:pStyle w:val="ListParagraph"/>
        <w:numPr>
          <w:ilvl w:val="1"/>
          <w:numId w:val="12"/>
        </w:numPr>
      </w:pP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sub>
            <m:r>
              <w:rPr>
                <w:rFonts w:ascii="Cambria Math" w:hAnsi="Cambria Math"/>
              </w:rPr>
              <m:t>i=2</m:t>
            </m:r>
          </m:sub>
          <m:sup>
            <m:r>
              <w:rPr>
                <w:rFonts w:ascii="Cambria Math" w:hAnsi="Cambria Math"/>
              </w:rPr>
              <m:t>N</m:t>
            </m:r>
          </m:sup>
        </m:sSubSup>
      </m:oMath>
    </w:p>
    <w:p w14:paraId="31DD62AA" w14:textId="77777777" w:rsidR="002F2B10" w:rsidRPr="003E4AF3" w:rsidRDefault="002F2B10" w:rsidP="002F2B10">
      <w:pPr>
        <w:pStyle w:val="ListParagraph"/>
        <w:numPr>
          <w:ilvl w:val="1"/>
          <w:numId w:val="12"/>
        </w:numPr>
      </w:pPr>
      <m:oMath>
        <m:r>
          <w:rPr>
            <w:rFonts w:ascii="Cambria Math" w:hAnsi="Cambria Math"/>
          </w:rPr>
          <m:t>∆S=</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e>
                  </m:mr>
                </m:m>
              </m:e>
            </m:d>
          </m:e>
          <m:sup>
            <m:r>
              <w:rPr>
                <w:rFonts w:ascii="Cambria Math" w:hAnsi="Cambria Math"/>
              </w:rPr>
              <m:t>T</m:t>
            </m:r>
          </m:sup>
        </m:sSup>
      </m:oMath>
      <w:r>
        <w:rPr>
          <w:rFonts w:eastAsiaTheme="minorEastAsia"/>
        </w:rPr>
        <w:t xml:space="preserve"> – pad the </w:t>
      </w:r>
      <m:oMath>
        <m:r>
          <w:rPr>
            <w:rFonts w:ascii="Cambria Math" w:hAnsi="Cambria Math"/>
          </w:rPr>
          <m:t>∆S</m:t>
        </m:r>
      </m:oMath>
      <w:r>
        <w:rPr>
          <w:rFonts w:eastAsiaTheme="minorEastAsia"/>
        </w:rPr>
        <w:t xml:space="preserve"> vector with a leading zero for time alignment.</w:t>
      </w:r>
    </w:p>
    <w:p w14:paraId="151ECF67" w14:textId="1A71F624" w:rsidR="002F2B10" w:rsidRPr="009C6EDD" w:rsidRDefault="002F2B10" w:rsidP="002F2B10">
      <w:pPr>
        <w:pStyle w:val="ListParagraph"/>
        <w:numPr>
          <w:ilvl w:val="1"/>
          <w:numId w:val="12"/>
        </w:numPr>
      </w:pPr>
      <m:oMath>
        <m:r>
          <w:rPr>
            <w:rFonts w:ascii="Cambria Math" w:hAnsi="Cambria Math"/>
          </w:rPr>
          <m:t>Start=</m:t>
        </m:r>
      </m:oMath>
      <w:r>
        <w:rPr>
          <w:rFonts w:eastAsiaTheme="minorEastAsia"/>
        </w:rPr>
        <w:t xml:space="preserve"> </w:t>
      </w:r>
      <m:oMath>
        <m:r>
          <m:rPr>
            <m:scr m:val="double-struck"/>
          </m:rPr>
          <w:rPr>
            <w:rFonts w:ascii="Cambria Math" w:hAnsi="Cambria Math"/>
          </w:rPr>
          <m:t>I</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e>
        </m:d>
        <m:r>
          <w:rPr>
            <w:rFonts w:ascii="Cambria Math" w:hAnsi="Cambria Math"/>
          </w:rPr>
          <m:t>∆S</m:t>
        </m:r>
      </m:oMath>
      <w:r>
        <w:rPr>
          <w:rFonts w:eastAsiaTheme="minorEastAsia"/>
        </w:rPr>
        <w:t xml:space="preserve"> </w:t>
      </w:r>
    </w:p>
    <w:p w14:paraId="5A076C5F" w14:textId="20FC82C5" w:rsidR="002F2B10" w:rsidRPr="009C6EDD" w:rsidRDefault="002F2B10" w:rsidP="002F2B10">
      <w:pPr>
        <w:pStyle w:val="ListParagraph"/>
        <w:numPr>
          <w:ilvl w:val="1"/>
          <w:numId w:val="12"/>
        </w:numPr>
      </w:pPr>
      <m:oMath>
        <m:r>
          <w:rPr>
            <w:rFonts w:ascii="Cambria Math" w:hAnsi="Cambria Math"/>
          </w:rPr>
          <m:t>Finish=</m:t>
        </m:r>
      </m:oMath>
      <w:r>
        <w:rPr>
          <w:rFonts w:eastAsiaTheme="minorEastAsia"/>
        </w:rPr>
        <w:t xml:space="preserve"> </w:t>
      </w:r>
      <m:oMath>
        <m:r>
          <m:rPr>
            <m:scr m:val="double-struck"/>
          </m:rPr>
          <w:rPr>
            <w:rFonts w:ascii="Cambria Math" w:hAnsi="Cambria Math"/>
          </w:rPr>
          <m:t>I</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e>
        </m:d>
        <m:r>
          <w:rPr>
            <w:rFonts w:ascii="Cambria Math" w:hAnsi="Cambria Math"/>
          </w:rPr>
          <m:t>∆S</m:t>
        </m:r>
      </m:oMath>
    </w:p>
    <w:p w14:paraId="23D7B073" w14:textId="69D55D10" w:rsidR="00512E02" w:rsidRPr="00512E02" w:rsidRDefault="00512E02" w:rsidP="00512E02"/>
    <w:p w14:paraId="69EAFC0C" w14:textId="77777777" w:rsidR="004D380A" w:rsidRDefault="008D0FFF" w:rsidP="004D380A">
      <w:pPr>
        <w:keepNext/>
      </w:pPr>
      <w:r>
        <w:rPr>
          <w:noProof/>
        </w:rPr>
        <mc:AlternateContent>
          <mc:Choice Requires="wps">
            <w:drawing>
              <wp:anchor distT="0" distB="0" distL="114300" distR="114300" simplePos="0" relativeHeight="251662336" behindDoc="0" locked="0" layoutInCell="1" allowOverlap="1" wp14:anchorId="4A91B4F3" wp14:editId="54420D48">
                <wp:simplePos x="0" y="0"/>
                <wp:positionH relativeFrom="column">
                  <wp:posOffset>4267200</wp:posOffset>
                </wp:positionH>
                <wp:positionV relativeFrom="paragraph">
                  <wp:posOffset>952500</wp:posOffset>
                </wp:positionV>
                <wp:extent cx="369570" cy="259080"/>
                <wp:effectExtent l="0" t="0" r="11430" b="26670"/>
                <wp:wrapNone/>
                <wp:docPr id="10" name="Oval 10"/>
                <wp:cNvGraphicFramePr/>
                <a:graphic xmlns:a="http://schemas.openxmlformats.org/drawingml/2006/main">
                  <a:graphicData uri="http://schemas.microsoft.com/office/word/2010/wordprocessingShape">
                    <wps:wsp>
                      <wps:cNvSpPr/>
                      <wps:spPr>
                        <a:xfrm>
                          <a:off x="0" y="0"/>
                          <a:ext cx="369570" cy="259080"/>
                        </a:xfrm>
                        <a:prstGeom prst="ellipse">
                          <a:avLst/>
                        </a:prstGeom>
                        <a:solidFill>
                          <a:srgbClr val="4472C4">
                            <a:alpha val="0"/>
                          </a:srgbClr>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2B4DB3" id="Oval 10" o:spid="_x0000_s1026" style="position:absolute;margin-left:336pt;margin-top:75pt;width:29.1pt;height:20.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" fillcolor="#4472c4" strokecolor="red" strokeweight="1pt">
                <v:fill opacity="0"/>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785CD70C" wp14:editId="39C89A1C">
                <wp:simplePos x="0" y="0"/>
                <wp:positionH relativeFrom="column">
                  <wp:posOffset>3566160</wp:posOffset>
                </wp:positionH>
                <wp:positionV relativeFrom="paragraph">
                  <wp:posOffset>952500</wp:posOffset>
                </wp:positionV>
                <wp:extent cx="369570" cy="259080"/>
                <wp:effectExtent l="0" t="0" r="11430" b="26670"/>
                <wp:wrapNone/>
                <wp:docPr id="9" name="Oval 9"/>
                <wp:cNvGraphicFramePr/>
                <a:graphic xmlns:a="http://schemas.openxmlformats.org/drawingml/2006/main">
                  <a:graphicData uri="http://schemas.microsoft.com/office/word/2010/wordprocessingShape">
                    <wps:wsp>
                      <wps:cNvSpPr/>
                      <wps:spPr>
                        <a:xfrm>
                          <a:off x="0" y="0"/>
                          <a:ext cx="369570" cy="259080"/>
                        </a:xfrm>
                        <a:prstGeom prst="ellipse">
                          <a:avLst/>
                        </a:prstGeom>
                        <a:solidFill>
                          <a:srgbClr val="4472C4">
                            <a:alpha val="0"/>
                          </a:srgbClr>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F4B430" id="Oval 9" o:spid="_x0000_s1026" style="position:absolute;margin-left:280.8pt;margin-top:75pt;width:29.1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" fillcolor="#4472c4" strokecolor="red" strokeweight="1pt">
                <v:fill opacity="0"/>
                <v:stroke joinstyle="miter"/>
              </v:oval>
            </w:pict>
          </mc:Fallback>
        </mc:AlternateContent>
      </w:r>
      <w:r>
        <w:rPr>
          <w:noProof/>
        </w:rPr>
        <mc:AlternateContent>
          <mc:Choice Requires="wps">
            <w:drawing>
              <wp:anchor distT="0" distB="0" distL="114300" distR="114300" simplePos="0" relativeHeight="251658240" behindDoc="0" locked="0" layoutInCell="1" allowOverlap="1" wp14:anchorId="708190A7" wp14:editId="0B250761">
                <wp:simplePos x="0" y="0"/>
                <wp:positionH relativeFrom="column">
                  <wp:posOffset>2853690</wp:posOffset>
                </wp:positionH>
                <wp:positionV relativeFrom="paragraph">
                  <wp:posOffset>963930</wp:posOffset>
                </wp:positionV>
                <wp:extent cx="369570" cy="259080"/>
                <wp:effectExtent l="0" t="0" r="11430" b="26670"/>
                <wp:wrapNone/>
                <wp:docPr id="8" name="Oval 8"/>
                <wp:cNvGraphicFramePr/>
                <a:graphic xmlns:a="http://schemas.openxmlformats.org/drawingml/2006/main">
                  <a:graphicData uri="http://schemas.microsoft.com/office/word/2010/wordprocessingShape">
                    <wps:wsp>
                      <wps:cNvSpPr/>
                      <wps:spPr>
                        <a:xfrm>
                          <a:off x="0" y="0"/>
                          <a:ext cx="369570" cy="259080"/>
                        </a:xfrm>
                        <a:prstGeom prst="ellipse">
                          <a:avLst/>
                        </a:prstGeom>
                        <a:solidFill>
                          <a:srgbClr val="4472C4">
                            <a:alpha val="0"/>
                          </a:srgbClr>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1020C2" id="Oval 8" o:spid="_x0000_s1026" style="position:absolute;margin-left:224.7pt;margin-top:75.9pt;width:29.1pt;height:20.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" fillcolor="#4472c4" strokecolor="red" strokeweight="1pt">
                <v:fill opacity="0"/>
                <v:stroke joinstyle="miter"/>
              </v:oval>
            </w:pict>
          </mc:Fallback>
        </mc:AlternateContent>
      </w:r>
      <w:r>
        <w:rPr>
          <w:noProof/>
        </w:rPr>
        <mc:AlternateContent>
          <mc:Choice Requires="wps">
            <w:drawing>
              <wp:anchor distT="0" distB="0" distL="114300" distR="114300" simplePos="0" relativeHeight="251656192" behindDoc="0" locked="0" layoutInCell="1" allowOverlap="1" wp14:anchorId="068C44A4" wp14:editId="7D7F0B09">
                <wp:simplePos x="0" y="0"/>
                <wp:positionH relativeFrom="column">
                  <wp:posOffset>2125980</wp:posOffset>
                </wp:positionH>
                <wp:positionV relativeFrom="paragraph">
                  <wp:posOffset>979170</wp:posOffset>
                </wp:positionV>
                <wp:extent cx="369570" cy="259080"/>
                <wp:effectExtent l="0" t="0" r="11430" b="26670"/>
                <wp:wrapNone/>
                <wp:docPr id="7" name="Oval 7"/>
                <wp:cNvGraphicFramePr/>
                <a:graphic xmlns:a="http://schemas.openxmlformats.org/drawingml/2006/main">
                  <a:graphicData uri="http://schemas.microsoft.com/office/word/2010/wordprocessingShape">
                    <wps:wsp>
                      <wps:cNvSpPr/>
                      <wps:spPr>
                        <a:xfrm>
                          <a:off x="0" y="0"/>
                          <a:ext cx="369570" cy="259080"/>
                        </a:xfrm>
                        <a:prstGeom prst="ellipse">
                          <a:avLst/>
                        </a:prstGeom>
                        <a:solidFill>
                          <a:srgbClr val="4472C4">
                            <a:alpha val="0"/>
                          </a:srgbClr>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C1CE1D" id="Oval 7" o:spid="_x0000_s1026" style="position:absolute;margin-left:167.4pt;margin-top:77.1pt;width:29.1pt;height:2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" fillcolor="#4472c4" strokecolor="red" strokeweight="1pt">
                <v:fill opacity="0"/>
                <v:stroke joinstyle="miter"/>
              </v:oval>
            </w:pict>
          </mc:Fallback>
        </mc:AlternateContent>
      </w:r>
      <w:r>
        <w:rPr>
          <w:noProof/>
        </w:rPr>
        <mc:AlternateContent>
          <mc:Choice Requires="wps">
            <w:drawing>
              <wp:anchor distT="0" distB="0" distL="114300" distR="114300" simplePos="0" relativeHeight="251654144" behindDoc="0" locked="0" layoutInCell="1" allowOverlap="1" wp14:anchorId="3B0C9F8B" wp14:editId="2C719240">
                <wp:simplePos x="0" y="0"/>
                <wp:positionH relativeFrom="column">
                  <wp:posOffset>1386840</wp:posOffset>
                </wp:positionH>
                <wp:positionV relativeFrom="paragraph">
                  <wp:posOffset>956310</wp:posOffset>
                </wp:positionV>
                <wp:extent cx="369570" cy="259080"/>
                <wp:effectExtent l="0" t="0" r="11430" b="26670"/>
                <wp:wrapNone/>
                <wp:docPr id="6" name="Oval 6"/>
                <wp:cNvGraphicFramePr/>
                <a:graphic xmlns:a="http://schemas.openxmlformats.org/drawingml/2006/main">
                  <a:graphicData uri="http://schemas.microsoft.com/office/word/2010/wordprocessingShape">
                    <wps:wsp>
                      <wps:cNvSpPr/>
                      <wps:spPr>
                        <a:xfrm>
                          <a:off x="0" y="0"/>
                          <a:ext cx="369570" cy="259080"/>
                        </a:xfrm>
                        <a:prstGeom prst="ellipse">
                          <a:avLst/>
                        </a:prstGeom>
                        <a:solidFill>
                          <a:schemeClr val="accent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4C5B21" id="Oval 6" o:spid="_x0000_s1026" style="position:absolute;margin-left:109.2pt;margin-top:75.3pt;width:29.1pt;height:20.4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" fillcolor="#4472c4 [3204]" strokecolor="red" strokeweight="1pt">
                <v:fill opacity="0"/>
                <v:stroke joinstyle="miter"/>
              </v:oval>
            </w:pict>
          </mc:Fallback>
        </mc:AlternateContent>
      </w:r>
      <w:r w:rsidR="00512E02" w:rsidRPr="00C7696E">
        <w:rPr>
          <w:noProof/>
        </w:rPr>
        <w:drawing>
          <wp:inline distT="0" distB="0" distL="0" distR="0" wp14:anchorId="38BBF114" wp14:editId="20170C0E">
            <wp:extent cx="5637252" cy="4275138"/>
            <wp:effectExtent l="19050" t="19050" r="20955" b="11430"/>
            <wp:docPr id="19" name="Content Placeholder 18" descr="Diagram&#10;&#10;Description automatically generated">
              <a:extLst xmlns:a="http://schemas.openxmlformats.org/drawingml/2006/main">
                <a:ext uri="{FF2B5EF4-FFF2-40B4-BE49-F238E27FC236}">
                  <a16:creationId xmlns:a16="http://schemas.microsoft.com/office/drawing/2014/main" id="{4272CD7B-7B67-4B83-B6B5-8416E5D770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Content Placeholder 18" descr="Diagram&#10;&#10;Description automatically generated">
                      <a:extLst>
                        <a:ext uri="{FF2B5EF4-FFF2-40B4-BE49-F238E27FC236}">
                          <a16:creationId xmlns:a16="http://schemas.microsoft.com/office/drawing/2014/main" id="{4272CD7B-7B67-4B83-B6B5-8416E5D77088}"/>
                        </a:ext>
                      </a:extLst>
                    </pic:cNvPr>
                    <pic:cNvPicPr>
                      <a:picLocks noGrp="1" noChangeAspect="1"/>
                    </pic:cNvPicPr>
                  </pic:nvPicPr>
                  <pic:blipFill>
                    <a:blip r:embed="rId19"/>
                    <a:stretch>
                      <a:fillRect/>
                    </a:stretch>
                  </pic:blipFill>
                  <pic:spPr>
                    <a:xfrm>
                      <a:off x="0" y="0"/>
                      <a:ext cx="5637252" cy="4275138"/>
                    </a:xfrm>
                    <a:prstGeom prst="rect">
                      <a:avLst/>
                    </a:prstGeom>
                    <a:ln w="12700">
                      <a:solidFill>
                        <a:schemeClr val="tx1"/>
                      </a:solidFill>
                    </a:ln>
                  </pic:spPr>
                </pic:pic>
              </a:graphicData>
            </a:graphic>
          </wp:inline>
        </w:drawing>
      </w:r>
    </w:p>
    <w:p w14:paraId="64D3C111" w14:textId="49F9E77E" w:rsidR="003A2653" w:rsidRDefault="004D380A" w:rsidP="004D380A">
      <w:pPr>
        <w:pStyle w:val="Caption"/>
      </w:pPr>
      <w:bookmarkStart w:id="37" w:name="_Ref99454695"/>
      <w:r>
        <w:t xml:space="preserve">Figure </w:t>
      </w:r>
      <w:r w:rsidR="003344A6">
        <w:fldChar w:fldCharType="begin"/>
      </w:r>
      <w:r w:rsidR="003344A6">
        <w:instrText xml:space="preserve"> SEQ Figure \* ARABIC </w:instrText>
      </w:r>
      <w:r w:rsidR="003344A6">
        <w:fldChar w:fldCharType="separate"/>
      </w:r>
      <w:r w:rsidR="007163CB">
        <w:rPr>
          <w:noProof/>
        </w:rPr>
        <w:t>10</w:t>
      </w:r>
      <w:r w:rsidR="003344A6">
        <w:rPr>
          <w:noProof/>
        </w:rPr>
        <w:fldChar w:fldCharType="end"/>
      </w:r>
      <w:bookmarkEnd w:id="37"/>
      <w:r>
        <w:t>:</w:t>
      </w:r>
      <w:r w:rsidR="00AA192B">
        <w:t xml:space="preserve"> Typical discharge capacity test data. The five </w:t>
      </w:r>
      <w:r w:rsidR="006C6A22">
        <w:t>discharge pulses are circled.</w:t>
      </w:r>
    </w:p>
    <w:p w14:paraId="7BBB5743" w14:textId="77777777" w:rsidR="009C6EDD" w:rsidRDefault="009C6EDD" w:rsidP="00A56354"/>
    <w:p w14:paraId="751E5957" w14:textId="440D8210" w:rsidR="00A56354" w:rsidRDefault="00DA2C43" w:rsidP="00A56354">
      <w:r>
        <w:t xml:space="preserve">Having identified the discharge pulse locations, the </w:t>
      </w:r>
      <w:r w:rsidR="00FC50E1">
        <w:t>corresponding discharge capacity</w:t>
      </w:r>
      <w:r w:rsidR="003D1C4B">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3D1C4B">
        <w:rPr>
          <w:rFonts w:eastAsiaTheme="minorEastAsia"/>
        </w:rPr>
        <w:t>,</w:t>
      </w:r>
      <w:r w:rsidR="00FC50E1">
        <w:t xml:space="preserve"> is calculated as:</w:t>
      </w:r>
    </w:p>
    <w:p w14:paraId="7648784B" w14:textId="77777777" w:rsidR="00FC50E1" w:rsidRDefault="00FC50E1" w:rsidP="00A56354"/>
    <w:p w14:paraId="727E653D" w14:textId="6FA41F02" w:rsidR="00FC50E1" w:rsidRDefault="003344A6" w:rsidP="00A56354">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Start</m:t>
                    </m:r>
                  </m:e>
                  <m:sub>
                    <m:r>
                      <w:rPr>
                        <w:rFonts w:ascii="Cambria Math" w:hAnsi="Cambria Math"/>
                      </w:rPr>
                      <m:t>i</m:t>
                    </m:r>
                  </m:sub>
                </m:sSub>
              </m:sub>
            </m:sSub>
          </m:sub>
          <m:sup>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Finish</m:t>
                    </m:r>
                  </m:e>
                  <m:sub>
                    <m:r>
                      <w:rPr>
                        <w:rFonts w:ascii="Cambria Math" w:hAnsi="Cambria Math"/>
                      </w:rPr>
                      <m:t>i</m:t>
                    </m:r>
                  </m:sub>
                </m:sSub>
              </m:sub>
            </m:s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oMath>
      <w:r w:rsidR="00B6787A">
        <w:rPr>
          <w:rFonts w:eastAsiaTheme="minorEastAsia"/>
        </w:rPr>
        <w:t xml:space="preserve">    </w:t>
      </w:r>
      <w:r w:rsidR="00B6787A">
        <w:rPr>
          <w:rFonts w:eastAsiaTheme="minorEastAsia"/>
        </w:rPr>
        <w:tab/>
      </w:r>
      <w:r w:rsidR="00B6787A">
        <w:rPr>
          <w:rFonts w:eastAsiaTheme="minorEastAsia"/>
        </w:rPr>
        <w:tab/>
      </w:r>
      <w:r w:rsidR="00B6787A">
        <w:rPr>
          <w:rFonts w:eastAsiaTheme="minorEastAsia"/>
        </w:rPr>
        <w:tab/>
      </w:r>
      <w:r w:rsidR="00B6787A">
        <w:rPr>
          <w:rFonts w:eastAsiaTheme="minorEastAsia"/>
        </w:rPr>
        <w:tab/>
      </w:r>
      <w:r w:rsidR="00B6787A">
        <w:rPr>
          <w:rFonts w:eastAsiaTheme="minorEastAsia"/>
        </w:rPr>
        <w:tab/>
      </w:r>
      <w:r w:rsidR="00B6787A">
        <w:rPr>
          <w:rFonts w:eastAsiaTheme="minorEastAsia"/>
        </w:rPr>
        <w:tab/>
      </w:r>
      <w:r w:rsidR="00B6787A">
        <w:rPr>
          <w:rFonts w:eastAsiaTheme="minorEastAsia"/>
        </w:rPr>
        <w:tab/>
      </w:r>
      <w:r w:rsidR="00B6787A">
        <w:rPr>
          <w:rFonts w:eastAsiaTheme="minorEastAsia"/>
        </w:rPr>
        <w:tab/>
      </w:r>
      <w:r w:rsidR="00B6787A">
        <w:rPr>
          <w:rFonts w:eastAsiaTheme="minorEastAsia"/>
        </w:rPr>
        <w:tab/>
      </w:r>
      <w:r w:rsidR="00B6787A">
        <w:rPr>
          <w:rFonts w:eastAsiaTheme="minorEastAsia"/>
        </w:rPr>
        <w:tab/>
        <w:t>(</w:t>
      </w:r>
      <w:r w:rsidR="00B6787A">
        <w:rPr>
          <w:rFonts w:eastAsiaTheme="minorEastAsia"/>
        </w:rPr>
        <w:fldChar w:fldCharType="begin"/>
      </w:r>
      <w:r w:rsidR="00B6787A">
        <w:rPr>
          <w:rFonts w:eastAsiaTheme="minorEastAsia"/>
        </w:rPr>
        <w:instrText xml:space="preserve"> SEQ Eqn \n \* MERGEFORMAT </w:instrText>
      </w:r>
      <w:r w:rsidR="00B6787A">
        <w:rPr>
          <w:rFonts w:eastAsiaTheme="minorEastAsia"/>
        </w:rPr>
        <w:fldChar w:fldCharType="separate"/>
      </w:r>
      <w:r w:rsidR="00B6787A">
        <w:rPr>
          <w:rFonts w:eastAsiaTheme="minorEastAsia"/>
          <w:noProof/>
        </w:rPr>
        <w:t>2</w:t>
      </w:r>
      <w:r w:rsidR="00B6787A">
        <w:rPr>
          <w:rFonts w:eastAsiaTheme="minorEastAsia"/>
        </w:rPr>
        <w:fldChar w:fldCharType="end"/>
      </w:r>
      <w:r w:rsidR="00B6787A">
        <w:rPr>
          <w:rFonts w:eastAsiaTheme="minorEastAsia"/>
        </w:rPr>
        <w:t>)</w:t>
      </w:r>
    </w:p>
    <w:p w14:paraId="2D82CAB9" w14:textId="0DA7E88A" w:rsidR="004D4039" w:rsidRDefault="004D4039" w:rsidP="004D4039">
      <w:pPr>
        <w:ind w:left="48"/>
      </w:pPr>
    </w:p>
    <w:p w14:paraId="3FBFD19B" w14:textId="77777777" w:rsidR="00DB54D3" w:rsidRDefault="00DB54D3" w:rsidP="004D4039">
      <w:pPr>
        <w:ind w:left="48"/>
      </w:pPr>
    </w:p>
    <w:p w14:paraId="69F458A9" w14:textId="3F60B3A4" w:rsidR="00DB54D3" w:rsidRDefault="00DB54D3" w:rsidP="00DB54D3">
      <w:pPr>
        <w:pStyle w:val="Heading2"/>
      </w:pPr>
      <w:bookmarkStart w:id="38" w:name="_Toc99618725"/>
      <w:r>
        <w:t>Export data formats</w:t>
      </w:r>
      <w:bookmarkEnd w:id="38"/>
    </w:p>
    <w:p w14:paraId="124572C6" w14:textId="6981911A" w:rsidR="001A3163" w:rsidRPr="001A3163" w:rsidRDefault="001A3163" w:rsidP="001A3163">
      <w:r>
        <w:t xml:space="preserve">If new facilities </w:t>
      </w:r>
      <w:r w:rsidR="005A1848">
        <w:t xml:space="preserve">are to be supported, or the data format </w:t>
      </w:r>
      <w:r w:rsidR="00371626">
        <w:t>from an existing facility change,</w:t>
      </w:r>
      <w:r w:rsidR="005A1848">
        <w:t xml:space="preserve"> it will be necessary to write a new import data class</w:t>
      </w:r>
      <w:r w:rsidR="00371626">
        <w:t xml:space="preserve">. To this end, </w:t>
      </w:r>
      <w:r w:rsidR="00D76DC6">
        <w:t>in the next t</w:t>
      </w:r>
      <w:r w:rsidR="001D1E97">
        <w:t>hree</w:t>
      </w:r>
      <w:r w:rsidR="00D76DC6">
        <w:t xml:space="preserve"> subsections we discuss the common data formats </w:t>
      </w:r>
      <w:proofErr w:type="gramStart"/>
      <w:r w:rsidR="00D76DC6">
        <w:t>and also</w:t>
      </w:r>
      <w:proofErr w:type="gramEnd"/>
      <w:r w:rsidR="00D76DC6">
        <w:t xml:space="preserve"> provide some hints </w:t>
      </w:r>
      <w:r w:rsidR="001D1E97">
        <w:t>about how to write a new data import class.</w:t>
      </w:r>
    </w:p>
    <w:p w14:paraId="2036FA2B" w14:textId="437AA1CC" w:rsidR="001D1E97" w:rsidRDefault="001D1E97" w:rsidP="0039202E">
      <w:pPr>
        <w:pStyle w:val="Heading3"/>
      </w:pPr>
      <w:bookmarkStart w:id="39" w:name="_Toc99618726"/>
      <w:r>
        <w:lastRenderedPageBreak/>
        <w:t>Writing a new data import class</w:t>
      </w:r>
      <w:bookmarkEnd w:id="39"/>
    </w:p>
    <w:p w14:paraId="0EDC0581" w14:textId="40C7D9F9" w:rsidR="001D1E97" w:rsidRDefault="001D1E97" w:rsidP="001D1E97">
      <w:r>
        <w:t>The data import class makes use of the OOP strategy pattern discussed in section</w:t>
      </w:r>
      <w:r w:rsidR="00157364">
        <w:t xml:space="preserve"> </w:t>
      </w:r>
      <w:r w:rsidR="00157364">
        <w:fldChar w:fldCharType="begin"/>
      </w:r>
      <w:r w:rsidR="00157364">
        <w:instrText xml:space="preserve"> REF _Ref99616836 \r \h </w:instrText>
      </w:r>
      <w:r w:rsidR="00157364">
        <w:fldChar w:fldCharType="separate"/>
      </w:r>
      <w:r w:rsidR="00157364">
        <w:t>1.4.2</w:t>
      </w:r>
      <w:r w:rsidR="00157364">
        <w:fldChar w:fldCharType="end"/>
      </w:r>
      <w:r w:rsidR="00157364">
        <w:t>.</w:t>
      </w:r>
      <w:r w:rsidR="007543A7">
        <w:t xml:space="preserve">. </w:t>
      </w:r>
      <w:r w:rsidR="00592535">
        <w:t>As such there are two abstract interface classes</w:t>
      </w:r>
      <w:r w:rsidR="001B575E">
        <w:t>, one for rate test data (</w:t>
      </w:r>
      <w:proofErr w:type="spellStart"/>
      <w:r w:rsidR="00736B34" w:rsidRPr="00736B34">
        <w:rPr>
          <w:b/>
          <w:bCs/>
          <w:i/>
          <w:iCs/>
        </w:rPr>
        <w:t>rateTestDataImporter</w:t>
      </w:r>
      <w:proofErr w:type="spellEnd"/>
      <w:r w:rsidR="001B575E">
        <w:t>) and the other for pulse test data (</w:t>
      </w:r>
      <w:proofErr w:type="spellStart"/>
      <w:r w:rsidR="00736B34" w:rsidRPr="00736B34">
        <w:rPr>
          <w:b/>
          <w:bCs/>
          <w:i/>
          <w:iCs/>
        </w:rPr>
        <w:t>pulseTestDataImporter</w:t>
      </w:r>
      <w:proofErr w:type="spellEnd"/>
      <w:r w:rsidR="001B575E">
        <w:t>).</w:t>
      </w:r>
      <w:r w:rsidR="00736B34">
        <w:t xml:space="preserve"> These classes </w:t>
      </w:r>
      <w:r w:rsidR="00EF29E4">
        <w:t>define abstract properties and method signatures</w:t>
      </w:r>
      <w:r w:rsidR="000A1E4F">
        <w:t xml:space="preserve">. For example, the </w:t>
      </w:r>
      <w:proofErr w:type="spellStart"/>
      <w:r w:rsidR="004E45B3" w:rsidRPr="00736B34">
        <w:rPr>
          <w:b/>
          <w:bCs/>
          <w:i/>
          <w:iCs/>
        </w:rPr>
        <w:t>pulseTestDataImporter</w:t>
      </w:r>
      <w:proofErr w:type="spellEnd"/>
      <w:r w:rsidR="004E45B3">
        <w:t xml:space="preserve"> class contains the code:</w:t>
      </w:r>
    </w:p>
    <w:p w14:paraId="3A927BFA" w14:textId="77777777" w:rsidR="004E45B3" w:rsidRDefault="004E45B3" w:rsidP="001D1E97"/>
    <w:p w14:paraId="7E58978A" w14:textId="77777777"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w:t>
      </w:r>
      <w:r w:rsidRPr="004E45B3">
        <w:rPr>
          <w:rFonts w:ascii="Courier New" w:hAnsi="Courier New" w:cs="Courier New"/>
          <w:color w:val="0000FF"/>
        </w:rPr>
        <w:t>properties</w:t>
      </w:r>
      <w:r w:rsidRPr="004E45B3">
        <w:rPr>
          <w:rFonts w:ascii="Courier New" w:hAnsi="Courier New" w:cs="Courier New"/>
          <w:color w:val="000000"/>
        </w:rPr>
        <w:t xml:space="preserve"> </w:t>
      </w:r>
      <w:proofErr w:type="gramStart"/>
      <w:r w:rsidRPr="004E45B3">
        <w:rPr>
          <w:rFonts w:ascii="Courier New" w:hAnsi="Courier New" w:cs="Courier New"/>
          <w:color w:val="000000"/>
        </w:rPr>
        <w:t>( Abstract</w:t>
      </w:r>
      <w:proofErr w:type="gramEnd"/>
      <w:r w:rsidRPr="004E45B3">
        <w:rPr>
          <w:rFonts w:ascii="Courier New" w:hAnsi="Courier New" w:cs="Courier New"/>
          <w:color w:val="000000"/>
        </w:rPr>
        <w:t xml:space="preserve"> = true, </w:t>
      </w:r>
      <w:proofErr w:type="spellStart"/>
      <w:r w:rsidRPr="004E45B3">
        <w:rPr>
          <w:rFonts w:ascii="Courier New" w:hAnsi="Courier New" w:cs="Courier New"/>
          <w:color w:val="000000"/>
        </w:rPr>
        <w:t>SetAccess</w:t>
      </w:r>
      <w:proofErr w:type="spellEnd"/>
      <w:r w:rsidRPr="004E45B3">
        <w:rPr>
          <w:rFonts w:ascii="Courier New" w:hAnsi="Courier New" w:cs="Courier New"/>
          <w:color w:val="000000"/>
        </w:rPr>
        <w:t xml:space="preserve"> = protected )</w:t>
      </w:r>
    </w:p>
    <w:p w14:paraId="27BA89A3" w14:textId="1DC8134B"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Current               </w:t>
      </w:r>
      <w:r w:rsidRPr="004E45B3">
        <w:rPr>
          <w:rFonts w:ascii="Courier New" w:hAnsi="Courier New" w:cs="Courier New"/>
          <w:color w:val="A0522D"/>
        </w:rPr>
        <w:t xml:space="preserve">string    </w:t>
      </w:r>
      <w:r w:rsidRPr="004E45B3">
        <w:rPr>
          <w:rFonts w:ascii="Courier New" w:hAnsi="Courier New" w:cs="Courier New"/>
          <w:color w:val="3C763D"/>
        </w:rPr>
        <w:t>% Name of current channel</w:t>
      </w:r>
    </w:p>
    <w:p w14:paraId="3A3EF979" w14:textId="268236D4"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Voltage               </w:t>
      </w:r>
      <w:r w:rsidRPr="004E45B3">
        <w:rPr>
          <w:rFonts w:ascii="Courier New" w:hAnsi="Courier New" w:cs="Courier New"/>
          <w:color w:val="A0522D"/>
        </w:rPr>
        <w:t xml:space="preserve">string    </w:t>
      </w:r>
      <w:r w:rsidRPr="004E45B3">
        <w:rPr>
          <w:rFonts w:ascii="Courier New" w:hAnsi="Courier New" w:cs="Courier New"/>
          <w:color w:val="3C763D"/>
        </w:rPr>
        <w:t>% Name of voltage channel</w:t>
      </w:r>
    </w:p>
    <w:p w14:paraId="1CF566D5" w14:textId="62485EAA"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Capacity              </w:t>
      </w:r>
      <w:r w:rsidRPr="004E45B3">
        <w:rPr>
          <w:rFonts w:ascii="Courier New" w:hAnsi="Courier New" w:cs="Courier New"/>
          <w:color w:val="A0522D"/>
        </w:rPr>
        <w:t xml:space="preserve">string    </w:t>
      </w:r>
      <w:r w:rsidRPr="004E45B3">
        <w:rPr>
          <w:rFonts w:ascii="Courier New" w:hAnsi="Courier New" w:cs="Courier New"/>
          <w:color w:val="3C763D"/>
        </w:rPr>
        <w:t>% Name of capacity channel</w:t>
      </w:r>
    </w:p>
    <w:p w14:paraId="0D76C4FC" w14:textId="6FEFB230"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w:t>
      </w:r>
      <w:proofErr w:type="spellStart"/>
      <w:r w:rsidRPr="004E45B3">
        <w:rPr>
          <w:rFonts w:ascii="Courier New" w:hAnsi="Courier New" w:cs="Courier New"/>
          <w:color w:val="000000"/>
        </w:rPr>
        <w:t>DischgCurrent</w:t>
      </w:r>
      <w:proofErr w:type="spellEnd"/>
      <w:r w:rsidRPr="004E45B3">
        <w:rPr>
          <w:rFonts w:ascii="Courier New" w:hAnsi="Courier New" w:cs="Courier New"/>
          <w:color w:val="000000"/>
        </w:rPr>
        <w:t xml:space="preserve">         </w:t>
      </w:r>
      <w:r w:rsidRPr="004E45B3">
        <w:rPr>
          <w:rFonts w:ascii="Courier New" w:hAnsi="Courier New" w:cs="Courier New"/>
          <w:color w:val="A0522D"/>
        </w:rPr>
        <w:t xml:space="preserve">double    </w:t>
      </w:r>
      <w:r w:rsidRPr="004E45B3">
        <w:rPr>
          <w:rFonts w:ascii="Courier New" w:hAnsi="Courier New" w:cs="Courier New"/>
          <w:color w:val="3C763D"/>
        </w:rPr>
        <w:t xml:space="preserve">% Discharge current </w:t>
      </w:r>
    </w:p>
    <w:p w14:paraId="206FB597" w14:textId="5A42A4E9"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w:t>
      </w:r>
      <w:proofErr w:type="spellStart"/>
      <w:r w:rsidRPr="004E45B3">
        <w:rPr>
          <w:rFonts w:ascii="Courier New" w:hAnsi="Courier New" w:cs="Courier New"/>
          <w:color w:val="000000"/>
        </w:rPr>
        <w:t>PulseTime</w:t>
      </w:r>
      <w:proofErr w:type="spellEnd"/>
      <w:r w:rsidRPr="004E45B3">
        <w:rPr>
          <w:rFonts w:ascii="Courier New" w:hAnsi="Courier New" w:cs="Courier New"/>
          <w:color w:val="000000"/>
        </w:rPr>
        <w:t xml:space="preserve">             </w:t>
      </w:r>
      <w:r w:rsidRPr="004E45B3">
        <w:rPr>
          <w:rFonts w:ascii="Courier New" w:hAnsi="Courier New" w:cs="Courier New"/>
          <w:color w:val="A0522D"/>
        </w:rPr>
        <w:t xml:space="preserve">double    </w:t>
      </w:r>
      <w:r w:rsidRPr="004E45B3">
        <w:rPr>
          <w:rFonts w:ascii="Courier New" w:hAnsi="Courier New" w:cs="Courier New"/>
          <w:color w:val="3C763D"/>
        </w:rPr>
        <w:t>% Required pulse time [s]</w:t>
      </w:r>
    </w:p>
    <w:p w14:paraId="7896249D" w14:textId="18648AC8"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Time                  </w:t>
      </w:r>
      <w:r w:rsidRPr="004E45B3">
        <w:rPr>
          <w:rFonts w:ascii="Courier New" w:hAnsi="Courier New" w:cs="Courier New"/>
          <w:color w:val="A0522D"/>
        </w:rPr>
        <w:t xml:space="preserve">string    </w:t>
      </w:r>
      <w:r w:rsidRPr="004E45B3">
        <w:rPr>
          <w:rFonts w:ascii="Courier New" w:hAnsi="Courier New" w:cs="Courier New"/>
          <w:color w:val="3C763D"/>
        </w:rPr>
        <w:t>% Name of time channel</w:t>
      </w:r>
    </w:p>
    <w:p w14:paraId="31C14C09" w14:textId="77777777" w:rsidR="00430C87" w:rsidRDefault="004E45B3" w:rsidP="004E45B3">
      <w:pPr>
        <w:autoSpaceDE w:val="0"/>
        <w:autoSpaceDN w:val="0"/>
        <w:adjustRightInd w:val="0"/>
        <w:spacing w:after="0"/>
        <w:jc w:val="left"/>
        <w:rPr>
          <w:rFonts w:ascii="Courier New" w:hAnsi="Courier New" w:cs="Courier New"/>
          <w:color w:val="3C763D"/>
        </w:rPr>
      </w:pPr>
      <w:r w:rsidRPr="004E45B3">
        <w:rPr>
          <w:rFonts w:ascii="Courier New" w:hAnsi="Courier New" w:cs="Courier New"/>
          <w:color w:val="000000"/>
        </w:rPr>
        <w:t xml:space="preserve">        CF                    </w:t>
      </w:r>
      <w:r w:rsidRPr="004E45B3">
        <w:rPr>
          <w:rFonts w:ascii="Courier New" w:hAnsi="Courier New" w:cs="Courier New"/>
          <w:color w:val="A0522D"/>
        </w:rPr>
        <w:t xml:space="preserve">double    </w:t>
      </w:r>
      <w:r w:rsidRPr="004E45B3">
        <w:rPr>
          <w:rFonts w:ascii="Courier New" w:hAnsi="Courier New" w:cs="Courier New"/>
          <w:color w:val="3C763D"/>
        </w:rPr>
        <w:t>% Conversion factor from</w:t>
      </w:r>
    </w:p>
    <w:p w14:paraId="3307952B" w14:textId="5F8EC152" w:rsidR="004E45B3" w:rsidRPr="004E45B3" w:rsidRDefault="00430C87" w:rsidP="00430C87">
      <w:pPr>
        <w:autoSpaceDE w:val="0"/>
        <w:autoSpaceDN w:val="0"/>
        <w:adjustRightInd w:val="0"/>
        <w:spacing w:after="0"/>
        <w:ind w:left="4320" w:firstLine="720"/>
        <w:jc w:val="left"/>
        <w:rPr>
          <w:rFonts w:ascii="Courier New" w:hAnsi="Courier New" w:cs="Courier New"/>
          <w:color w:val="auto"/>
          <w:sz w:val="8"/>
          <w:szCs w:val="8"/>
        </w:rPr>
      </w:pPr>
      <w:r>
        <w:rPr>
          <w:rFonts w:ascii="Courier New" w:hAnsi="Courier New" w:cs="Courier New"/>
          <w:color w:val="3C763D"/>
        </w:rPr>
        <w:t xml:space="preserve"> </w:t>
      </w:r>
      <w:r w:rsidR="004E45B3" w:rsidRPr="004E45B3">
        <w:rPr>
          <w:rFonts w:ascii="Courier New" w:hAnsi="Courier New" w:cs="Courier New"/>
          <w:color w:val="3C763D"/>
        </w:rPr>
        <w:t xml:space="preserve"> </w:t>
      </w:r>
      <w:r>
        <w:rPr>
          <w:rFonts w:ascii="Courier New" w:hAnsi="Courier New" w:cs="Courier New"/>
          <w:color w:val="3C763D"/>
        </w:rPr>
        <w:t xml:space="preserve">% </w:t>
      </w:r>
      <w:proofErr w:type="gramStart"/>
      <w:r w:rsidR="004E45B3" w:rsidRPr="004E45B3">
        <w:rPr>
          <w:rFonts w:ascii="Courier New" w:hAnsi="Courier New" w:cs="Courier New"/>
          <w:color w:val="3C763D"/>
        </w:rPr>
        <w:t>hours</w:t>
      </w:r>
      <w:proofErr w:type="gramEnd"/>
      <w:r w:rsidR="004E45B3" w:rsidRPr="004E45B3">
        <w:rPr>
          <w:rFonts w:ascii="Courier New" w:hAnsi="Courier New" w:cs="Courier New"/>
          <w:color w:val="3C763D"/>
        </w:rPr>
        <w:t xml:space="preserve"> to seconds</w:t>
      </w:r>
    </w:p>
    <w:p w14:paraId="44F26F75" w14:textId="77777777" w:rsidR="004E45B3" w:rsidRDefault="004E45B3" w:rsidP="004E45B3">
      <w:pPr>
        <w:autoSpaceDE w:val="0"/>
        <w:autoSpaceDN w:val="0"/>
        <w:adjustRightInd w:val="0"/>
        <w:spacing w:after="0"/>
        <w:jc w:val="left"/>
        <w:rPr>
          <w:rFonts w:ascii="Courier New" w:hAnsi="Courier New" w:cs="Courier New"/>
          <w:color w:val="3C763D"/>
        </w:rPr>
      </w:pPr>
      <w:r w:rsidRPr="004E45B3">
        <w:rPr>
          <w:rFonts w:ascii="Courier New" w:hAnsi="Courier New" w:cs="Courier New"/>
          <w:color w:val="000000"/>
        </w:rPr>
        <w:t xml:space="preserve">    </w:t>
      </w:r>
      <w:r w:rsidRPr="004E45B3">
        <w:rPr>
          <w:rFonts w:ascii="Courier New" w:hAnsi="Courier New" w:cs="Courier New"/>
          <w:color w:val="0000FF"/>
        </w:rPr>
        <w:t>end</w:t>
      </w:r>
      <w:r w:rsidRPr="004E45B3">
        <w:rPr>
          <w:rFonts w:ascii="Courier New" w:hAnsi="Courier New" w:cs="Courier New"/>
          <w:color w:val="000000"/>
        </w:rPr>
        <w:t xml:space="preserve"> </w:t>
      </w:r>
      <w:r w:rsidRPr="004E45B3">
        <w:rPr>
          <w:rFonts w:ascii="Courier New" w:hAnsi="Courier New" w:cs="Courier New"/>
          <w:color w:val="3C763D"/>
        </w:rPr>
        <w:t xml:space="preserve">% Abstract &amp; protected properties    </w:t>
      </w:r>
    </w:p>
    <w:p w14:paraId="1B24B9FB" w14:textId="77777777" w:rsidR="00430C87" w:rsidRPr="004E45B3" w:rsidRDefault="00430C87" w:rsidP="004E45B3">
      <w:pPr>
        <w:autoSpaceDE w:val="0"/>
        <w:autoSpaceDN w:val="0"/>
        <w:adjustRightInd w:val="0"/>
        <w:spacing w:after="0"/>
        <w:jc w:val="left"/>
        <w:rPr>
          <w:rFonts w:ascii="Courier New" w:hAnsi="Courier New" w:cs="Courier New"/>
          <w:color w:val="auto"/>
          <w:sz w:val="8"/>
          <w:szCs w:val="8"/>
        </w:rPr>
      </w:pPr>
    </w:p>
    <w:p w14:paraId="23AAB75E" w14:textId="77777777"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w:t>
      </w:r>
    </w:p>
    <w:p w14:paraId="67495F26" w14:textId="77777777"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w:t>
      </w:r>
      <w:r w:rsidRPr="004E45B3">
        <w:rPr>
          <w:rFonts w:ascii="Courier New" w:hAnsi="Courier New" w:cs="Courier New"/>
          <w:color w:val="0000FF"/>
        </w:rPr>
        <w:t>properties</w:t>
      </w:r>
      <w:r w:rsidRPr="004E45B3">
        <w:rPr>
          <w:rFonts w:ascii="Courier New" w:hAnsi="Courier New" w:cs="Courier New"/>
          <w:color w:val="000000"/>
        </w:rPr>
        <w:t xml:space="preserve"> </w:t>
      </w:r>
      <w:proofErr w:type="gramStart"/>
      <w:r w:rsidRPr="004E45B3">
        <w:rPr>
          <w:rFonts w:ascii="Courier New" w:hAnsi="Courier New" w:cs="Courier New"/>
          <w:color w:val="000000"/>
        </w:rPr>
        <w:t>( Constant</w:t>
      </w:r>
      <w:proofErr w:type="gramEnd"/>
      <w:r w:rsidRPr="004E45B3">
        <w:rPr>
          <w:rFonts w:ascii="Courier New" w:hAnsi="Courier New" w:cs="Courier New"/>
          <w:color w:val="000000"/>
        </w:rPr>
        <w:t xml:space="preserve"> = true, Abstract = true )</w:t>
      </w:r>
    </w:p>
    <w:p w14:paraId="04D41205" w14:textId="76EE9D85"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w:t>
      </w:r>
      <w:proofErr w:type="spellStart"/>
      <w:r w:rsidRPr="004E45B3">
        <w:rPr>
          <w:rFonts w:ascii="Courier New" w:hAnsi="Courier New" w:cs="Courier New"/>
          <w:color w:val="000000"/>
        </w:rPr>
        <w:t>Fileformat</w:t>
      </w:r>
      <w:proofErr w:type="spellEnd"/>
      <w:r w:rsidRPr="004E45B3">
        <w:rPr>
          <w:rFonts w:ascii="Courier New" w:hAnsi="Courier New" w:cs="Courier New"/>
          <w:color w:val="000000"/>
        </w:rPr>
        <w:t xml:space="preserve">            </w:t>
      </w:r>
      <w:r w:rsidRPr="004E45B3">
        <w:rPr>
          <w:rFonts w:ascii="Courier New" w:hAnsi="Courier New" w:cs="Courier New"/>
          <w:color w:val="A0522D"/>
        </w:rPr>
        <w:t xml:space="preserve">string    </w:t>
      </w:r>
      <w:r w:rsidRPr="004E45B3">
        <w:rPr>
          <w:rFonts w:ascii="Courier New" w:hAnsi="Courier New" w:cs="Courier New"/>
          <w:color w:val="3C763D"/>
        </w:rPr>
        <w:t>% Supported input formats</w:t>
      </w:r>
    </w:p>
    <w:p w14:paraId="56C3FBCB" w14:textId="212F20E2"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Tester                </w:t>
      </w:r>
      <w:r w:rsidRPr="004E45B3">
        <w:rPr>
          <w:rFonts w:ascii="Courier New" w:hAnsi="Courier New" w:cs="Courier New"/>
          <w:color w:val="A0522D"/>
        </w:rPr>
        <w:t xml:space="preserve">string    </w:t>
      </w:r>
      <w:r w:rsidRPr="004E45B3">
        <w:rPr>
          <w:rFonts w:ascii="Courier New" w:hAnsi="Courier New" w:cs="Courier New"/>
          <w:color w:val="3C763D"/>
        </w:rPr>
        <w:t>% Type of battery tester</w:t>
      </w:r>
    </w:p>
    <w:p w14:paraId="379F7A81" w14:textId="0136A943"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Facility </w:t>
      </w:r>
      <w:proofErr w:type="spellStart"/>
      <w:r w:rsidRPr="004E45B3">
        <w:rPr>
          <w:rFonts w:ascii="Courier New" w:hAnsi="Courier New" w:cs="Courier New"/>
          <w:color w:val="A0522D"/>
        </w:rPr>
        <w:t>correlationFacility</w:t>
      </w:r>
      <w:proofErr w:type="spellEnd"/>
      <w:r w:rsidR="00210A19">
        <w:rPr>
          <w:rFonts w:ascii="Courier New" w:hAnsi="Courier New" w:cs="Courier New"/>
          <w:color w:val="A0522D"/>
        </w:rPr>
        <w:t xml:space="preserve"> </w:t>
      </w:r>
      <w:r w:rsidRPr="004E45B3">
        <w:rPr>
          <w:rFonts w:ascii="Courier New" w:hAnsi="Courier New" w:cs="Courier New"/>
          <w:color w:val="A0522D"/>
        </w:rPr>
        <w:t xml:space="preserve">   </w:t>
      </w:r>
      <w:r w:rsidRPr="004E45B3">
        <w:rPr>
          <w:rFonts w:ascii="Courier New" w:hAnsi="Courier New" w:cs="Courier New"/>
          <w:color w:val="3C763D"/>
        </w:rPr>
        <w:t>% Facility name</w:t>
      </w:r>
    </w:p>
    <w:p w14:paraId="7C2B85F2" w14:textId="77777777" w:rsidR="004E45B3" w:rsidRPr="004E45B3" w:rsidRDefault="004E45B3" w:rsidP="004E45B3">
      <w:pPr>
        <w:autoSpaceDE w:val="0"/>
        <w:autoSpaceDN w:val="0"/>
        <w:adjustRightInd w:val="0"/>
        <w:spacing w:after="0"/>
        <w:jc w:val="left"/>
        <w:rPr>
          <w:rFonts w:ascii="Courier New" w:hAnsi="Courier New" w:cs="Courier New"/>
          <w:color w:val="auto"/>
          <w:sz w:val="8"/>
          <w:szCs w:val="8"/>
        </w:rPr>
      </w:pPr>
      <w:r w:rsidRPr="004E45B3">
        <w:rPr>
          <w:rFonts w:ascii="Courier New" w:hAnsi="Courier New" w:cs="Courier New"/>
          <w:color w:val="000000"/>
        </w:rPr>
        <w:t xml:space="preserve">    </w:t>
      </w:r>
      <w:r w:rsidRPr="004E45B3">
        <w:rPr>
          <w:rFonts w:ascii="Courier New" w:hAnsi="Courier New" w:cs="Courier New"/>
          <w:color w:val="0000FF"/>
        </w:rPr>
        <w:t>end</w:t>
      </w:r>
      <w:r w:rsidRPr="004E45B3">
        <w:rPr>
          <w:rFonts w:ascii="Courier New" w:hAnsi="Courier New" w:cs="Courier New"/>
          <w:color w:val="000000"/>
        </w:rPr>
        <w:t xml:space="preserve"> </w:t>
      </w:r>
      <w:r w:rsidRPr="004E45B3">
        <w:rPr>
          <w:rFonts w:ascii="Courier New" w:hAnsi="Courier New" w:cs="Courier New"/>
          <w:color w:val="3C763D"/>
        </w:rPr>
        <w:t xml:space="preserve">% abstract &amp; constant properties  </w:t>
      </w:r>
    </w:p>
    <w:p w14:paraId="3596D1EA" w14:textId="77777777" w:rsidR="004E45B3" w:rsidRDefault="004E45B3" w:rsidP="001D1E97"/>
    <w:p w14:paraId="5908201F" w14:textId="45B09F0C" w:rsidR="004E45B3" w:rsidRDefault="00210A19" w:rsidP="001D1E97">
      <w:r>
        <w:t xml:space="preserve">The property attribute </w:t>
      </w:r>
      <w:proofErr w:type="gramStart"/>
      <w:r>
        <w:t>( Abstract</w:t>
      </w:r>
      <w:proofErr w:type="gramEnd"/>
      <w:r>
        <w:t xml:space="preserve"> = true ) </w:t>
      </w:r>
      <w:r w:rsidR="00F9479D">
        <w:t xml:space="preserve">defines these properties as </w:t>
      </w:r>
      <w:r w:rsidR="00F9479D" w:rsidRPr="002C22DE">
        <w:rPr>
          <w:b/>
          <w:bCs/>
          <w:i/>
          <w:iCs/>
        </w:rPr>
        <w:t>abstract</w:t>
      </w:r>
      <w:r w:rsidR="00F9479D">
        <w:t>; that is they must be defined explicitly in any child class.</w:t>
      </w:r>
      <w:r w:rsidR="006E6FC3">
        <w:t xml:space="preserve"> </w:t>
      </w:r>
      <w:r w:rsidR="002C22DE">
        <w:t xml:space="preserve">Similarly, the parent class </w:t>
      </w:r>
      <w:r w:rsidR="00C04978">
        <w:t>defines</w:t>
      </w:r>
      <w:r w:rsidR="002C22DE">
        <w:t xml:space="preserve"> </w:t>
      </w:r>
      <w:r w:rsidR="00C04978">
        <w:t xml:space="preserve">abstract methods, which again requires the concrete </w:t>
      </w:r>
      <w:r w:rsidR="003C3678">
        <w:t>implementation to be defined in the child class.</w:t>
      </w:r>
    </w:p>
    <w:p w14:paraId="57D31574" w14:textId="77777777" w:rsidR="003C3678" w:rsidRDefault="003C3678" w:rsidP="001D1E97"/>
    <w:p w14:paraId="6C32BC89" w14:textId="77777777" w:rsidR="003C3678" w:rsidRPr="003C3678" w:rsidRDefault="003C3678" w:rsidP="003C3678">
      <w:pPr>
        <w:autoSpaceDE w:val="0"/>
        <w:autoSpaceDN w:val="0"/>
        <w:adjustRightInd w:val="0"/>
        <w:spacing w:after="0"/>
        <w:jc w:val="left"/>
        <w:rPr>
          <w:rFonts w:ascii="Courier New" w:hAnsi="Courier New" w:cs="Courier New"/>
          <w:color w:val="auto"/>
        </w:rPr>
      </w:pPr>
      <w:r w:rsidRPr="003C3678">
        <w:rPr>
          <w:rFonts w:ascii="Courier New" w:hAnsi="Courier New" w:cs="Courier New"/>
          <w:color w:val="000000"/>
        </w:rPr>
        <w:t xml:space="preserve">    </w:t>
      </w:r>
      <w:r w:rsidRPr="003C3678">
        <w:rPr>
          <w:rFonts w:ascii="Courier New" w:hAnsi="Courier New" w:cs="Courier New"/>
          <w:color w:val="0000FF"/>
        </w:rPr>
        <w:t>methods</w:t>
      </w:r>
      <w:r w:rsidRPr="003C3678">
        <w:rPr>
          <w:rFonts w:ascii="Courier New" w:hAnsi="Courier New" w:cs="Courier New"/>
          <w:color w:val="000000"/>
        </w:rPr>
        <w:t xml:space="preserve"> </w:t>
      </w:r>
      <w:proofErr w:type="gramStart"/>
      <w:r w:rsidRPr="003C3678">
        <w:rPr>
          <w:rFonts w:ascii="Courier New" w:hAnsi="Courier New" w:cs="Courier New"/>
          <w:color w:val="000000"/>
        </w:rPr>
        <w:t>( Abstract</w:t>
      </w:r>
      <w:proofErr w:type="gramEnd"/>
      <w:r w:rsidRPr="003C3678">
        <w:rPr>
          <w:rFonts w:ascii="Courier New" w:hAnsi="Courier New" w:cs="Courier New"/>
          <w:color w:val="000000"/>
        </w:rPr>
        <w:t xml:space="preserve"> = true )</w:t>
      </w:r>
    </w:p>
    <w:p w14:paraId="565832CD" w14:textId="31A7CF31" w:rsidR="0054596F" w:rsidRDefault="003C3678" w:rsidP="003C3678">
      <w:pPr>
        <w:autoSpaceDE w:val="0"/>
        <w:autoSpaceDN w:val="0"/>
        <w:adjustRightInd w:val="0"/>
        <w:spacing w:after="0"/>
        <w:jc w:val="left"/>
        <w:rPr>
          <w:rFonts w:ascii="Courier New" w:hAnsi="Courier New" w:cs="Courier New"/>
          <w:color w:val="3C763D"/>
        </w:rPr>
      </w:pPr>
      <w:r w:rsidRPr="003C3678">
        <w:rPr>
          <w:rFonts w:ascii="Courier New" w:hAnsi="Courier New" w:cs="Courier New"/>
          <w:color w:val="000000"/>
        </w:rPr>
        <w:t xml:space="preserve">        </w:t>
      </w:r>
      <w:proofErr w:type="spellStart"/>
      <w:r w:rsidRPr="003C3678">
        <w:rPr>
          <w:rFonts w:ascii="Courier New" w:hAnsi="Courier New" w:cs="Courier New"/>
          <w:color w:val="000000"/>
        </w:rPr>
        <w:t>obj</w:t>
      </w:r>
      <w:proofErr w:type="spellEnd"/>
      <w:r w:rsidRPr="003C3678">
        <w:rPr>
          <w:rFonts w:ascii="Courier New" w:hAnsi="Courier New" w:cs="Courier New"/>
          <w:color w:val="000000"/>
        </w:rPr>
        <w:t xml:space="preserve"> = </w:t>
      </w:r>
      <w:proofErr w:type="spellStart"/>
      <w:proofErr w:type="gramStart"/>
      <w:r w:rsidRPr="003C3678">
        <w:rPr>
          <w:rFonts w:ascii="Courier New" w:hAnsi="Courier New" w:cs="Courier New"/>
          <w:color w:val="000000"/>
        </w:rPr>
        <w:t>extractData</w:t>
      </w:r>
      <w:proofErr w:type="spellEnd"/>
      <w:r w:rsidRPr="003C3678">
        <w:rPr>
          <w:rFonts w:ascii="Courier New" w:hAnsi="Courier New" w:cs="Courier New"/>
          <w:color w:val="000000"/>
        </w:rPr>
        <w:t xml:space="preserve">( </w:t>
      </w:r>
      <w:proofErr w:type="spellStart"/>
      <w:r w:rsidRPr="003C3678">
        <w:rPr>
          <w:rFonts w:ascii="Courier New" w:hAnsi="Courier New" w:cs="Courier New"/>
          <w:color w:val="000000"/>
        </w:rPr>
        <w:t>obj</w:t>
      </w:r>
      <w:proofErr w:type="spellEnd"/>
      <w:proofErr w:type="gramEnd"/>
      <w:r w:rsidRPr="003C3678">
        <w:rPr>
          <w:rFonts w:ascii="Courier New" w:hAnsi="Courier New" w:cs="Courier New"/>
          <w:color w:val="000000"/>
        </w:rPr>
        <w:t xml:space="preserve">, </w:t>
      </w:r>
      <w:proofErr w:type="spellStart"/>
      <w:r w:rsidRPr="003C3678">
        <w:rPr>
          <w:rFonts w:ascii="Courier New" w:hAnsi="Courier New" w:cs="Courier New"/>
          <w:color w:val="000000"/>
        </w:rPr>
        <w:t>varagin</w:t>
      </w:r>
      <w:proofErr w:type="spellEnd"/>
      <w:r w:rsidRPr="003C3678">
        <w:rPr>
          <w:rFonts w:ascii="Courier New" w:hAnsi="Courier New" w:cs="Courier New"/>
          <w:color w:val="000000"/>
        </w:rPr>
        <w:t xml:space="preserve"> ) </w:t>
      </w:r>
      <w:r w:rsidR="0054596F">
        <w:rPr>
          <w:rFonts w:ascii="Courier New" w:hAnsi="Courier New" w:cs="Courier New"/>
          <w:color w:val="000000"/>
        </w:rPr>
        <w:t xml:space="preserve"> </w:t>
      </w:r>
      <w:r w:rsidR="00BE5668">
        <w:rPr>
          <w:rFonts w:ascii="Courier New" w:hAnsi="Courier New" w:cs="Courier New"/>
          <w:color w:val="000000"/>
        </w:rPr>
        <w:tab/>
      </w:r>
      <w:r w:rsidR="0054596F">
        <w:rPr>
          <w:rFonts w:ascii="Courier New" w:hAnsi="Courier New" w:cs="Courier New"/>
          <w:color w:val="3C763D"/>
        </w:rPr>
        <w:t xml:space="preserve">% </w:t>
      </w:r>
      <w:r w:rsidRPr="003C3678">
        <w:rPr>
          <w:rFonts w:ascii="Courier New" w:hAnsi="Courier New" w:cs="Courier New"/>
          <w:color w:val="3C763D"/>
        </w:rPr>
        <w:t>Extract data from</w:t>
      </w:r>
    </w:p>
    <w:p w14:paraId="7177D611" w14:textId="0DC448C5" w:rsidR="003C3678" w:rsidRPr="003C3678" w:rsidRDefault="0054596F" w:rsidP="00BE5668">
      <w:pPr>
        <w:autoSpaceDE w:val="0"/>
        <w:autoSpaceDN w:val="0"/>
        <w:adjustRightInd w:val="0"/>
        <w:spacing w:after="0"/>
        <w:ind w:left="5040" w:firstLine="720"/>
        <w:jc w:val="left"/>
        <w:rPr>
          <w:rFonts w:ascii="Courier New" w:hAnsi="Courier New" w:cs="Courier New"/>
          <w:color w:val="auto"/>
        </w:rPr>
      </w:pPr>
      <w:r>
        <w:rPr>
          <w:rFonts w:ascii="Courier New" w:hAnsi="Courier New" w:cs="Courier New"/>
          <w:color w:val="3C763D"/>
        </w:rPr>
        <w:t xml:space="preserve">% </w:t>
      </w:r>
      <w:proofErr w:type="gramStart"/>
      <w:r w:rsidR="003C3678" w:rsidRPr="003C3678">
        <w:rPr>
          <w:rFonts w:ascii="Courier New" w:hAnsi="Courier New" w:cs="Courier New"/>
          <w:color w:val="3C763D"/>
        </w:rPr>
        <w:t>datastore</w:t>
      </w:r>
      <w:proofErr w:type="gramEnd"/>
    </w:p>
    <w:p w14:paraId="34D2E2CE" w14:textId="77777777" w:rsidR="00BE5668" w:rsidRDefault="003C3678" w:rsidP="003C3678">
      <w:pPr>
        <w:autoSpaceDE w:val="0"/>
        <w:autoSpaceDN w:val="0"/>
        <w:adjustRightInd w:val="0"/>
        <w:spacing w:after="0"/>
        <w:jc w:val="left"/>
        <w:rPr>
          <w:rFonts w:ascii="Courier New" w:hAnsi="Courier New" w:cs="Courier New"/>
          <w:color w:val="3C763D"/>
        </w:rPr>
      </w:pPr>
      <w:r w:rsidRPr="003C3678">
        <w:rPr>
          <w:rFonts w:ascii="Courier New" w:hAnsi="Courier New" w:cs="Courier New"/>
          <w:color w:val="000000"/>
        </w:rPr>
        <w:t xml:space="preserve">        </w:t>
      </w:r>
      <w:proofErr w:type="spellStart"/>
      <w:r w:rsidRPr="003C3678">
        <w:rPr>
          <w:rFonts w:ascii="Courier New" w:hAnsi="Courier New" w:cs="Courier New"/>
          <w:color w:val="000000"/>
        </w:rPr>
        <w:t>obj</w:t>
      </w:r>
      <w:proofErr w:type="spellEnd"/>
      <w:r w:rsidRPr="003C3678">
        <w:rPr>
          <w:rFonts w:ascii="Courier New" w:hAnsi="Courier New" w:cs="Courier New"/>
          <w:color w:val="000000"/>
        </w:rPr>
        <w:t xml:space="preserve"> = </w:t>
      </w:r>
      <w:proofErr w:type="spellStart"/>
      <w:proofErr w:type="gramStart"/>
      <w:r w:rsidRPr="003C3678">
        <w:rPr>
          <w:rFonts w:ascii="Courier New" w:hAnsi="Courier New" w:cs="Courier New"/>
          <w:color w:val="000000"/>
        </w:rPr>
        <w:t>setDischgCurrent</w:t>
      </w:r>
      <w:proofErr w:type="spellEnd"/>
      <w:r w:rsidRPr="003C3678">
        <w:rPr>
          <w:rFonts w:ascii="Courier New" w:hAnsi="Courier New" w:cs="Courier New"/>
          <w:color w:val="000000"/>
        </w:rPr>
        <w:t xml:space="preserve">( </w:t>
      </w:r>
      <w:proofErr w:type="spellStart"/>
      <w:r w:rsidRPr="003C3678">
        <w:rPr>
          <w:rFonts w:ascii="Courier New" w:hAnsi="Courier New" w:cs="Courier New"/>
          <w:color w:val="000000"/>
        </w:rPr>
        <w:t>obj</w:t>
      </w:r>
      <w:proofErr w:type="spellEnd"/>
      <w:proofErr w:type="gramEnd"/>
      <w:r w:rsidRPr="003C3678">
        <w:rPr>
          <w:rFonts w:ascii="Courier New" w:hAnsi="Courier New" w:cs="Courier New"/>
          <w:color w:val="000000"/>
        </w:rPr>
        <w:t xml:space="preserve">, Dc ) </w:t>
      </w:r>
      <w:r w:rsidR="00BE5668">
        <w:rPr>
          <w:rFonts w:ascii="Courier New" w:hAnsi="Courier New" w:cs="Courier New"/>
          <w:color w:val="000000"/>
        </w:rPr>
        <w:tab/>
      </w:r>
      <w:r w:rsidRPr="003C3678">
        <w:rPr>
          <w:rFonts w:ascii="Courier New" w:hAnsi="Courier New" w:cs="Courier New"/>
          <w:color w:val="3C763D"/>
        </w:rPr>
        <w:t xml:space="preserve">% Set the discharge </w:t>
      </w:r>
    </w:p>
    <w:p w14:paraId="1D5C4596" w14:textId="3D7E82C6" w:rsidR="003C3678" w:rsidRPr="003C3678" w:rsidRDefault="00BE5668" w:rsidP="00BE5668">
      <w:pPr>
        <w:autoSpaceDE w:val="0"/>
        <w:autoSpaceDN w:val="0"/>
        <w:adjustRightInd w:val="0"/>
        <w:spacing w:after="0"/>
        <w:ind w:left="5040" w:firstLine="720"/>
        <w:jc w:val="left"/>
        <w:rPr>
          <w:rFonts w:ascii="Courier New" w:hAnsi="Courier New" w:cs="Courier New"/>
          <w:color w:val="auto"/>
        </w:rPr>
      </w:pPr>
      <w:r>
        <w:rPr>
          <w:rFonts w:ascii="Courier New" w:hAnsi="Courier New" w:cs="Courier New"/>
          <w:color w:val="3C763D"/>
        </w:rPr>
        <w:t xml:space="preserve">% </w:t>
      </w:r>
      <w:proofErr w:type="gramStart"/>
      <w:r w:rsidR="003C3678" w:rsidRPr="003C3678">
        <w:rPr>
          <w:rFonts w:ascii="Courier New" w:hAnsi="Courier New" w:cs="Courier New"/>
          <w:color w:val="3C763D"/>
        </w:rPr>
        <w:t>current</w:t>
      </w:r>
      <w:proofErr w:type="gramEnd"/>
      <w:r w:rsidR="003C3678" w:rsidRPr="003C3678">
        <w:rPr>
          <w:rFonts w:ascii="Courier New" w:hAnsi="Courier New" w:cs="Courier New"/>
          <w:color w:val="3C763D"/>
        </w:rPr>
        <w:t xml:space="preserve"> target value</w:t>
      </w:r>
    </w:p>
    <w:p w14:paraId="77E64542" w14:textId="77777777" w:rsidR="003C3678" w:rsidRPr="003C3678" w:rsidRDefault="003C3678" w:rsidP="003C3678">
      <w:pPr>
        <w:autoSpaceDE w:val="0"/>
        <w:autoSpaceDN w:val="0"/>
        <w:adjustRightInd w:val="0"/>
        <w:spacing w:after="0"/>
        <w:jc w:val="left"/>
        <w:rPr>
          <w:rFonts w:ascii="Courier New" w:hAnsi="Courier New" w:cs="Courier New"/>
          <w:color w:val="auto"/>
        </w:rPr>
      </w:pPr>
      <w:r w:rsidRPr="003C3678">
        <w:rPr>
          <w:rFonts w:ascii="Courier New" w:hAnsi="Courier New" w:cs="Courier New"/>
          <w:color w:val="000000"/>
        </w:rPr>
        <w:t xml:space="preserve">    </w:t>
      </w:r>
      <w:r w:rsidRPr="003C3678">
        <w:rPr>
          <w:rFonts w:ascii="Courier New" w:hAnsi="Courier New" w:cs="Courier New"/>
          <w:color w:val="0000FF"/>
        </w:rPr>
        <w:t>end</w:t>
      </w:r>
      <w:r w:rsidRPr="003C3678">
        <w:rPr>
          <w:rFonts w:ascii="Courier New" w:hAnsi="Courier New" w:cs="Courier New"/>
          <w:color w:val="000000"/>
        </w:rPr>
        <w:t xml:space="preserve"> </w:t>
      </w:r>
      <w:r w:rsidRPr="003C3678">
        <w:rPr>
          <w:rFonts w:ascii="Courier New" w:hAnsi="Courier New" w:cs="Courier New"/>
          <w:color w:val="3C763D"/>
        </w:rPr>
        <w:t>% Abstract methods signatures</w:t>
      </w:r>
    </w:p>
    <w:p w14:paraId="66FE886F" w14:textId="77777777" w:rsidR="003C3678" w:rsidRDefault="003C3678" w:rsidP="001D1E97"/>
    <w:p w14:paraId="467E7936" w14:textId="6CD45495" w:rsidR="000B1F95" w:rsidRPr="001D1E97" w:rsidRDefault="000B1F95" w:rsidP="001D1E97">
      <w:r>
        <w:t xml:space="preserve">The child class cannot be instantiated until all abstract properties and methods are defined. We </w:t>
      </w:r>
      <w:r w:rsidR="00637F3E">
        <w:t xml:space="preserve">strongly </w:t>
      </w:r>
      <w:r>
        <w:t>recommend</w:t>
      </w:r>
      <w:r w:rsidR="00FD71AB">
        <w:t xml:space="preserve"> copying, </w:t>
      </w:r>
      <w:proofErr w:type="gramStart"/>
      <w:r w:rsidR="00FD71AB">
        <w:t>renaming</w:t>
      </w:r>
      <w:proofErr w:type="gramEnd"/>
      <w:r w:rsidR="00FD71AB">
        <w:t xml:space="preserve"> and editing an existing child class</w:t>
      </w:r>
      <w:r w:rsidR="00637F3E">
        <w:t xml:space="preserve"> when generating new data importer classes. More details can be found in the MATAL OOP user guide </w:t>
      </w:r>
      <w:r w:rsidR="002C6E0C">
        <w:t xml:space="preserve">available from The </w:t>
      </w:r>
      <w:proofErr w:type="spellStart"/>
      <w:r w:rsidR="002C6E0C">
        <w:t>Mathworks</w:t>
      </w:r>
      <w:proofErr w:type="spellEnd"/>
      <w:r w:rsidR="002C6E0C">
        <w:t xml:space="preserve"> website.</w:t>
      </w:r>
    </w:p>
    <w:p w14:paraId="5D57031E" w14:textId="2AA893B3" w:rsidR="0039202E" w:rsidRDefault="0039202E" w:rsidP="0039202E">
      <w:pPr>
        <w:pStyle w:val="Heading3"/>
      </w:pPr>
      <w:bookmarkStart w:id="40" w:name="_Toc99618727"/>
      <w:r>
        <w:t xml:space="preserve">The Discharge Capacity (Rate) Test </w:t>
      </w:r>
      <w:r w:rsidR="00D60505">
        <w:t xml:space="preserve">Data </w:t>
      </w:r>
      <w:r>
        <w:t>Format</w:t>
      </w:r>
      <w:bookmarkEnd w:id="40"/>
    </w:p>
    <w:p w14:paraId="166323BB" w14:textId="64EAA14B" w:rsidR="002C6E0C" w:rsidRDefault="002C6E0C" w:rsidP="002C6E0C">
      <w:r>
        <w:t xml:space="preserve">The purpose of the data importer classes is to convert the custom </w:t>
      </w:r>
      <w:r w:rsidR="007111B5">
        <w:t>signal</w:t>
      </w:r>
      <w:r>
        <w:t xml:space="preserve"> naming convention</w:t>
      </w:r>
      <w:r w:rsidR="007111B5">
        <w:t xml:space="preserve">, unit and even sign definitions to a consistent common </w:t>
      </w:r>
      <w:r>
        <w:t>format</w:t>
      </w:r>
      <w:r w:rsidR="007111B5">
        <w:t xml:space="preserve"> hard coded in the analysis package.</w:t>
      </w:r>
      <w:r w:rsidR="00393B50">
        <w:t xml:space="preserve"> In this section we discuss the required format for the </w:t>
      </w:r>
      <w:r w:rsidR="00C922DD">
        <w:t>discharge capacity test data</w:t>
      </w:r>
      <w:r w:rsidR="00EE79F3">
        <w:t xml:space="preserve">, which is predicted in </w:t>
      </w:r>
      <w:r w:rsidR="00EE79F3">
        <w:fldChar w:fldCharType="begin"/>
      </w:r>
      <w:r w:rsidR="00EE79F3">
        <w:instrText xml:space="preserve"> REF _Ref99618375 \h </w:instrText>
      </w:r>
      <w:r w:rsidR="00EE79F3">
        <w:fldChar w:fldCharType="separate"/>
      </w:r>
      <w:r w:rsidR="00EE79F3">
        <w:t xml:space="preserve">Table </w:t>
      </w:r>
      <w:r w:rsidR="00EE79F3">
        <w:rPr>
          <w:noProof/>
        </w:rPr>
        <w:t>3</w:t>
      </w:r>
      <w:r w:rsidR="00EE79F3">
        <w:fldChar w:fldCharType="end"/>
      </w:r>
      <w:r w:rsidR="00EE79F3">
        <w:t xml:space="preserve">. This is a very straightforward </w:t>
      </w:r>
      <w:r w:rsidR="00E517DB">
        <w:t xml:space="preserve">format and easy to construct. </w:t>
      </w:r>
      <w:r w:rsidR="00FB7494">
        <w:t xml:space="preserve">Studying existing child class </w:t>
      </w:r>
      <w:proofErr w:type="spellStart"/>
      <w:r w:rsidR="00937F2A" w:rsidRPr="00937F2A">
        <w:rPr>
          <w:b/>
          <w:bCs/>
          <w:color w:val="538135" w:themeColor="accent6" w:themeShade="BF"/>
        </w:rPr>
        <w:t>extractData</w:t>
      </w:r>
      <w:proofErr w:type="spellEnd"/>
      <w:r w:rsidR="00937F2A" w:rsidRPr="00937F2A">
        <w:rPr>
          <w:color w:val="538135" w:themeColor="accent6" w:themeShade="BF"/>
        </w:rPr>
        <w:t xml:space="preserve"> </w:t>
      </w:r>
      <w:r w:rsidR="00937F2A">
        <w:t xml:space="preserve">methods is an excellent way of </w:t>
      </w:r>
      <w:r w:rsidR="007B6558">
        <w:t>unders</w:t>
      </w:r>
      <w:r w:rsidR="00CD6BBC">
        <w:t xml:space="preserve">tanding techniques for </w:t>
      </w:r>
      <w:r w:rsidR="00064F7A">
        <w:t>converting custom facility to the common data format.</w:t>
      </w:r>
    </w:p>
    <w:p w14:paraId="21764666" w14:textId="77777777" w:rsidR="00C922DD" w:rsidRDefault="00C922DD" w:rsidP="002C6E0C"/>
    <w:p w14:paraId="48DBED7D" w14:textId="347CB9DF" w:rsidR="00ED3421" w:rsidRDefault="00ED3421" w:rsidP="00ED3421">
      <w:pPr>
        <w:pStyle w:val="Caption"/>
        <w:keepNext/>
      </w:pPr>
      <w:bookmarkStart w:id="41" w:name="_Ref99618375"/>
      <w:r>
        <w:lastRenderedPageBreak/>
        <w:t xml:space="preserve">Table </w:t>
      </w:r>
      <w:fldSimple w:instr=" SEQ Table \* ARABIC ">
        <w:r>
          <w:rPr>
            <w:noProof/>
          </w:rPr>
          <w:t>3</w:t>
        </w:r>
      </w:fldSimple>
      <w:bookmarkEnd w:id="41"/>
      <w:r>
        <w:t>: Discharge capacity common data export format</w:t>
      </w:r>
    </w:p>
    <w:tbl>
      <w:tblPr>
        <w:tblStyle w:val="TableGrid"/>
        <w:tblW w:w="0" w:type="auto"/>
        <w:tblLook w:val="04A0" w:firstRow="1" w:lastRow="0" w:firstColumn="1" w:lastColumn="0" w:noHBand="0" w:noVBand="1"/>
      </w:tblPr>
      <w:tblGrid>
        <w:gridCol w:w="1407"/>
        <w:gridCol w:w="1445"/>
        <w:gridCol w:w="742"/>
        <w:gridCol w:w="686"/>
        <w:gridCol w:w="1220"/>
        <w:gridCol w:w="1391"/>
        <w:gridCol w:w="1853"/>
      </w:tblGrid>
      <w:tr w:rsidR="00ED3421" w:rsidRPr="00ED3421" w14:paraId="3FC573CB" w14:textId="77777777" w:rsidTr="00ED3421">
        <w:trPr>
          <w:trHeight w:val="288"/>
        </w:trPr>
        <w:tc>
          <w:tcPr>
            <w:tcW w:w="1407" w:type="dxa"/>
            <w:noWrap/>
            <w:hideMark/>
          </w:tcPr>
          <w:p w14:paraId="24E8C878" w14:textId="77777777" w:rsidR="00ED3421" w:rsidRPr="00ED3421" w:rsidRDefault="00ED3421" w:rsidP="00ED3421">
            <w:proofErr w:type="spellStart"/>
            <w:r w:rsidRPr="00ED3421">
              <w:t>BatteryName</w:t>
            </w:r>
            <w:proofErr w:type="spellEnd"/>
          </w:p>
        </w:tc>
        <w:tc>
          <w:tcPr>
            <w:tcW w:w="1445" w:type="dxa"/>
            <w:noWrap/>
            <w:hideMark/>
          </w:tcPr>
          <w:p w14:paraId="115F6708" w14:textId="77777777" w:rsidR="00ED3421" w:rsidRPr="00ED3421" w:rsidRDefault="00ED3421">
            <w:proofErr w:type="spellStart"/>
            <w:r w:rsidRPr="00ED3421">
              <w:t>SerialNumber</w:t>
            </w:r>
            <w:proofErr w:type="spellEnd"/>
          </w:p>
        </w:tc>
        <w:tc>
          <w:tcPr>
            <w:tcW w:w="742" w:type="dxa"/>
            <w:noWrap/>
            <w:hideMark/>
          </w:tcPr>
          <w:p w14:paraId="140063AB" w14:textId="77777777" w:rsidR="00ED3421" w:rsidRPr="00ED3421" w:rsidRDefault="00ED3421">
            <w:proofErr w:type="spellStart"/>
            <w:r w:rsidRPr="00ED3421">
              <w:t>CRate</w:t>
            </w:r>
            <w:proofErr w:type="spellEnd"/>
          </w:p>
        </w:tc>
        <w:tc>
          <w:tcPr>
            <w:tcW w:w="686" w:type="dxa"/>
            <w:noWrap/>
            <w:hideMark/>
          </w:tcPr>
          <w:p w14:paraId="6DFC4EB7" w14:textId="77777777" w:rsidR="00ED3421" w:rsidRPr="00ED3421" w:rsidRDefault="00ED3421">
            <w:r w:rsidRPr="00ED3421">
              <w:t>Cycle</w:t>
            </w:r>
          </w:p>
        </w:tc>
        <w:tc>
          <w:tcPr>
            <w:tcW w:w="1220" w:type="dxa"/>
            <w:noWrap/>
            <w:hideMark/>
          </w:tcPr>
          <w:p w14:paraId="0364BA25" w14:textId="77777777" w:rsidR="00ED3421" w:rsidRPr="00ED3421" w:rsidRDefault="00ED3421">
            <w:r w:rsidRPr="00ED3421">
              <w:t>Facility</w:t>
            </w:r>
          </w:p>
        </w:tc>
        <w:tc>
          <w:tcPr>
            <w:tcW w:w="1391" w:type="dxa"/>
            <w:noWrap/>
            <w:hideMark/>
          </w:tcPr>
          <w:p w14:paraId="4A45D410" w14:textId="77777777" w:rsidR="00ED3421" w:rsidRPr="00ED3421" w:rsidRDefault="00ED3421">
            <w:r w:rsidRPr="00ED3421">
              <w:t>Temperature</w:t>
            </w:r>
          </w:p>
        </w:tc>
        <w:tc>
          <w:tcPr>
            <w:tcW w:w="1853" w:type="dxa"/>
            <w:noWrap/>
            <w:hideMark/>
          </w:tcPr>
          <w:p w14:paraId="73E5539C" w14:textId="77777777" w:rsidR="00ED3421" w:rsidRPr="00ED3421" w:rsidRDefault="00ED3421">
            <w:proofErr w:type="spellStart"/>
            <w:r w:rsidRPr="00ED3421">
              <w:t>DischargeCapacity</w:t>
            </w:r>
            <w:proofErr w:type="spellEnd"/>
          </w:p>
        </w:tc>
      </w:tr>
      <w:tr w:rsidR="00ED3421" w:rsidRPr="00ED3421" w14:paraId="5A9F1325" w14:textId="77777777" w:rsidTr="00ED3421">
        <w:trPr>
          <w:trHeight w:val="288"/>
        </w:trPr>
        <w:tc>
          <w:tcPr>
            <w:tcW w:w="1407" w:type="dxa"/>
            <w:noWrap/>
            <w:hideMark/>
          </w:tcPr>
          <w:p w14:paraId="14F810C9" w14:textId="77777777" w:rsidR="00ED3421" w:rsidRPr="00ED3421" w:rsidRDefault="00ED3421">
            <w:r w:rsidRPr="00ED3421">
              <w:t>NA</w:t>
            </w:r>
          </w:p>
        </w:tc>
        <w:tc>
          <w:tcPr>
            <w:tcW w:w="1445" w:type="dxa"/>
            <w:noWrap/>
            <w:hideMark/>
          </w:tcPr>
          <w:p w14:paraId="0BA8A0ED" w14:textId="77777777" w:rsidR="00ED3421" w:rsidRPr="00ED3421" w:rsidRDefault="00ED3421">
            <w:r w:rsidRPr="00ED3421">
              <w:t>NA</w:t>
            </w:r>
          </w:p>
        </w:tc>
        <w:tc>
          <w:tcPr>
            <w:tcW w:w="742" w:type="dxa"/>
            <w:noWrap/>
            <w:hideMark/>
          </w:tcPr>
          <w:p w14:paraId="5F325686" w14:textId="77777777" w:rsidR="00ED3421" w:rsidRPr="00ED3421" w:rsidRDefault="00ED3421">
            <w:r w:rsidRPr="00ED3421">
              <w:t>[Ah]</w:t>
            </w:r>
          </w:p>
        </w:tc>
        <w:tc>
          <w:tcPr>
            <w:tcW w:w="686" w:type="dxa"/>
            <w:noWrap/>
            <w:hideMark/>
          </w:tcPr>
          <w:p w14:paraId="292E35E3" w14:textId="77777777" w:rsidR="00ED3421" w:rsidRPr="00ED3421" w:rsidRDefault="00ED3421">
            <w:r w:rsidRPr="00ED3421">
              <w:t>[#]</w:t>
            </w:r>
          </w:p>
        </w:tc>
        <w:tc>
          <w:tcPr>
            <w:tcW w:w="1220" w:type="dxa"/>
            <w:noWrap/>
            <w:hideMark/>
          </w:tcPr>
          <w:p w14:paraId="6CD60BD2" w14:textId="77777777" w:rsidR="00ED3421" w:rsidRPr="00ED3421" w:rsidRDefault="00ED3421">
            <w:r w:rsidRPr="00ED3421">
              <w:t>NA</w:t>
            </w:r>
          </w:p>
        </w:tc>
        <w:tc>
          <w:tcPr>
            <w:tcW w:w="1391" w:type="dxa"/>
            <w:noWrap/>
            <w:hideMark/>
          </w:tcPr>
          <w:p w14:paraId="6A9066A1" w14:textId="77777777" w:rsidR="00ED3421" w:rsidRPr="00ED3421" w:rsidRDefault="00ED3421">
            <w:r w:rsidRPr="00ED3421">
              <w:t>[</w:t>
            </w:r>
            <w:proofErr w:type="spellStart"/>
            <w:r w:rsidRPr="00ED3421">
              <w:t>Deg</w:t>
            </w:r>
            <w:proofErr w:type="spellEnd"/>
            <w:r w:rsidRPr="00ED3421">
              <w:t xml:space="preserve"> C]</w:t>
            </w:r>
          </w:p>
        </w:tc>
        <w:tc>
          <w:tcPr>
            <w:tcW w:w="1853" w:type="dxa"/>
            <w:noWrap/>
            <w:hideMark/>
          </w:tcPr>
          <w:p w14:paraId="40BE2BB2" w14:textId="77777777" w:rsidR="00ED3421" w:rsidRPr="00ED3421" w:rsidRDefault="00ED3421">
            <w:r w:rsidRPr="00ED3421">
              <w:t>Ah</w:t>
            </w:r>
          </w:p>
        </w:tc>
      </w:tr>
      <w:tr w:rsidR="00ED3421" w:rsidRPr="00ED3421" w14:paraId="12581D75" w14:textId="77777777" w:rsidTr="00ED3421">
        <w:trPr>
          <w:trHeight w:val="288"/>
        </w:trPr>
        <w:tc>
          <w:tcPr>
            <w:tcW w:w="1407" w:type="dxa"/>
            <w:noWrap/>
            <w:hideMark/>
          </w:tcPr>
          <w:p w14:paraId="23AE5739" w14:textId="77777777" w:rsidR="00ED3421" w:rsidRPr="00ED3421" w:rsidRDefault="00ED3421">
            <w:r w:rsidRPr="00ED3421">
              <w:t>LGM50</w:t>
            </w:r>
          </w:p>
        </w:tc>
        <w:tc>
          <w:tcPr>
            <w:tcW w:w="1445" w:type="dxa"/>
            <w:noWrap/>
            <w:hideMark/>
          </w:tcPr>
          <w:p w14:paraId="7254E4F2" w14:textId="77777777" w:rsidR="00ED3421" w:rsidRPr="00ED3421" w:rsidRDefault="00ED3421">
            <w:r w:rsidRPr="00ED3421">
              <w:t>790</w:t>
            </w:r>
          </w:p>
        </w:tc>
        <w:tc>
          <w:tcPr>
            <w:tcW w:w="742" w:type="dxa"/>
            <w:noWrap/>
            <w:hideMark/>
          </w:tcPr>
          <w:p w14:paraId="3DDFFD71" w14:textId="77777777" w:rsidR="00ED3421" w:rsidRPr="00ED3421" w:rsidRDefault="00ED3421" w:rsidP="00ED3421">
            <w:r w:rsidRPr="00ED3421">
              <w:t>0.5</w:t>
            </w:r>
          </w:p>
        </w:tc>
        <w:tc>
          <w:tcPr>
            <w:tcW w:w="686" w:type="dxa"/>
            <w:noWrap/>
            <w:hideMark/>
          </w:tcPr>
          <w:p w14:paraId="550AB6AF" w14:textId="77777777" w:rsidR="00ED3421" w:rsidRPr="00ED3421" w:rsidRDefault="00ED3421" w:rsidP="00ED3421">
            <w:r w:rsidRPr="00ED3421">
              <w:t>1</w:t>
            </w:r>
          </w:p>
        </w:tc>
        <w:tc>
          <w:tcPr>
            <w:tcW w:w="1220" w:type="dxa"/>
            <w:noWrap/>
            <w:hideMark/>
          </w:tcPr>
          <w:p w14:paraId="170F413A" w14:textId="77777777" w:rsidR="00ED3421" w:rsidRPr="00ED3421" w:rsidRDefault="00ED3421" w:rsidP="00ED3421">
            <w:r w:rsidRPr="00ED3421">
              <w:t>Warwick</w:t>
            </w:r>
          </w:p>
        </w:tc>
        <w:tc>
          <w:tcPr>
            <w:tcW w:w="1391" w:type="dxa"/>
            <w:noWrap/>
            <w:hideMark/>
          </w:tcPr>
          <w:p w14:paraId="3F4605E4" w14:textId="77777777" w:rsidR="00ED3421" w:rsidRPr="00ED3421" w:rsidRDefault="00ED3421" w:rsidP="00ED3421">
            <w:r w:rsidRPr="00ED3421">
              <w:t>25</w:t>
            </w:r>
          </w:p>
        </w:tc>
        <w:tc>
          <w:tcPr>
            <w:tcW w:w="1853" w:type="dxa"/>
            <w:noWrap/>
            <w:hideMark/>
          </w:tcPr>
          <w:p w14:paraId="7C5CE207" w14:textId="77777777" w:rsidR="00ED3421" w:rsidRPr="00ED3421" w:rsidRDefault="00ED3421" w:rsidP="00ED3421">
            <w:r w:rsidRPr="00ED3421">
              <w:t>4.91407</w:t>
            </w:r>
          </w:p>
        </w:tc>
      </w:tr>
      <w:tr w:rsidR="00ED3421" w:rsidRPr="00ED3421" w14:paraId="5DEA126D" w14:textId="77777777" w:rsidTr="00ED3421">
        <w:trPr>
          <w:trHeight w:val="288"/>
        </w:trPr>
        <w:tc>
          <w:tcPr>
            <w:tcW w:w="1407" w:type="dxa"/>
            <w:noWrap/>
            <w:hideMark/>
          </w:tcPr>
          <w:p w14:paraId="596ECF2B" w14:textId="77777777" w:rsidR="00ED3421" w:rsidRPr="00ED3421" w:rsidRDefault="00ED3421" w:rsidP="00ED3421">
            <w:r w:rsidRPr="00ED3421">
              <w:t>LGM50</w:t>
            </w:r>
          </w:p>
        </w:tc>
        <w:tc>
          <w:tcPr>
            <w:tcW w:w="1445" w:type="dxa"/>
            <w:noWrap/>
            <w:hideMark/>
          </w:tcPr>
          <w:p w14:paraId="0B0E9145" w14:textId="77777777" w:rsidR="00ED3421" w:rsidRPr="00ED3421" w:rsidRDefault="00ED3421">
            <w:r w:rsidRPr="00ED3421">
              <w:t>790</w:t>
            </w:r>
          </w:p>
        </w:tc>
        <w:tc>
          <w:tcPr>
            <w:tcW w:w="742" w:type="dxa"/>
            <w:noWrap/>
            <w:hideMark/>
          </w:tcPr>
          <w:p w14:paraId="48E7C614" w14:textId="77777777" w:rsidR="00ED3421" w:rsidRPr="00ED3421" w:rsidRDefault="00ED3421" w:rsidP="00ED3421">
            <w:r w:rsidRPr="00ED3421">
              <w:t>0.5</w:t>
            </w:r>
          </w:p>
        </w:tc>
        <w:tc>
          <w:tcPr>
            <w:tcW w:w="686" w:type="dxa"/>
            <w:noWrap/>
            <w:hideMark/>
          </w:tcPr>
          <w:p w14:paraId="7EA6C813" w14:textId="77777777" w:rsidR="00ED3421" w:rsidRPr="00ED3421" w:rsidRDefault="00ED3421" w:rsidP="00ED3421">
            <w:r w:rsidRPr="00ED3421">
              <w:t>2</w:t>
            </w:r>
          </w:p>
        </w:tc>
        <w:tc>
          <w:tcPr>
            <w:tcW w:w="1220" w:type="dxa"/>
            <w:noWrap/>
            <w:hideMark/>
          </w:tcPr>
          <w:p w14:paraId="5F5686CC" w14:textId="77777777" w:rsidR="00ED3421" w:rsidRPr="00ED3421" w:rsidRDefault="00ED3421" w:rsidP="00ED3421">
            <w:r w:rsidRPr="00ED3421">
              <w:t>Warwick</w:t>
            </w:r>
          </w:p>
        </w:tc>
        <w:tc>
          <w:tcPr>
            <w:tcW w:w="1391" w:type="dxa"/>
            <w:noWrap/>
            <w:hideMark/>
          </w:tcPr>
          <w:p w14:paraId="157E30BB" w14:textId="77777777" w:rsidR="00ED3421" w:rsidRPr="00ED3421" w:rsidRDefault="00ED3421" w:rsidP="00ED3421">
            <w:r w:rsidRPr="00ED3421">
              <w:t>25</w:t>
            </w:r>
          </w:p>
        </w:tc>
        <w:tc>
          <w:tcPr>
            <w:tcW w:w="1853" w:type="dxa"/>
            <w:noWrap/>
            <w:hideMark/>
          </w:tcPr>
          <w:p w14:paraId="252029A3" w14:textId="77777777" w:rsidR="00ED3421" w:rsidRPr="00ED3421" w:rsidRDefault="00ED3421" w:rsidP="00ED3421">
            <w:r w:rsidRPr="00ED3421">
              <w:t>4.908983333</w:t>
            </w:r>
          </w:p>
        </w:tc>
      </w:tr>
      <w:tr w:rsidR="00ED3421" w:rsidRPr="00ED3421" w14:paraId="561AE572" w14:textId="77777777" w:rsidTr="00ED3421">
        <w:trPr>
          <w:trHeight w:val="288"/>
        </w:trPr>
        <w:tc>
          <w:tcPr>
            <w:tcW w:w="1407" w:type="dxa"/>
            <w:noWrap/>
            <w:hideMark/>
          </w:tcPr>
          <w:p w14:paraId="77D1D2FC" w14:textId="77777777" w:rsidR="00ED3421" w:rsidRPr="00ED3421" w:rsidRDefault="00ED3421" w:rsidP="00ED3421">
            <w:r w:rsidRPr="00ED3421">
              <w:t>LGM50</w:t>
            </w:r>
          </w:p>
        </w:tc>
        <w:tc>
          <w:tcPr>
            <w:tcW w:w="1445" w:type="dxa"/>
            <w:noWrap/>
            <w:hideMark/>
          </w:tcPr>
          <w:p w14:paraId="47980342" w14:textId="77777777" w:rsidR="00ED3421" w:rsidRPr="00ED3421" w:rsidRDefault="00ED3421">
            <w:r w:rsidRPr="00ED3421">
              <w:t>790</w:t>
            </w:r>
          </w:p>
        </w:tc>
        <w:tc>
          <w:tcPr>
            <w:tcW w:w="742" w:type="dxa"/>
            <w:noWrap/>
            <w:hideMark/>
          </w:tcPr>
          <w:p w14:paraId="2DC1E29B" w14:textId="77777777" w:rsidR="00ED3421" w:rsidRPr="00ED3421" w:rsidRDefault="00ED3421" w:rsidP="00ED3421">
            <w:r w:rsidRPr="00ED3421">
              <w:t>0.5</w:t>
            </w:r>
          </w:p>
        </w:tc>
        <w:tc>
          <w:tcPr>
            <w:tcW w:w="686" w:type="dxa"/>
            <w:noWrap/>
            <w:hideMark/>
          </w:tcPr>
          <w:p w14:paraId="021F0FCE" w14:textId="77777777" w:rsidR="00ED3421" w:rsidRPr="00ED3421" w:rsidRDefault="00ED3421" w:rsidP="00ED3421">
            <w:r w:rsidRPr="00ED3421">
              <w:t>3</w:t>
            </w:r>
          </w:p>
        </w:tc>
        <w:tc>
          <w:tcPr>
            <w:tcW w:w="1220" w:type="dxa"/>
            <w:noWrap/>
            <w:hideMark/>
          </w:tcPr>
          <w:p w14:paraId="7CAE0DDA" w14:textId="77777777" w:rsidR="00ED3421" w:rsidRPr="00ED3421" w:rsidRDefault="00ED3421" w:rsidP="00ED3421">
            <w:r w:rsidRPr="00ED3421">
              <w:t>Warwick</w:t>
            </w:r>
          </w:p>
        </w:tc>
        <w:tc>
          <w:tcPr>
            <w:tcW w:w="1391" w:type="dxa"/>
            <w:noWrap/>
            <w:hideMark/>
          </w:tcPr>
          <w:p w14:paraId="3C5650FE" w14:textId="77777777" w:rsidR="00ED3421" w:rsidRPr="00ED3421" w:rsidRDefault="00ED3421" w:rsidP="00ED3421">
            <w:r w:rsidRPr="00ED3421">
              <w:t>25</w:t>
            </w:r>
          </w:p>
        </w:tc>
        <w:tc>
          <w:tcPr>
            <w:tcW w:w="1853" w:type="dxa"/>
            <w:noWrap/>
            <w:hideMark/>
          </w:tcPr>
          <w:p w14:paraId="566E074C" w14:textId="77777777" w:rsidR="00ED3421" w:rsidRPr="00ED3421" w:rsidRDefault="00ED3421" w:rsidP="00ED3421">
            <w:r w:rsidRPr="00ED3421">
              <w:t>4.90329</w:t>
            </w:r>
          </w:p>
        </w:tc>
      </w:tr>
      <w:tr w:rsidR="00ED3421" w:rsidRPr="00ED3421" w14:paraId="1F6E4083" w14:textId="77777777" w:rsidTr="00ED3421">
        <w:trPr>
          <w:trHeight w:val="288"/>
        </w:trPr>
        <w:tc>
          <w:tcPr>
            <w:tcW w:w="1407" w:type="dxa"/>
            <w:noWrap/>
            <w:hideMark/>
          </w:tcPr>
          <w:p w14:paraId="60E12366" w14:textId="77777777" w:rsidR="00ED3421" w:rsidRPr="00ED3421" w:rsidRDefault="00ED3421" w:rsidP="00ED3421">
            <w:r w:rsidRPr="00ED3421">
              <w:t>LGM50</w:t>
            </w:r>
          </w:p>
        </w:tc>
        <w:tc>
          <w:tcPr>
            <w:tcW w:w="1445" w:type="dxa"/>
            <w:noWrap/>
            <w:hideMark/>
          </w:tcPr>
          <w:p w14:paraId="3817E9DB" w14:textId="77777777" w:rsidR="00ED3421" w:rsidRPr="00ED3421" w:rsidRDefault="00ED3421">
            <w:r w:rsidRPr="00ED3421">
              <w:t>790</w:t>
            </w:r>
          </w:p>
        </w:tc>
        <w:tc>
          <w:tcPr>
            <w:tcW w:w="742" w:type="dxa"/>
            <w:noWrap/>
            <w:hideMark/>
          </w:tcPr>
          <w:p w14:paraId="08733C52" w14:textId="77777777" w:rsidR="00ED3421" w:rsidRPr="00ED3421" w:rsidRDefault="00ED3421" w:rsidP="00ED3421">
            <w:r w:rsidRPr="00ED3421">
              <w:t>0.5</w:t>
            </w:r>
          </w:p>
        </w:tc>
        <w:tc>
          <w:tcPr>
            <w:tcW w:w="686" w:type="dxa"/>
            <w:noWrap/>
            <w:hideMark/>
          </w:tcPr>
          <w:p w14:paraId="47DDCD63" w14:textId="77777777" w:rsidR="00ED3421" w:rsidRPr="00ED3421" w:rsidRDefault="00ED3421" w:rsidP="00ED3421">
            <w:r w:rsidRPr="00ED3421">
              <w:t>4</w:t>
            </w:r>
          </w:p>
        </w:tc>
        <w:tc>
          <w:tcPr>
            <w:tcW w:w="1220" w:type="dxa"/>
            <w:noWrap/>
            <w:hideMark/>
          </w:tcPr>
          <w:p w14:paraId="231D2044" w14:textId="77777777" w:rsidR="00ED3421" w:rsidRPr="00ED3421" w:rsidRDefault="00ED3421" w:rsidP="00ED3421">
            <w:r w:rsidRPr="00ED3421">
              <w:t>Warwick</w:t>
            </w:r>
          </w:p>
        </w:tc>
        <w:tc>
          <w:tcPr>
            <w:tcW w:w="1391" w:type="dxa"/>
            <w:noWrap/>
            <w:hideMark/>
          </w:tcPr>
          <w:p w14:paraId="2F6B8741" w14:textId="77777777" w:rsidR="00ED3421" w:rsidRPr="00ED3421" w:rsidRDefault="00ED3421" w:rsidP="00ED3421">
            <w:r w:rsidRPr="00ED3421">
              <w:t>25</w:t>
            </w:r>
          </w:p>
        </w:tc>
        <w:tc>
          <w:tcPr>
            <w:tcW w:w="1853" w:type="dxa"/>
            <w:noWrap/>
            <w:hideMark/>
          </w:tcPr>
          <w:p w14:paraId="4B308514" w14:textId="77777777" w:rsidR="00ED3421" w:rsidRPr="00ED3421" w:rsidRDefault="00ED3421" w:rsidP="00ED3421">
            <w:r w:rsidRPr="00ED3421">
              <w:t>4.89719</w:t>
            </w:r>
          </w:p>
        </w:tc>
      </w:tr>
      <w:tr w:rsidR="00ED3421" w:rsidRPr="00ED3421" w14:paraId="02BD6CF6" w14:textId="77777777" w:rsidTr="00ED3421">
        <w:trPr>
          <w:trHeight w:val="288"/>
        </w:trPr>
        <w:tc>
          <w:tcPr>
            <w:tcW w:w="1407" w:type="dxa"/>
            <w:noWrap/>
            <w:hideMark/>
          </w:tcPr>
          <w:p w14:paraId="63AD98CF" w14:textId="77777777" w:rsidR="00ED3421" w:rsidRPr="00ED3421" w:rsidRDefault="00ED3421" w:rsidP="00ED3421">
            <w:r w:rsidRPr="00ED3421">
              <w:t>LGM50</w:t>
            </w:r>
          </w:p>
        </w:tc>
        <w:tc>
          <w:tcPr>
            <w:tcW w:w="1445" w:type="dxa"/>
            <w:noWrap/>
            <w:hideMark/>
          </w:tcPr>
          <w:p w14:paraId="15CC3862" w14:textId="77777777" w:rsidR="00ED3421" w:rsidRPr="00ED3421" w:rsidRDefault="00ED3421">
            <w:r w:rsidRPr="00ED3421">
              <w:t>790</w:t>
            </w:r>
          </w:p>
        </w:tc>
        <w:tc>
          <w:tcPr>
            <w:tcW w:w="742" w:type="dxa"/>
            <w:noWrap/>
            <w:hideMark/>
          </w:tcPr>
          <w:p w14:paraId="569BD2C1" w14:textId="77777777" w:rsidR="00ED3421" w:rsidRPr="00ED3421" w:rsidRDefault="00ED3421" w:rsidP="00ED3421">
            <w:r w:rsidRPr="00ED3421">
              <w:t>0.5</w:t>
            </w:r>
          </w:p>
        </w:tc>
        <w:tc>
          <w:tcPr>
            <w:tcW w:w="686" w:type="dxa"/>
            <w:noWrap/>
            <w:hideMark/>
          </w:tcPr>
          <w:p w14:paraId="32F11712" w14:textId="77777777" w:rsidR="00ED3421" w:rsidRPr="00ED3421" w:rsidRDefault="00ED3421" w:rsidP="00ED3421">
            <w:r w:rsidRPr="00ED3421">
              <w:t>5</w:t>
            </w:r>
          </w:p>
        </w:tc>
        <w:tc>
          <w:tcPr>
            <w:tcW w:w="1220" w:type="dxa"/>
            <w:noWrap/>
            <w:hideMark/>
          </w:tcPr>
          <w:p w14:paraId="660EE906" w14:textId="77777777" w:rsidR="00ED3421" w:rsidRPr="00ED3421" w:rsidRDefault="00ED3421" w:rsidP="00ED3421">
            <w:r w:rsidRPr="00ED3421">
              <w:t>Warwick</w:t>
            </w:r>
          </w:p>
        </w:tc>
        <w:tc>
          <w:tcPr>
            <w:tcW w:w="1391" w:type="dxa"/>
            <w:noWrap/>
            <w:hideMark/>
          </w:tcPr>
          <w:p w14:paraId="650E8310" w14:textId="77777777" w:rsidR="00ED3421" w:rsidRPr="00ED3421" w:rsidRDefault="00ED3421" w:rsidP="00ED3421">
            <w:r w:rsidRPr="00ED3421">
              <w:t>25</w:t>
            </w:r>
          </w:p>
        </w:tc>
        <w:tc>
          <w:tcPr>
            <w:tcW w:w="1853" w:type="dxa"/>
            <w:noWrap/>
            <w:hideMark/>
          </w:tcPr>
          <w:p w14:paraId="78C6EEA0" w14:textId="77777777" w:rsidR="00ED3421" w:rsidRPr="00ED3421" w:rsidRDefault="00ED3421" w:rsidP="00ED3421">
            <w:r w:rsidRPr="00ED3421">
              <w:t>4.89188</w:t>
            </w:r>
          </w:p>
        </w:tc>
      </w:tr>
    </w:tbl>
    <w:p w14:paraId="6E7AE6DA" w14:textId="77777777" w:rsidR="00C922DD" w:rsidRPr="002C6E0C" w:rsidRDefault="00C922DD" w:rsidP="002C6E0C"/>
    <w:p w14:paraId="1DEA37D8" w14:textId="5585070E" w:rsidR="0039202E" w:rsidRDefault="0039202E" w:rsidP="0039202E">
      <w:pPr>
        <w:pStyle w:val="Heading3"/>
      </w:pPr>
      <w:bookmarkStart w:id="42" w:name="_Toc99618728"/>
      <w:r>
        <w:t xml:space="preserve">The </w:t>
      </w:r>
      <w:r w:rsidR="00D60505">
        <w:t>Internal Resistance (Pulse) Test Data Format</w:t>
      </w:r>
      <w:bookmarkEnd w:id="42"/>
    </w:p>
    <w:p w14:paraId="424E59A9" w14:textId="48E41FAD" w:rsidR="002D68FD" w:rsidRDefault="00064F7A" w:rsidP="002D68FD">
      <w:r>
        <w:t>Similarly, t</w:t>
      </w:r>
      <w:r>
        <w:t>he purpose of the data importer classes is to convert the custom signal naming convention, unit and even sign definitions to a consistent common format hard coded in the analysis package.</w:t>
      </w:r>
      <w:r>
        <w:t xml:space="preserve"> </w:t>
      </w:r>
      <w:r w:rsidR="00151C97">
        <w:t xml:space="preserve">This format is slightly more complex and for brevity we do not present it here. </w:t>
      </w:r>
      <w:r w:rsidR="009B592C">
        <w:t>Again, we strongly recommend interrogating</w:t>
      </w:r>
      <w:r w:rsidR="009B592C">
        <w:t xml:space="preserve"> existing child class </w:t>
      </w:r>
      <w:proofErr w:type="spellStart"/>
      <w:r w:rsidR="009B592C" w:rsidRPr="00937F2A">
        <w:rPr>
          <w:b/>
          <w:bCs/>
          <w:color w:val="538135" w:themeColor="accent6" w:themeShade="BF"/>
        </w:rPr>
        <w:t>extractData</w:t>
      </w:r>
      <w:proofErr w:type="spellEnd"/>
      <w:r w:rsidR="009B592C" w:rsidRPr="00937F2A">
        <w:rPr>
          <w:color w:val="538135" w:themeColor="accent6" w:themeShade="BF"/>
        </w:rPr>
        <w:t xml:space="preserve"> </w:t>
      </w:r>
      <w:r w:rsidR="009B592C">
        <w:t xml:space="preserve">methods </w:t>
      </w:r>
      <w:r w:rsidR="009B592C">
        <w:t>as</w:t>
      </w:r>
      <w:r w:rsidR="009B592C">
        <w:t xml:space="preserve"> an excellent way of understanding techniques for converting custom facility to the common data format.</w:t>
      </w:r>
    </w:p>
    <w:p w14:paraId="57DC0D00" w14:textId="3E1D65BB" w:rsidR="00CB0397" w:rsidRPr="00CB0397" w:rsidRDefault="001C1574" w:rsidP="001C1574">
      <w:pPr>
        <w:pStyle w:val="Heading1"/>
      </w:pPr>
      <w:bookmarkStart w:id="43" w:name="_Toc99618729"/>
      <w:r>
        <w:t xml:space="preserve">The facility correlation </w:t>
      </w:r>
      <w:r w:rsidR="00C83446">
        <w:t xml:space="preserve">analysis </w:t>
      </w:r>
      <w:r>
        <w:t>package</w:t>
      </w:r>
      <w:bookmarkEnd w:id="43"/>
    </w:p>
    <w:p w14:paraId="397E52E1" w14:textId="77777777" w:rsidR="007B6527" w:rsidRDefault="00D96F8A" w:rsidP="00D96F8A">
      <w:r>
        <w:t xml:space="preserve">Once the test data is properly formatted and incorporated into a single file, it can be analysed. </w:t>
      </w:r>
      <w:r w:rsidR="00990E76">
        <w:t xml:space="preserve">To this end </w:t>
      </w:r>
      <w:r w:rsidR="000B1376">
        <w:t xml:space="preserve">a </w:t>
      </w:r>
      <w:r w:rsidR="00BB348D">
        <w:t xml:space="preserve">custom </w:t>
      </w:r>
      <w:r w:rsidR="000B1376">
        <w:t>MATLAB correlation data analysis package has been generated.</w:t>
      </w:r>
      <w:r w:rsidR="00BB348D">
        <w:t xml:space="preserve"> The software architecture is depicted in </w:t>
      </w:r>
      <w:r w:rsidR="00BB348D">
        <w:fldChar w:fldCharType="begin"/>
      </w:r>
      <w:r w:rsidR="00BB348D">
        <w:instrText xml:space="preserve"> REF _Ref99015535 \h </w:instrText>
      </w:r>
      <w:r w:rsidR="00BB348D">
        <w:fldChar w:fldCharType="separate"/>
      </w:r>
      <w:r w:rsidR="00BB348D">
        <w:t xml:space="preserve">Figure </w:t>
      </w:r>
      <w:r w:rsidR="00BB348D">
        <w:rPr>
          <w:noProof/>
        </w:rPr>
        <w:t>2</w:t>
      </w:r>
      <w:r w:rsidR="00BB348D">
        <w:fldChar w:fldCharType="end"/>
      </w:r>
      <w:r w:rsidR="00BB348D">
        <w:t xml:space="preserve">. </w:t>
      </w:r>
      <w:r w:rsidR="00242B86">
        <w:t>The software is comprised of 5 main classes</w:t>
      </w:r>
      <w:r w:rsidR="007B6527">
        <w:t xml:space="preserve"> addressing:</w:t>
      </w:r>
    </w:p>
    <w:p w14:paraId="5B3FAA78" w14:textId="77777777" w:rsidR="00CD2097" w:rsidRDefault="00CD2097" w:rsidP="007B6527">
      <w:pPr>
        <w:pStyle w:val="ListParagraph"/>
        <w:numPr>
          <w:ilvl w:val="0"/>
          <w:numId w:val="20"/>
        </w:numPr>
        <w:ind w:left="851" w:hanging="284"/>
      </w:pPr>
      <w:r>
        <w:t>Provide a user interface, permitting access to all required functionality through a single master process or class (</w:t>
      </w:r>
      <w:proofErr w:type="spellStart"/>
      <w:r w:rsidRPr="00CD2097">
        <w:rPr>
          <w:b/>
          <w:bCs/>
          <w:i/>
          <w:iCs/>
        </w:rPr>
        <w:t>correlationAnalysis</w:t>
      </w:r>
      <w:proofErr w:type="spellEnd"/>
      <w:r>
        <w:t>).</w:t>
      </w:r>
    </w:p>
    <w:p w14:paraId="0FE32864" w14:textId="77777777" w:rsidR="0015351F" w:rsidRDefault="005704B7" w:rsidP="007B6527">
      <w:pPr>
        <w:pStyle w:val="ListParagraph"/>
        <w:numPr>
          <w:ilvl w:val="0"/>
          <w:numId w:val="20"/>
        </w:numPr>
        <w:ind w:left="851" w:hanging="284"/>
      </w:pPr>
      <w:r>
        <w:t>Various data holder classes. The relevant class is selected at run time.</w:t>
      </w:r>
    </w:p>
    <w:p w14:paraId="6DE4F3D9" w14:textId="77777777" w:rsidR="008748D6" w:rsidRDefault="0015351F" w:rsidP="008748D6">
      <w:pPr>
        <w:pStyle w:val="ListParagraph"/>
        <w:numPr>
          <w:ilvl w:val="0"/>
          <w:numId w:val="20"/>
        </w:numPr>
        <w:ind w:left="851" w:hanging="284"/>
      </w:pPr>
      <w:r>
        <w:t>Design of experiment generation.</w:t>
      </w:r>
      <w:r w:rsidR="008748D6">
        <w:t xml:space="preserve"> The relevant algorithm is selected at runtime.</w:t>
      </w:r>
    </w:p>
    <w:p w14:paraId="016D94BC" w14:textId="7B00128C" w:rsidR="009365C7" w:rsidRDefault="00AE3666" w:rsidP="00AE3666">
      <w:pPr>
        <w:pStyle w:val="ListParagraph"/>
        <w:numPr>
          <w:ilvl w:val="0"/>
          <w:numId w:val="20"/>
        </w:numPr>
        <w:ind w:left="851" w:hanging="284"/>
      </w:pPr>
      <w:r>
        <w:t>Model definition and identification.</w:t>
      </w:r>
    </w:p>
    <w:p w14:paraId="0E04BF87" w14:textId="2FCB7C39" w:rsidR="00AE3666" w:rsidRDefault="00E323AB" w:rsidP="00AE3666">
      <w:pPr>
        <w:pStyle w:val="ListParagraph"/>
        <w:numPr>
          <w:ilvl w:val="0"/>
          <w:numId w:val="20"/>
        </w:numPr>
        <w:ind w:left="851" w:hanging="284"/>
      </w:pPr>
      <w:r>
        <w:t xml:space="preserve">A report class, which facilitates </w:t>
      </w:r>
      <w:r w:rsidR="00DE27DD">
        <w:t>hypothesis testing and correction factor generation.</w:t>
      </w:r>
    </w:p>
    <w:p w14:paraId="645D190A" w14:textId="77777777" w:rsidR="00DE27DD" w:rsidRDefault="00DE27DD" w:rsidP="00DE27DD"/>
    <w:p w14:paraId="680F52E7" w14:textId="4D3972E1" w:rsidR="00DE27DD" w:rsidRDefault="00DE27DD" w:rsidP="00DE27DD">
      <w:r>
        <w:t>As the interface is (necessarily) quite complex two functions</w:t>
      </w:r>
      <w:r w:rsidR="00B13E0C">
        <w:t xml:space="preserve"> </w:t>
      </w:r>
      <w:proofErr w:type="spellStart"/>
      <w:r w:rsidR="00B13E0C" w:rsidRPr="00B13E0C">
        <w:rPr>
          <w:b/>
          <w:bCs/>
          <w:color w:val="538135" w:themeColor="accent6" w:themeShade="BF"/>
        </w:rPr>
        <w:t>rateTestAnalysis</w:t>
      </w:r>
      <w:proofErr w:type="spellEnd"/>
      <w:r w:rsidR="00B13E0C">
        <w:t xml:space="preserve"> and </w:t>
      </w:r>
      <w:proofErr w:type="spellStart"/>
      <w:r w:rsidR="00B13E0C" w:rsidRPr="00796852">
        <w:rPr>
          <w:b/>
          <w:bCs/>
          <w:color w:val="538135" w:themeColor="accent6" w:themeShade="BF"/>
        </w:rPr>
        <w:t>pulseTestAnalysis</w:t>
      </w:r>
      <w:proofErr w:type="spellEnd"/>
      <w:r w:rsidR="00B13E0C">
        <w:t xml:space="preserve"> have been </w:t>
      </w:r>
      <w:r w:rsidR="00796852">
        <w:t xml:space="preserve">written to simplify the analysis. </w:t>
      </w:r>
      <w:r w:rsidR="007D6354">
        <w:t>The next two sections describe these</w:t>
      </w:r>
      <w:r w:rsidR="005527E1">
        <w:t xml:space="preserve"> functions in detail.</w:t>
      </w:r>
      <w:r w:rsidR="00135CC6">
        <w:t xml:space="preserve"> Both functions identify the appropriate model</w:t>
      </w:r>
      <w:r w:rsidR="0020217E">
        <w:t>. Hypothesis testing procedures are discussed in section #.</w:t>
      </w:r>
    </w:p>
    <w:p w14:paraId="62386ACC" w14:textId="5010E87A" w:rsidR="0020217E" w:rsidRDefault="00BE3507" w:rsidP="0020217E">
      <w:pPr>
        <w:pStyle w:val="Heading2"/>
      </w:pPr>
      <w:r>
        <w:t xml:space="preserve">The </w:t>
      </w:r>
      <w:proofErr w:type="spellStart"/>
      <w:r>
        <w:t>rateTestAnalysis</w:t>
      </w:r>
      <w:proofErr w:type="spellEnd"/>
      <w:r>
        <w:t xml:space="preserve"> function</w:t>
      </w:r>
    </w:p>
    <w:p w14:paraId="084F524A" w14:textId="54205EE8" w:rsidR="00BE3507" w:rsidRDefault="00BE3507" w:rsidP="00BE3507">
      <w:r>
        <w:t>The function calling syntax is:</w:t>
      </w:r>
    </w:p>
    <w:p w14:paraId="24E9052C" w14:textId="77777777" w:rsidR="00BE3507" w:rsidRDefault="00BE3507" w:rsidP="00BE3507"/>
    <w:p w14:paraId="10808328" w14:textId="352AF608" w:rsidR="00BE3507" w:rsidRDefault="00866E61" w:rsidP="00BE3507">
      <w:proofErr w:type="spellStart"/>
      <w:r w:rsidRPr="00866E61">
        <w:rPr>
          <w:b/>
          <w:bCs/>
          <w:color w:val="538135" w:themeColor="accent6" w:themeShade="BF"/>
        </w:rPr>
        <w:t>o</w:t>
      </w:r>
      <w:r w:rsidR="00BE3507" w:rsidRPr="00866E61">
        <w:rPr>
          <w:b/>
          <w:bCs/>
          <w:color w:val="538135" w:themeColor="accent6" w:themeShade="BF"/>
        </w:rPr>
        <w:t>bj</w:t>
      </w:r>
      <w:proofErr w:type="spellEnd"/>
      <w:r w:rsidR="00BE3507" w:rsidRPr="00866E61">
        <w:rPr>
          <w:b/>
          <w:bCs/>
          <w:color w:val="538135" w:themeColor="accent6" w:themeShade="BF"/>
        </w:rPr>
        <w:t xml:space="preserve"> = </w:t>
      </w:r>
      <w:proofErr w:type="spellStart"/>
      <w:proofErr w:type="gramStart"/>
      <w:r w:rsidR="00BE3507" w:rsidRPr="00866E61">
        <w:rPr>
          <w:b/>
          <w:bCs/>
          <w:color w:val="538135" w:themeColor="accent6" w:themeShade="BF"/>
        </w:rPr>
        <w:t>rateTestAnalysis</w:t>
      </w:r>
      <w:proofErr w:type="spellEnd"/>
      <w:r w:rsidR="00BE3507" w:rsidRPr="00866E61">
        <w:rPr>
          <w:b/>
          <w:bCs/>
          <w:color w:val="538135" w:themeColor="accent6" w:themeShade="BF"/>
        </w:rPr>
        <w:t xml:space="preserve">( </w:t>
      </w:r>
      <w:proofErr w:type="spellStart"/>
      <w:r w:rsidR="00BE3507" w:rsidRPr="00866E61">
        <w:rPr>
          <w:b/>
          <w:bCs/>
          <w:color w:val="538135" w:themeColor="accent6" w:themeShade="BF"/>
        </w:rPr>
        <w:t>ModelType</w:t>
      </w:r>
      <w:proofErr w:type="spellEnd"/>
      <w:proofErr w:type="gramEnd"/>
      <w:r w:rsidR="00BE3507" w:rsidRPr="00866E61">
        <w:rPr>
          <w:b/>
          <w:bCs/>
          <w:color w:val="538135" w:themeColor="accent6" w:themeShade="BF"/>
        </w:rPr>
        <w:t>, Factors</w:t>
      </w:r>
      <w:r w:rsidRPr="00866E61">
        <w:rPr>
          <w:b/>
          <w:bCs/>
          <w:color w:val="538135" w:themeColor="accent6" w:themeShade="BF"/>
        </w:rPr>
        <w:t xml:space="preserve"> )</w:t>
      </w:r>
    </w:p>
    <w:p w14:paraId="059B909B" w14:textId="77777777" w:rsidR="00866E61" w:rsidRDefault="00866E61" w:rsidP="00BE3507"/>
    <w:p w14:paraId="7C8C7D2E" w14:textId="60B1B4C9" w:rsidR="00866E61" w:rsidRPr="00DC7E61" w:rsidRDefault="002F08B7" w:rsidP="00BE3507">
      <w:r>
        <w:t xml:space="preserve">To obtain help on the arguments type </w:t>
      </w:r>
      <w:r w:rsidR="00DC7E61" w:rsidRPr="00DC7E61">
        <w:rPr>
          <w:b/>
          <w:bCs/>
          <w:color w:val="538135" w:themeColor="accent6" w:themeShade="BF"/>
        </w:rPr>
        <w:t>help</w:t>
      </w:r>
      <w:r w:rsidR="00DC7E61">
        <w:t xml:space="preserve"> </w:t>
      </w:r>
      <w:proofErr w:type="spellStart"/>
      <w:r w:rsidR="00DC7E61" w:rsidRPr="00866E61">
        <w:rPr>
          <w:b/>
          <w:bCs/>
          <w:color w:val="538135" w:themeColor="accent6" w:themeShade="BF"/>
        </w:rPr>
        <w:t>rateTestAnalysis</w:t>
      </w:r>
      <w:proofErr w:type="spellEnd"/>
      <w:r w:rsidR="00DC7E61">
        <w:rPr>
          <w:b/>
          <w:bCs/>
          <w:color w:val="538135" w:themeColor="accent6" w:themeShade="BF"/>
        </w:rPr>
        <w:t xml:space="preserve"> </w:t>
      </w:r>
      <w:r w:rsidR="00DC7E61" w:rsidRPr="00DC7E61">
        <w:t>at the command line</w:t>
      </w:r>
      <w:r w:rsidR="00DC7E61">
        <w:t>.</w:t>
      </w:r>
      <w:r w:rsidR="00D07E8C">
        <w:t xml:space="preserve"> The result is:</w:t>
      </w:r>
    </w:p>
    <w:p w14:paraId="494CB44B" w14:textId="77777777" w:rsidR="00796852" w:rsidRPr="00DC7E61" w:rsidRDefault="00796852" w:rsidP="00DE27DD"/>
    <w:p w14:paraId="2B726AD2" w14:textId="77777777" w:rsidR="002534FD" w:rsidRDefault="002534FD" w:rsidP="002534FD">
      <w:r>
        <w:t>----------------------------------------------------------------------</w:t>
      </w:r>
    </w:p>
    <w:p w14:paraId="5F78B867" w14:textId="77777777" w:rsidR="002534FD" w:rsidRDefault="002534FD" w:rsidP="002534FD">
      <w:r>
        <w:t xml:space="preserve">  Function to perform correlation analysis for the rate data.</w:t>
      </w:r>
    </w:p>
    <w:p w14:paraId="35473783" w14:textId="77777777" w:rsidR="002534FD" w:rsidRDefault="002534FD" w:rsidP="002534FD">
      <w:r>
        <w:t xml:space="preserve"> </w:t>
      </w:r>
    </w:p>
    <w:p w14:paraId="08296C3E" w14:textId="77777777" w:rsidR="002534FD" w:rsidRDefault="002534FD" w:rsidP="002534FD">
      <w:r>
        <w:lastRenderedPageBreak/>
        <w:t xml:space="preserve">  </w:t>
      </w:r>
      <w:proofErr w:type="spellStart"/>
      <w:r>
        <w:t>obj</w:t>
      </w:r>
      <w:proofErr w:type="spellEnd"/>
      <w:r>
        <w:t xml:space="preserve"> = </w:t>
      </w:r>
      <w:proofErr w:type="spellStart"/>
      <w:proofErr w:type="gramStart"/>
      <w:r>
        <w:t>rateTestAnalysis</w:t>
      </w:r>
      <w:proofErr w:type="spellEnd"/>
      <w:r>
        <w:t xml:space="preserve">( </w:t>
      </w:r>
      <w:proofErr w:type="spellStart"/>
      <w:r>
        <w:t>ModelType</w:t>
      </w:r>
      <w:proofErr w:type="spellEnd"/>
      <w:proofErr w:type="gramEnd"/>
      <w:r>
        <w:t xml:space="preserve">, Factors, Response, </w:t>
      </w:r>
      <w:proofErr w:type="spellStart"/>
      <w:r>
        <w:t>Xname</w:t>
      </w:r>
      <w:proofErr w:type="spellEnd"/>
      <w:r>
        <w:t xml:space="preserve"> );</w:t>
      </w:r>
    </w:p>
    <w:p w14:paraId="382A3D39" w14:textId="77777777" w:rsidR="002534FD" w:rsidRDefault="002534FD" w:rsidP="002534FD">
      <w:r>
        <w:t xml:space="preserve"> </w:t>
      </w:r>
    </w:p>
    <w:p w14:paraId="477B7E1C" w14:textId="77777777" w:rsidR="002534FD" w:rsidRDefault="002534FD" w:rsidP="002534FD">
      <w:r>
        <w:t xml:space="preserve">  Input Arguments:</w:t>
      </w:r>
    </w:p>
    <w:p w14:paraId="67A1E02C" w14:textId="77777777" w:rsidR="002534FD" w:rsidRDefault="002534FD" w:rsidP="002534FD">
      <w:r>
        <w:t xml:space="preserve"> </w:t>
      </w:r>
    </w:p>
    <w:p w14:paraId="4821D652" w14:textId="77777777" w:rsidR="002534FD" w:rsidRDefault="002534FD" w:rsidP="002534FD">
      <w:r>
        <w:t xml:space="preserve">  </w:t>
      </w:r>
      <w:proofErr w:type="spellStart"/>
      <w:r>
        <w:t>ModelType</w:t>
      </w:r>
      <w:proofErr w:type="spellEnd"/>
      <w:r>
        <w:t xml:space="preserve">     --&gt; Model type either: {"linear"},</w:t>
      </w:r>
    </w:p>
    <w:p w14:paraId="5527D590" w14:textId="77777777" w:rsidR="002534FD" w:rsidRDefault="002534FD" w:rsidP="002534FD">
      <w:r>
        <w:t xml:space="preserve">                    "interaction", "quadratic" or "complete"</w:t>
      </w:r>
    </w:p>
    <w:p w14:paraId="7438E3FB" w14:textId="77777777" w:rsidR="002534FD" w:rsidRDefault="002534FD" w:rsidP="002534FD">
      <w:r>
        <w:t xml:space="preserve">  Factors       --&gt; (struct) multidimensional structure defining the </w:t>
      </w:r>
    </w:p>
    <w:p w14:paraId="458EF8E3" w14:textId="77777777" w:rsidR="002534FD" w:rsidRDefault="002534FD" w:rsidP="002534FD">
      <w:r>
        <w:t xml:space="preserve">                    experimental factors. Each dimension defines an</w:t>
      </w:r>
    </w:p>
    <w:p w14:paraId="18EEFB1A" w14:textId="77777777" w:rsidR="002534FD" w:rsidRDefault="002534FD" w:rsidP="002534FD">
      <w:r>
        <w:t xml:space="preserve">                    individual factor, using fields:</w:t>
      </w:r>
    </w:p>
    <w:p w14:paraId="2323D7BC" w14:textId="77777777" w:rsidR="002534FD" w:rsidRDefault="002534FD" w:rsidP="002534FD">
      <w:r>
        <w:t xml:space="preserve"> </w:t>
      </w:r>
    </w:p>
    <w:p w14:paraId="3117FF1F" w14:textId="77777777" w:rsidR="002534FD" w:rsidRDefault="002534FD" w:rsidP="002534FD">
      <w:r>
        <w:t xml:space="preserve">                    Name:</w:t>
      </w:r>
      <w:proofErr w:type="gramStart"/>
      <w:r>
        <w:t xml:space="preserve">   (</w:t>
      </w:r>
      <w:proofErr w:type="gramEnd"/>
      <w:r>
        <w:t>string) Name of factor</w:t>
      </w:r>
    </w:p>
    <w:p w14:paraId="00A3081B" w14:textId="77777777" w:rsidR="002534FD" w:rsidRDefault="002534FD" w:rsidP="002534FD">
      <w:r>
        <w:t xml:space="preserve">                    Symbol: (string) Symbol denoting the factor.</w:t>
      </w:r>
    </w:p>
    <w:p w14:paraId="097A9DFF" w14:textId="77777777" w:rsidR="002534FD" w:rsidRDefault="002534FD" w:rsidP="002534FD">
      <w:r>
        <w:t xml:space="preserve">                    Units</w:t>
      </w:r>
      <w:proofErr w:type="gramStart"/>
      <w:r>
        <w:t>:  (</w:t>
      </w:r>
      <w:proofErr w:type="gramEnd"/>
      <w:r>
        <w:t>string) Unit string</w:t>
      </w:r>
    </w:p>
    <w:p w14:paraId="400BFD3B" w14:textId="77777777" w:rsidR="002534FD" w:rsidRDefault="002534FD" w:rsidP="002534FD">
      <w:r>
        <w:t xml:space="preserve">                    Levels: (cell) levels for factor</w:t>
      </w:r>
    </w:p>
    <w:p w14:paraId="26FE8B40" w14:textId="77777777" w:rsidR="002534FD" w:rsidRDefault="002534FD" w:rsidP="002534FD">
      <w:r>
        <w:t xml:space="preserve">                    Cat: </w:t>
      </w:r>
      <w:proofErr w:type="gramStart"/>
      <w:r>
        <w:t xml:space="preserve">   (</w:t>
      </w:r>
      <w:proofErr w:type="gramEnd"/>
      <w:r>
        <w:t>logical) true for categorical factor</w:t>
      </w:r>
    </w:p>
    <w:p w14:paraId="0E30EB12" w14:textId="77777777" w:rsidR="002534FD" w:rsidRDefault="002534FD" w:rsidP="002534FD">
      <w:r>
        <w:t xml:space="preserve">                    Values: (cell) possible numerical values for </w:t>
      </w:r>
    </w:p>
    <w:p w14:paraId="05B6DCB2" w14:textId="77777777" w:rsidR="002534FD" w:rsidRDefault="002534FD" w:rsidP="002534FD">
      <w:r>
        <w:t xml:space="preserve">                            categories</w:t>
      </w:r>
    </w:p>
    <w:p w14:paraId="533D5342" w14:textId="77777777" w:rsidR="002534FD" w:rsidRDefault="002534FD" w:rsidP="002534FD">
      <w:r>
        <w:t xml:space="preserve">                    Cats:</w:t>
      </w:r>
      <w:proofErr w:type="gramStart"/>
      <w:r>
        <w:t xml:space="preserve">   (</w:t>
      </w:r>
      <w:proofErr w:type="gramEnd"/>
      <w:r>
        <w:t>string) vector of category names</w:t>
      </w:r>
    </w:p>
    <w:p w14:paraId="72AFE676" w14:textId="77777777" w:rsidR="002534FD" w:rsidRDefault="002534FD" w:rsidP="002534FD">
      <w:r>
        <w:t xml:space="preserve">  Response      --&gt; (string) name of response variable</w:t>
      </w:r>
    </w:p>
    <w:p w14:paraId="612934C0" w14:textId="77777777" w:rsidR="002534FD" w:rsidRDefault="002534FD" w:rsidP="002534FD">
      <w:r>
        <w:t xml:space="preserve">  </w:t>
      </w:r>
      <w:proofErr w:type="spellStart"/>
      <w:r>
        <w:t>Xname</w:t>
      </w:r>
      <w:proofErr w:type="spellEnd"/>
      <w:r>
        <w:t xml:space="preserve">         --&gt; (string) name of level-1 covariate</w:t>
      </w:r>
    </w:p>
    <w:p w14:paraId="04D99B92" w14:textId="77777777" w:rsidR="002534FD" w:rsidRDefault="002534FD" w:rsidP="002534FD">
      <w:r>
        <w:t xml:space="preserve"> </w:t>
      </w:r>
    </w:p>
    <w:p w14:paraId="2B31E025" w14:textId="77777777" w:rsidR="002534FD" w:rsidRDefault="002534FD" w:rsidP="002534FD">
      <w:r>
        <w:t xml:space="preserve">  Output Arguments:</w:t>
      </w:r>
    </w:p>
    <w:p w14:paraId="3370B672" w14:textId="77777777" w:rsidR="002534FD" w:rsidRDefault="002534FD" w:rsidP="002534FD">
      <w:r>
        <w:t xml:space="preserve"> </w:t>
      </w:r>
    </w:p>
    <w:p w14:paraId="06140670" w14:textId="77777777" w:rsidR="002534FD" w:rsidRDefault="002534FD" w:rsidP="002534FD">
      <w:r>
        <w:t xml:space="preserve">  </w:t>
      </w:r>
      <w:proofErr w:type="spellStart"/>
      <w:r>
        <w:t>obj</w:t>
      </w:r>
      <w:proofErr w:type="spellEnd"/>
      <w:r>
        <w:t xml:space="preserve">           --&gt; </w:t>
      </w:r>
      <w:proofErr w:type="spellStart"/>
      <w:r>
        <w:t>correlationAnalysis</w:t>
      </w:r>
      <w:proofErr w:type="spellEnd"/>
      <w:r>
        <w:t xml:space="preserve"> object</w:t>
      </w:r>
    </w:p>
    <w:p w14:paraId="4947B40E" w14:textId="77777777" w:rsidR="002534FD" w:rsidRDefault="002534FD" w:rsidP="002534FD">
      <w:r>
        <w:t xml:space="preserve">  </w:t>
      </w:r>
      <w:proofErr w:type="spellStart"/>
      <w:r>
        <w:t>Ax</w:t>
      </w:r>
      <w:proofErr w:type="spellEnd"/>
      <w:r>
        <w:t xml:space="preserve">            --&gt; Data plot axes handle array</w:t>
      </w:r>
    </w:p>
    <w:p w14:paraId="5ED34DDB" w14:textId="77777777" w:rsidR="002534FD" w:rsidRDefault="002534FD" w:rsidP="002534FD">
      <w:r>
        <w:t xml:space="preserve">  </w:t>
      </w:r>
      <w:proofErr w:type="spellStart"/>
      <w:r>
        <w:t>ResAx</w:t>
      </w:r>
      <w:proofErr w:type="spellEnd"/>
      <w:r>
        <w:t xml:space="preserve">         --&gt; Residual plot axes handle array</w:t>
      </w:r>
    </w:p>
    <w:p w14:paraId="00B98845" w14:textId="6B5EC36A" w:rsidR="00796852" w:rsidRDefault="002534FD" w:rsidP="002534FD">
      <w:r>
        <w:t xml:space="preserve"> ----------------------------------------------------------------------</w:t>
      </w:r>
    </w:p>
    <w:p w14:paraId="089BBF68" w14:textId="77777777" w:rsidR="00796852" w:rsidRDefault="00796852" w:rsidP="00DE27DD"/>
    <w:p w14:paraId="32A9A345" w14:textId="6A423911" w:rsidR="00796852" w:rsidRDefault="002534FD" w:rsidP="00DE27DD">
      <w:r>
        <w:t>The help explains the</w:t>
      </w:r>
    </w:p>
    <w:p w14:paraId="02C4D9C1" w14:textId="77777777" w:rsidR="00796852" w:rsidRDefault="00796852" w:rsidP="00DE27DD"/>
    <w:p w14:paraId="559A3F97" w14:textId="0C7862A9" w:rsidR="007B65A1" w:rsidRDefault="008C0256" w:rsidP="008C0256">
      <w:pPr>
        <w:pStyle w:val="Heading1"/>
      </w:pPr>
      <w:bookmarkStart w:id="44" w:name="_Toc99618730"/>
      <w:r>
        <w:t>References</w:t>
      </w:r>
      <w:bookmarkEnd w:id="44"/>
    </w:p>
    <w:sectPr w:rsidR="007B65A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48CFC" w14:textId="77777777" w:rsidR="005447C8" w:rsidRDefault="005447C8" w:rsidP="007B65A1">
      <w:pPr>
        <w:spacing w:after="0"/>
      </w:pPr>
      <w:r>
        <w:separator/>
      </w:r>
    </w:p>
  </w:endnote>
  <w:endnote w:type="continuationSeparator" w:id="0">
    <w:p w14:paraId="65D09CD7" w14:textId="77777777" w:rsidR="005447C8" w:rsidRDefault="005447C8" w:rsidP="007B65A1">
      <w:pPr>
        <w:spacing w:after="0"/>
      </w:pPr>
      <w:r>
        <w:continuationSeparator/>
      </w:r>
    </w:p>
  </w:endnote>
  <w:endnote w:id="1">
    <w:p w14:paraId="07B8C1F7" w14:textId="77777777" w:rsidR="004D6156" w:rsidRPr="00092CF7" w:rsidRDefault="004D6156" w:rsidP="004D6156">
      <w:pPr>
        <w:pStyle w:val="EndnoteText"/>
        <w:ind w:left="720" w:hanging="720"/>
      </w:pPr>
      <w:r w:rsidRPr="00092CF7">
        <w:endnoteRef/>
      </w:r>
      <w:r w:rsidRPr="00092CF7">
        <w:t xml:space="preserve">  </w:t>
      </w:r>
      <w:r w:rsidRPr="00092CF7">
        <w:tab/>
        <w:t>https://www.faraday.ac.uk/research/lithium-ion/battery-system-modelling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09538"/>
      <w:docPartObj>
        <w:docPartGallery w:val="Page Numbers (Bottom of Page)"/>
        <w:docPartUnique/>
      </w:docPartObj>
    </w:sdtPr>
    <w:sdtEndPr/>
    <w:sdtContent>
      <w:sdt>
        <w:sdtPr>
          <w:id w:val="1728636285"/>
          <w:docPartObj>
            <w:docPartGallery w:val="Page Numbers (Top of Page)"/>
            <w:docPartUnique/>
          </w:docPartObj>
        </w:sdtPr>
        <w:sdtEndPr/>
        <w:sdtContent>
          <w:p w14:paraId="734AF4F1" w14:textId="2DC8A0CF" w:rsidR="00CB0397" w:rsidRDefault="00CB03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529375" w14:textId="77777777" w:rsidR="00CB0397" w:rsidRDefault="00CB0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8FB6" w14:textId="77777777" w:rsidR="005447C8" w:rsidRDefault="005447C8" w:rsidP="007B65A1">
      <w:pPr>
        <w:spacing w:after="0"/>
      </w:pPr>
      <w:r>
        <w:separator/>
      </w:r>
    </w:p>
  </w:footnote>
  <w:footnote w:type="continuationSeparator" w:id="0">
    <w:p w14:paraId="6CF21F08" w14:textId="77777777" w:rsidR="005447C8" w:rsidRDefault="005447C8" w:rsidP="007B65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12912" w14:textId="38D5188E" w:rsidR="00CB0397" w:rsidRDefault="00CB0397" w:rsidP="00CB0397">
    <w:pPr>
      <w:pStyle w:val="Header"/>
      <w:jc w:val="right"/>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3DB"/>
    <w:multiLevelType w:val="multilevel"/>
    <w:tmpl w:val="94BC86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4D5475"/>
    <w:multiLevelType w:val="hybridMultilevel"/>
    <w:tmpl w:val="1A48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08531E"/>
    <w:multiLevelType w:val="hybridMultilevel"/>
    <w:tmpl w:val="C5329558"/>
    <w:lvl w:ilvl="0" w:tplc="A00448E4">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2446375B"/>
    <w:multiLevelType w:val="hybridMultilevel"/>
    <w:tmpl w:val="9E8CE90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C033C5"/>
    <w:multiLevelType w:val="hybridMultilevel"/>
    <w:tmpl w:val="72D832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E15E8E"/>
    <w:multiLevelType w:val="hybridMultilevel"/>
    <w:tmpl w:val="AD5C4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94F75"/>
    <w:multiLevelType w:val="hybridMultilevel"/>
    <w:tmpl w:val="058E8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887732"/>
    <w:multiLevelType w:val="hybridMultilevel"/>
    <w:tmpl w:val="119E21FA"/>
    <w:lvl w:ilvl="0" w:tplc="A00448E4">
      <w:start w:val="1"/>
      <w:numFmt w:val="decimal"/>
      <w:lvlText w:val="%1."/>
      <w:lvlJc w:val="left"/>
      <w:pPr>
        <w:ind w:left="6480" w:hanging="360"/>
      </w:pPr>
      <w:rPr>
        <w:rFonts w:hint="default"/>
      </w:r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8" w15:restartNumberingAfterBreak="0">
    <w:nsid w:val="3E5F7B32"/>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3FC6427"/>
    <w:multiLevelType w:val="hybridMultilevel"/>
    <w:tmpl w:val="DAE8B12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0" w15:restartNumberingAfterBreak="0">
    <w:nsid w:val="4B6E0755"/>
    <w:multiLevelType w:val="hybridMultilevel"/>
    <w:tmpl w:val="4A7ABB5C"/>
    <w:lvl w:ilvl="0" w:tplc="0809000F">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1" w15:restartNumberingAfterBreak="0">
    <w:nsid w:val="51503AF1"/>
    <w:multiLevelType w:val="hybridMultilevel"/>
    <w:tmpl w:val="C67C126C"/>
    <w:lvl w:ilvl="0" w:tplc="A00448E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036978"/>
    <w:multiLevelType w:val="hybridMultilevel"/>
    <w:tmpl w:val="AD5C46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FB0CBB"/>
    <w:multiLevelType w:val="hybridMultilevel"/>
    <w:tmpl w:val="2B8C1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C3314C"/>
    <w:multiLevelType w:val="hybridMultilevel"/>
    <w:tmpl w:val="F2C0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1E460F"/>
    <w:multiLevelType w:val="hybridMultilevel"/>
    <w:tmpl w:val="04347A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A011DC"/>
    <w:multiLevelType w:val="hybridMultilevel"/>
    <w:tmpl w:val="9F6EE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C76486"/>
    <w:multiLevelType w:val="hybridMultilevel"/>
    <w:tmpl w:val="5C5A68CA"/>
    <w:lvl w:ilvl="0" w:tplc="A00448E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
  </w:num>
  <w:num w:numId="3">
    <w:abstractNumId w:val="0"/>
  </w:num>
  <w:num w:numId="4">
    <w:abstractNumId w:val="0"/>
  </w:num>
  <w:num w:numId="5">
    <w:abstractNumId w:val="9"/>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6"/>
  </w:num>
  <w:num w:numId="10">
    <w:abstractNumId w:val="5"/>
  </w:num>
  <w:num w:numId="11">
    <w:abstractNumId w:val="12"/>
  </w:num>
  <w:num w:numId="12">
    <w:abstractNumId w:val="3"/>
  </w:num>
  <w:num w:numId="13">
    <w:abstractNumId w:val="4"/>
  </w:num>
  <w:num w:numId="14">
    <w:abstractNumId w:val="6"/>
  </w:num>
  <w:num w:numId="15">
    <w:abstractNumId w:val="15"/>
  </w:num>
  <w:num w:numId="16">
    <w:abstractNumId w:val="11"/>
  </w:num>
  <w:num w:numId="17">
    <w:abstractNumId w:val="17"/>
  </w:num>
  <w:num w:numId="18">
    <w:abstractNumId w:val="2"/>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1"/>
    <w:rsid w:val="000248A1"/>
    <w:rsid w:val="00036461"/>
    <w:rsid w:val="00042631"/>
    <w:rsid w:val="00061E1D"/>
    <w:rsid w:val="000621DF"/>
    <w:rsid w:val="00064BC8"/>
    <w:rsid w:val="00064F7A"/>
    <w:rsid w:val="00076037"/>
    <w:rsid w:val="00090EEE"/>
    <w:rsid w:val="000921FF"/>
    <w:rsid w:val="000A1E4F"/>
    <w:rsid w:val="000B0EE7"/>
    <w:rsid w:val="000B1376"/>
    <w:rsid w:val="000B1F95"/>
    <w:rsid w:val="000B7736"/>
    <w:rsid w:val="000B7E8E"/>
    <w:rsid w:val="000B7F6E"/>
    <w:rsid w:val="000C18A1"/>
    <w:rsid w:val="000C67BC"/>
    <w:rsid w:val="000D6651"/>
    <w:rsid w:val="000F24A0"/>
    <w:rsid w:val="00100433"/>
    <w:rsid w:val="0010212F"/>
    <w:rsid w:val="00122115"/>
    <w:rsid w:val="00126760"/>
    <w:rsid w:val="0013322C"/>
    <w:rsid w:val="00135CC6"/>
    <w:rsid w:val="00140607"/>
    <w:rsid w:val="0014597B"/>
    <w:rsid w:val="00151C97"/>
    <w:rsid w:val="0015351F"/>
    <w:rsid w:val="0015429C"/>
    <w:rsid w:val="00157364"/>
    <w:rsid w:val="001608C1"/>
    <w:rsid w:val="00160C4B"/>
    <w:rsid w:val="0016540F"/>
    <w:rsid w:val="00173982"/>
    <w:rsid w:val="00176F9A"/>
    <w:rsid w:val="00186337"/>
    <w:rsid w:val="00187932"/>
    <w:rsid w:val="00187A54"/>
    <w:rsid w:val="00194F61"/>
    <w:rsid w:val="001A2BEC"/>
    <w:rsid w:val="001A3163"/>
    <w:rsid w:val="001A4238"/>
    <w:rsid w:val="001B575E"/>
    <w:rsid w:val="001C1574"/>
    <w:rsid w:val="001D0AC0"/>
    <w:rsid w:val="001D1E97"/>
    <w:rsid w:val="001D7C17"/>
    <w:rsid w:val="001E5ECF"/>
    <w:rsid w:val="0020217E"/>
    <w:rsid w:val="00210A19"/>
    <w:rsid w:val="00210C76"/>
    <w:rsid w:val="00221100"/>
    <w:rsid w:val="0023083C"/>
    <w:rsid w:val="00231580"/>
    <w:rsid w:val="00242AAD"/>
    <w:rsid w:val="00242B86"/>
    <w:rsid w:val="00243CED"/>
    <w:rsid w:val="00243F21"/>
    <w:rsid w:val="00250BAF"/>
    <w:rsid w:val="002534FD"/>
    <w:rsid w:val="00257A7E"/>
    <w:rsid w:val="00260F87"/>
    <w:rsid w:val="002A2033"/>
    <w:rsid w:val="002B06E4"/>
    <w:rsid w:val="002C22DE"/>
    <w:rsid w:val="002C6E0C"/>
    <w:rsid w:val="002D68FD"/>
    <w:rsid w:val="002E0B32"/>
    <w:rsid w:val="002E6799"/>
    <w:rsid w:val="002F08B7"/>
    <w:rsid w:val="002F29DD"/>
    <w:rsid w:val="002F2B10"/>
    <w:rsid w:val="002F356B"/>
    <w:rsid w:val="002F4BB7"/>
    <w:rsid w:val="002F5476"/>
    <w:rsid w:val="003102AE"/>
    <w:rsid w:val="00326933"/>
    <w:rsid w:val="003319DC"/>
    <w:rsid w:val="00354A9C"/>
    <w:rsid w:val="003700A1"/>
    <w:rsid w:val="00371626"/>
    <w:rsid w:val="00383765"/>
    <w:rsid w:val="0039202E"/>
    <w:rsid w:val="00393B50"/>
    <w:rsid w:val="00395945"/>
    <w:rsid w:val="00396AC1"/>
    <w:rsid w:val="003A2653"/>
    <w:rsid w:val="003A364C"/>
    <w:rsid w:val="003A4120"/>
    <w:rsid w:val="003B1089"/>
    <w:rsid w:val="003B6273"/>
    <w:rsid w:val="003C3678"/>
    <w:rsid w:val="003C61E4"/>
    <w:rsid w:val="003D1C4B"/>
    <w:rsid w:val="003D2C23"/>
    <w:rsid w:val="003E4AF3"/>
    <w:rsid w:val="003E5914"/>
    <w:rsid w:val="00404C48"/>
    <w:rsid w:val="004111EF"/>
    <w:rsid w:val="00412407"/>
    <w:rsid w:val="00413498"/>
    <w:rsid w:val="00415381"/>
    <w:rsid w:val="00430AEF"/>
    <w:rsid w:val="00430C87"/>
    <w:rsid w:val="004478C7"/>
    <w:rsid w:val="00452407"/>
    <w:rsid w:val="00452502"/>
    <w:rsid w:val="004970C1"/>
    <w:rsid w:val="004B2260"/>
    <w:rsid w:val="004B74F9"/>
    <w:rsid w:val="004C4CBE"/>
    <w:rsid w:val="004D380A"/>
    <w:rsid w:val="004D4039"/>
    <w:rsid w:val="004D4BEB"/>
    <w:rsid w:val="004D50BA"/>
    <w:rsid w:val="004D6156"/>
    <w:rsid w:val="004D6E44"/>
    <w:rsid w:val="004E45B3"/>
    <w:rsid w:val="004E770F"/>
    <w:rsid w:val="004F4DDD"/>
    <w:rsid w:val="005043A0"/>
    <w:rsid w:val="00512368"/>
    <w:rsid w:val="00512E02"/>
    <w:rsid w:val="0054086D"/>
    <w:rsid w:val="005447C8"/>
    <w:rsid w:val="0054579A"/>
    <w:rsid w:val="0054596F"/>
    <w:rsid w:val="00545B7C"/>
    <w:rsid w:val="005527E1"/>
    <w:rsid w:val="005542F3"/>
    <w:rsid w:val="0056279E"/>
    <w:rsid w:val="005704B7"/>
    <w:rsid w:val="0057184C"/>
    <w:rsid w:val="00573F10"/>
    <w:rsid w:val="0057462B"/>
    <w:rsid w:val="00577F20"/>
    <w:rsid w:val="005901B9"/>
    <w:rsid w:val="00592535"/>
    <w:rsid w:val="00593CC9"/>
    <w:rsid w:val="005A040C"/>
    <w:rsid w:val="005A1848"/>
    <w:rsid w:val="005B6463"/>
    <w:rsid w:val="005C310C"/>
    <w:rsid w:val="005C739E"/>
    <w:rsid w:val="005D2E41"/>
    <w:rsid w:val="005D5672"/>
    <w:rsid w:val="005E2640"/>
    <w:rsid w:val="005E354B"/>
    <w:rsid w:val="005E62A9"/>
    <w:rsid w:val="005F3301"/>
    <w:rsid w:val="00637900"/>
    <w:rsid w:val="00637F3E"/>
    <w:rsid w:val="006428EE"/>
    <w:rsid w:val="006436F7"/>
    <w:rsid w:val="006522CE"/>
    <w:rsid w:val="0065429F"/>
    <w:rsid w:val="00660BBA"/>
    <w:rsid w:val="00671596"/>
    <w:rsid w:val="00673268"/>
    <w:rsid w:val="00692363"/>
    <w:rsid w:val="006961B4"/>
    <w:rsid w:val="006B3B79"/>
    <w:rsid w:val="006C6A22"/>
    <w:rsid w:val="006C7A11"/>
    <w:rsid w:val="006D44B8"/>
    <w:rsid w:val="006D480C"/>
    <w:rsid w:val="006E2004"/>
    <w:rsid w:val="006E6FC3"/>
    <w:rsid w:val="006E7DEA"/>
    <w:rsid w:val="006F6743"/>
    <w:rsid w:val="007111B5"/>
    <w:rsid w:val="007163CB"/>
    <w:rsid w:val="00720081"/>
    <w:rsid w:val="007221DF"/>
    <w:rsid w:val="00723C15"/>
    <w:rsid w:val="00736B34"/>
    <w:rsid w:val="00740BC7"/>
    <w:rsid w:val="007524EE"/>
    <w:rsid w:val="00752F16"/>
    <w:rsid w:val="007543A7"/>
    <w:rsid w:val="00756C3D"/>
    <w:rsid w:val="0076445A"/>
    <w:rsid w:val="007731E1"/>
    <w:rsid w:val="00777852"/>
    <w:rsid w:val="00791322"/>
    <w:rsid w:val="00794E01"/>
    <w:rsid w:val="00796852"/>
    <w:rsid w:val="007B0047"/>
    <w:rsid w:val="007B31D8"/>
    <w:rsid w:val="007B4958"/>
    <w:rsid w:val="007B6527"/>
    <w:rsid w:val="007B6558"/>
    <w:rsid w:val="007B65A1"/>
    <w:rsid w:val="007C685C"/>
    <w:rsid w:val="007D4691"/>
    <w:rsid w:val="007D6354"/>
    <w:rsid w:val="007E0971"/>
    <w:rsid w:val="007E133B"/>
    <w:rsid w:val="007F285B"/>
    <w:rsid w:val="007F7FE9"/>
    <w:rsid w:val="00802501"/>
    <w:rsid w:val="0080362A"/>
    <w:rsid w:val="00814ACB"/>
    <w:rsid w:val="0082082F"/>
    <w:rsid w:val="00821E0E"/>
    <w:rsid w:val="008512EA"/>
    <w:rsid w:val="00852FB1"/>
    <w:rsid w:val="00853480"/>
    <w:rsid w:val="00857B0B"/>
    <w:rsid w:val="008602C1"/>
    <w:rsid w:val="00860D84"/>
    <w:rsid w:val="008661F0"/>
    <w:rsid w:val="00866E61"/>
    <w:rsid w:val="00866FEE"/>
    <w:rsid w:val="008748D6"/>
    <w:rsid w:val="00880E6B"/>
    <w:rsid w:val="00884058"/>
    <w:rsid w:val="008941F3"/>
    <w:rsid w:val="008A1A87"/>
    <w:rsid w:val="008A3306"/>
    <w:rsid w:val="008A536D"/>
    <w:rsid w:val="008C0256"/>
    <w:rsid w:val="008C242A"/>
    <w:rsid w:val="008D0FFF"/>
    <w:rsid w:val="008E1925"/>
    <w:rsid w:val="008E7E95"/>
    <w:rsid w:val="008F1BF6"/>
    <w:rsid w:val="008F1D28"/>
    <w:rsid w:val="009059E9"/>
    <w:rsid w:val="00914554"/>
    <w:rsid w:val="00915642"/>
    <w:rsid w:val="0091669B"/>
    <w:rsid w:val="00916C0D"/>
    <w:rsid w:val="0093011B"/>
    <w:rsid w:val="00932FDB"/>
    <w:rsid w:val="009365C7"/>
    <w:rsid w:val="00937F2A"/>
    <w:rsid w:val="00941B29"/>
    <w:rsid w:val="00947E32"/>
    <w:rsid w:val="0096441A"/>
    <w:rsid w:val="009719F1"/>
    <w:rsid w:val="00972F0C"/>
    <w:rsid w:val="00990E76"/>
    <w:rsid w:val="009A0591"/>
    <w:rsid w:val="009A7758"/>
    <w:rsid w:val="009B592C"/>
    <w:rsid w:val="009C6EDD"/>
    <w:rsid w:val="009E08A1"/>
    <w:rsid w:val="009E13CA"/>
    <w:rsid w:val="009E6580"/>
    <w:rsid w:val="009E7433"/>
    <w:rsid w:val="00A075E9"/>
    <w:rsid w:val="00A1608B"/>
    <w:rsid w:val="00A30540"/>
    <w:rsid w:val="00A3491F"/>
    <w:rsid w:val="00A43E2D"/>
    <w:rsid w:val="00A4536C"/>
    <w:rsid w:val="00A50A04"/>
    <w:rsid w:val="00A5429E"/>
    <w:rsid w:val="00A56354"/>
    <w:rsid w:val="00A733AA"/>
    <w:rsid w:val="00A81539"/>
    <w:rsid w:val="00A819DB"/>
    <w:rsid w:val="00A92808"/>
    <w:rsid w:val="00AA0A83"/>
    <w:rsid w:val="00AA192B"/>
    <w:rsid w:val="00AA7569"/>
    <w:rsid w:val="00AB13A3"/>
    <w:rsid w:val="00AB1F76"/>
    <w:rsid w:val="00AD39E8"/>
    <w:rsid w:val="00AD3B56"/>
    <w:rsid w:val="00AE1ED8"/>
    <w:rsid w:val="00AE3666"/>
    <w:rsid w:val="00AF4263"/>
    <w:rsid w:val="00B025AD"/>
    <w:rsid w:val="00B126EA"/>
    <w:rsid w:val="00B13E0C"/>
    <w:rsid w:val="00B14E19"/>
    <w:rsid w:val="00B233A5"/>
    <w:rsid w:val="00B24889"/>
    <w:rsid w:val="00B27E69"/>
    <w:rsid w:val="00B44543"/>
    <w:rsid w:val="00B60A62"/>
    <w:rsid w:val="00B64E10"/>
    <w:rsid w:val="00B6787A"/>
    <w:rsid w:val="00B70327"/>
    <w:rsid w:val="00B824CD"/>
    <w:rsid w:val="00B829DB"/>
    <w:rsid w:val="00B86F07"/>
    <w:rsid w:val="00BA2608"/>
    <w:rsid w:val="00BA5A9C"/>
    <w:rsid w:val="00BB348D"/>
    <w:rsid w:val="00BB6C3D"/>
    <w:rsid w:val="00BD4A87"/>
    <w:rsid w:val="00BE3507"/>
    <w:rsid w:val="00BE4E85"/>
    <w:rsid w:val="00BE5668"/>
    <w:rsid w:val="00BF2D40"/>
    <w:rsid w:val="00BF2F2E"/>
    <w:rsid w:val="00BF3737"/>
    <w:rsid w:val="00C04978"/>
    <w:rsid w:val="00C062E7"/>
    <w:rsid w:val="00C131C4"/>
    <w:rsid w:val="00C23538"/>
    <w:rsid w:val="00C24C20"/>
    <w:rsid w:val="00C42ABD"/>
    <w:rsid w:val="00C61955"/>
    <w:rsid w:val="00C66047"/>
    <w:rsid w:val="00C66770"/>
    <w:rsid w:val="00C671CD"/>
    <w:rsid w:val="00C74A29"/>
    <w:rsid w:val="00C80014"/>
    <w:rsid w:val="00C81EB8"/>
    <w:rsid w:val="00C83446"/>
    <w:rsid w:val="00C922DD"/>
    <w:rsid w:val="00CB0397"/>
    <w:rsid w:val="00CD2097"/>
    <w:rsid w:val="00CD6BBC"/>
    <w:rsid w:val="00CE52C2"/>
    <w:rsid w:val="00CF217E"/>
    <w:rsid w:val="00D07E8C"/>
    <w:rsid w:val="00D10A5B"/>
    <w:rsid w:val="00D149A5"/>
    <w:rsid w:val="00D222FD"/>
    <w:rsid w:val="00D2607E"/>
    <w:rsid w:val="00D35107"/>
    <w:rsid w:val="00D4534A"/>
    <w:rsid w:val="00D60505"/>
    <w:rsid w:val="00D64CAD"/>
    <w:rsid w:val="00D65365"/>
    <w:rsid w:val="00D65BC0"/>
    <w:rsid w:val="00D76DC6"/>
    <w:rsid w:val="00D82256"/>
    <w:rsid w:val="00D86115"/>
    <w:rsid w:val="00D92325"/>
    <w:rsid w:val="00D93110"/>
    <w:rsid w:val="00D96F8A"/>
    <w:rsid w:val="00DA2C43"/>
    <w:rsid w:val="00DB54D3"/>
    <w:rsid w:val="00DC7E61"/>
    <w:rsid w:val="00DD5DFB"/>
    <w:rsid w:val="00DE0351"/>
    <w:rsid w:val="00DE0DA1"/>
    <w:rsid w:val="00DE27DD"/>
    <w:rsid w:val="00DF05BE"/>
    <w:rsid w:val="00DF39E0"/>
    <w:rsid w:val="00DF5663"/>
    <w:rsid w:val="00E01A99"/>
    <w:rsid w:val="00E04F7F"/>
    <w:rsid w:val="00E15D1B"/>
    <w:rsid w:val="00E24AB9"/>
    <w:rsid w:val="00E25C6F"/>
    <w:rsid w:val="00E323AB"/>
    <w:rsid w:val="00E44E84"/>
    <w:rsid w:val="00E5069B"/>
    <w:rsid w:val="00E517DB"/>
    <w:rsid w:val="00E7521A"/>
    <w:rsid w:val="00E8148D"/>
    <w:rsid w:val="00E85870"/>
    <w:rsid w:val="00E93620"/>
    <w:rsid w:val="00EA14E3"/>
    <w:rsid w:val="00EC1996"/>
    <w:rsid w:val="00ED3421"/>
    <w:rsid w:val="00ED7FE7"/>
    <w:rsid w:val="00EE5BD5"/>
    <w:rsid w:val="00EE7741"/>
    <w:rsid w:val="00EE79F3"/>
    <w:rsid w:val="00EF042D"/>
    <w:rsid w:val="00EF272B"/>
    <w:rsid w:val="00EF29E4"/>
    <w:rsid w:val="00EF74AA"/>
    <w:rsid w:val="00F22D22"/>
    <w:rsid w:val="00F47629"/>
    <w:rsid w:val="00F55B5B"/>
    <w:rsid w:val="00F66873"/>
    <w:rsid w:val="00F71222"/>
    <w:rsid w:val="00F92EAB"/>
    <w:rsid w:val="00F93DA7"/>
    <w:rsid w:val="00F9479D"/>
    <w:rsid w:val="00FA118F"/>
    <w:rsid w:val="00FA42AB"/>
    <w:rsid w:val="00FA7F2E"/>
    <w:rsid w:val="00FB4AAD"/>
    <w:rsid w:val="00FB7494"/>
    <w:rsid w:val="00FC50E1"/>
    <w:rsid w:val="00FD51C2"/>
    <w:rsid w:val="00FD71AB"/>
    <w:rsid w:val="00FE0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E13A"/>
  <w15:chartTrackingRefBased/>
  <w15:docId w15:val="{A511366A-6C09-43CE-9AB9-A5E73E85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889"/>
    <w:pPr>
      <w:spacing w:line="240" w:lineRule="auto"/>
      <w:jc w:val="both"/>
    </w:pPr>
    <w:rPr>
      <w:color w:val="000000" w:themeColor="text1"/>
    </w:rPr>
  </w:style>
  <w:style w:type="paragraph" w:styleId="Heading1">
    <w:name w:val="heading 1"/>
    <w:basedOn w:val="Normal"/>
    <w:next w:val="Normal"/>
    <w:link w:val="Heading1Char"/>
    <w:uiPriority w:val="9"/>
    <w:qFormat/>
    <w:rsid w:val="007B65A1"/>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8A1"/>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E2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E2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3E2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43E2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43E2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43E2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3E2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5A1"/>
    <w:rPr>
      <w:rFonts w:asciiTheme="majorHAnsi" w:eastAsiaTheme="majorEastAsia" w:hAnsiTheme="majorHAnsi" w:cstheme="majorBidi"/>
      <w:color w:val="2F5496" w:themeColor="accent1" w:themeShade="BF"/>
      <w:sz w:val="32"/>
      <w:szCs w:val="32"/>
    </w:rPr>
  </w:style>
  <w:style w:type="character" w:styleId="EndnoteReference">
    <w:name w:val="endnote reference"/>
    <w:basedOn w:val="DefaultParagraphFont"/>
    <w:uiPriority w:val="99"/>
    <w:semiHidden/>
    <w:unhideWhenUsed/>
    <w:rsid w:val="007B65A1"/>
    <w:rPr>
      <w:vertAlign w:val="superscript"/>
    </w:rPr>
  </w:style>
  <w:style w:type="paragraph" w:styleId="EndnoteText">
    <w:name w:val="endnote text"/>
    <w:basedOn w:val="Normal"/>
    <w:link w:val="EndnoteTextChar"/>
    <w:uiPriority w:val="99"/>
    <w:semiHidden/>
    <w:unhideWhenUsed/>
    <w:rsid w:val="004D6156"/>
    <w:pPr>
      <w:spacing w:after="0"/>
    </w:pPr>
    <w:rPr>
      <w:sz w:val="20"/>
      <w:szCs w:val="20"/>
    </w:rPr>
  </w:style>
  <w:style w:type="character" w:customStyle="1" w:styleId="EndnoteTextChar">
    <w:name w:val="Endnote Text Char"/>
    <w:basedOn w:val="DefaultParagraphFont"/>
    <w:link w:val="EndnoteText"/>
    <w:uiPriority w:val="99"/>
    <w:semiHidden/>
    <w:rsid w:val="004D6156"/>
    <w:rPr>
      <w:color w:val="000000" w:themeColor="text1"/>
      <w:sz w:val="20"/>
      <w:szCs w:val="20"/>
    </w:rPr>
  </w:style>
  <w:style w:type="paragraph" w:styleId="ListParagraph">
    <w:name w:val="List Paragraph"/>
    <w:basedOn w:val="Normal"/>
    <w:uiPriority w:val="34"/>
    <w:qFormat/>
    <w:rsid w:val="008C0256"/>
    <w:pPr>
      <w:ind w:left="720"/>
      <w:contextualSpacing/>
    </w:pPr>
  </w:style>
  <w:style w:type="paragraph" w:styleId="Caption">
    <w:name w:val="caption"/>
    <w:basedOn w:val="Normal"/>
    <w:next w:val="Normal"/>
    <w:unhideWhenUsed/>
    <w:qFormat/>
    <w:rsid w:val="009365C7"/>
    <w:pPr>
      <w:spacing w:after="200"/>
    </w:pPr>
    <w:rPr>
      <w:i/>
      <w:iCs/>
      <w:color w:val="44546A" w:themeColor="text2"/>
      <w:sz w:val="18"/>
      <w:szCs w:val="18"/>
    </w:rPr>
  </w:style>
  <w:style w:type="character" w:customStyle="1" w:styleId="Heading2Char">
    <w:name w:val="Heading 2 Char"/>
    <w:basedOn w:val="DefaultParagraphFont"/>
    <w:link w:val="Heading2"/>
    <w:uiPriority w:val="9"/>
    <w:rsid w:val="000C18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3E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43E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3E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43E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43E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43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3E2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3E2D"/>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A43E2D"/>
    <w:pPr>
      <w:spacing w:after="100"/>
    </w:pPr>
  </w:style>
  <w:style w:type="paragraph" w:styleId="TOC2">
    <w:name w:val="toc 2"/>
    <w:basedOn w:val="Normal"/>
    <w:next w:val="Normal"/>
    <w:autoRedefine/>
    <w:uiPriority w:val="39"/>
    <w:unhideWhenUsed/>
    <w:rsid w:val="00A43E2D"/>
    <w:pPr>
      <w:spacing w:after="100"/>
      <w:ind w:left="220"/>
    </w:pPr>
  </w:style>
  <w:style w:type="character" w:styleId="Hyperlink">
    <w:name w:val="Hyperlink"/>
    <w:basedOn w:val="DefaultParagraphFont"/>
    <w:uiPriority w:val="99"/>
    <w:unhideWhenUsed/>
    <w:rsid w:val="00A43E2D"/>
    <w:rPr>
      <w:color w:val="0563C1" w:themeColor="hyperlink"/>
      <w:u w:val="single"/>
    </w:rPr>
  </w:style>
  <w:style w:type="paragraph" w:styleId="TOC3">
    <w:name w:val="toc 3"/>
    <w:basedOn w:val="Normal"/>
    <w:next w:val="Normal"/>
    <w:autoRedefine/>
    <w:uiPriority w:val="39"/>
    <w:unhideWhenUsed/>
    <w:rsid w:val="00577F20"/>
    <w:pPr>
      <w:spacing w:after="100"/>
      <w:ind w:left="440"/>
    </w:pPr>
  </w:style>
  <w:style w:type="paragraph" w:styleId="Header">
    <w:name w:val="header"/>
    <w:basedOn w:val="Normal"/>
    <w:link w:val="HeaderChar"/>
    <w:uiPriority w:val="99"/>
    <w:unhideWhenUsed/>
    <w:rsid w:val="00CB0397"/>
    <w:pPr>
      <w:tabs>
        <w:tab w:val="center" w:pos="4513"/>
        <w:tab w:val="right" w:pos="9026"/>
      </w:tabs>
      <w:spacing w:after="0"/>
    </w:pPr>
  </w:style>
  <w:style w:type="character" w:customStyle="1" w:styleId="HeaderChar">
    <w:name w:val="Header Char"/>
    <w:basedOn w:val="DefaultParagraphFont"/>
    <w:link w:val="Header"/>
    <w:uiPriority w:val="99"/>
    <w:rsid w:val="00CB0397"/>
    <w:rPr>
      <w:color w:val="000000" w:themeColor="text1"/>
    </w:rPr>
  </w:style>
  <w:style w:type="paragraph" w:styleId="Footer">
    <w:name w:val="footer"/>
    <w:basedOn w:val="Normal"/>
    <w:link w:val="FooterChar"/>
    <w:uiPriority w:val="99"/>
    <w:unhideWhenUsed/>
    <w:rsid w:val="00CB0397"/>
    <w:pPr>
      <w:tabs>
        <w:tab w:val="center" w:pos="4513"/>
        <w:tab w:val="right" w:pos="9026"/>
      </w:tabs>
      <w:spacing w:after="0"/>
    </w:pPr>
  </w:style>
  <w:style w:type="character" w:customStyle="1" w:styleId="FooterChar">
    <w:name w:val="Footer Char"/>
    <w:basedOn w:val="DefaultParagraphFont"/>
    <w:link w:val="Footer"/>
    <w:uiPriority w:val="99"/>
    <w:rsid w:val="00CB0397"/>
    <w:rPr>
      <w:color w:val="000000" w:themeColor="text1"/>
    </w:rPr>
  </w:style>
  <w:style w:type="character" w:styleId="UnresolvedMention">
    <w:name w:val="Unresolved Mention"/>
    <w:basedOn w:val="DefaultParagraphFont"/>
    <w:uiPriority w:val="99"/>
    <w:semiHidden/>
    <w:unhideWhenUsed/>
    <w:rsid w:val="00E15D1B"/>
    <w:rPr>
      <w:color w:val="605E5C"/>
      <w:shd w:val="clear" w:color="auto" w:fill="E1DFDD"/>
    </w:rPr>
  </w:style>
  <w:style w:type="table" w:styleId="TableGrid">
    <w:name w:val="Table Grid"/>
    <w:basedOn w:val="TableNormal"/>
    <w:uiPriority w:val="39"/>
    <w:rsid w:val="00F47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2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kCaryLboro/CorrelationDataImporter"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rkCaryLboro/CorrelationAnalys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0751B-AABC-4C16-9F8C-BC5D8966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5398</Words>
  <Characters>30772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2</cp:revision>
  <dcterms:created xsi:type="dcterms:W3CDTF">2022-03-31T12:03:00Z</dcterms:created>
  <dcterms:modified xsi:type="dcterms:W3CDTF">2022-03-31T12:03:00Z</dcterms:modified>
</cp:coreProperties>
</file>