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E-Commerce new Website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Logo: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/>
        <w:drawing>
          <wp:inline distB="114300" distT="114300" distL="114300" distR="114300">
            <wp:extent cx="3040940" cy="3033337"/>
            <wp:effectExtent b="0" l="0" r="0" t="0"/>
            <wp:docPr id="3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40940" cy="30333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Color Concept: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3810000" cy="3810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81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Name: Muralla Tech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Concept: Tech &amp; Electronics E-Commerce Website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Title &amp; Headings: Syne or Plus Jakarta Sans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Subtitles &amp; Badges: Plus Jakarta Sans (Semi-Bold / Bold, All Caps with letter spacing)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Body Text &amp; Product Cards: Inter</w:t>
        <w:br w:type="textWrapping"/>
        <w:br w:type="textWrapping"/>
        <w:t xml:space="preserve">Design Concept: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2362200</wp:posOffset>
            </wp:positionH>
            <wp:positionV relativeFrom="paragraph">
              <wp:posOffset>438150</wp:posOffset>
            </wp:positionV>
            <wp:extent cx="1136926" cy="3090863"/>
            <wp:effectExtent b="0" l="0" r="0" t="0"/>
            <wp:wrapNone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36926" cy="30908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E-Commerce Website Activity   Develop a simple E-commerce platform with transaction capability. Your website should:   Contain at least 30 unique products organized into logical categories (e.g., fashion, gadgets, beauty, etc.).   Include shopping cart, checkout, and payment simulation features to demonstrate end-to-end transactions.   Have a modern and creative interface — your design must be more appealing and interactive than leading platforms such as Shopee and Lazada.   Ensure security, functionality, and responsive.   General Requirements   Apply good UI/UX design principles (readability, contrast, layout balance, and accessibility).   Use modern web technologies such as HTML5, CSS3, JavaScript   The final output must reflect creativity, technical proficiency, and real-world application. 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