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F2AF5">
        <w:rPr>
          <w:rFonts w:ascii="Times New Roman" w:eastAsia="Times New Roman" w:hAnsi="Times New Roman" w:cs="Times New Roman"/>
          <w:b/>
          <w:bCs/>
          <w:sz w:val="24"/>
          <w:szCs w:val="24"/>
        </w:rPr>
        <w:t>33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3F2AF5" w:rsidP="000651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3F2AF5">
        <w:rPr>
          <w:rFonts w:ascii="Times New Roman" w:eastAsia="Times New Roman" w:hAnsi="Times New Roman" w:cs="Times New Roman"/>
          <w:sz w:val="24"/>
          <w:szCs w:val="24"/>
        </w:rPr>
        <w:t xml:space="preserve"> № 34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3F2AF5">
        <w:rPr>
          <w:rFonts w:ascii="Times New Roman" w:eastAsia="Times New Roman" w:hAnsi="Times New Roman" w:cs="Times New Roman"/>
          <w:sz w:val="24"/>
          <w:szCs w:val="24"/>
        </w:rPr>
        <w:t>буклетов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651F4" w:rsidRPr="0024557C" w:rsidRDefault="000651F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51F4" w:rsidRDefault="00F12103" w:rsidP="000651F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0651F4">
        <w:rPr>
          <w:b/>
          <w:szCs w:val="24"/>
        </w:rPr>
        <w:t>):</w:t>
      </w:r>
      <w:r w:rsidRPr="000651F4">
        <w:rPr>
          <w:szCs w:val="24"/>
        </w:rPr>
        <w:t xml:space="preserve"> </w:t>
      </w:r>
      <w:r w:rsidR="000651F4" w:rsidRPr="000651F4">
        <w:rPr>
          <w:szCs w:val="24"/>
        </w:rPr>
        <w:t>ООО «</w:t>
      </w:r>
      <w:proofErr w:type="spellStart"/>
      <w:r w:rsidR="003F2AF5" w:rsidRPr="003F2AF5">
        <w:rPr>
          <w:snapToGrid/>
          <w:szCs w:val="24"/>
        </w:rPr>
        <w:t>ПринтСтенд</w:t>
      </w:r>
      <w:proofErr w:type="spellEnd"/>
      <w:r w:rsidR="000651F4" w:rsidRPr="000651F4">
        <w:rPr>
          <w:szCs w:val="24"/>
        </w:rPr>
        <w:t>»</w:t>
      </w:r>
    </w:p>
    <w:p w:rsidR="000651F4" w:rsidRPr="003F2AF5" w:rsidRDefault="000651F4" w:rsidP="003F2A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2AF5">
        <w:rPr>
          <w:rFonts w:ascii="Times New Roman" w:hAnsi="Times New Roman" w:cs="Times New Roman"/>
          <w:sz w:val="24"/>
          <w:szCs w:val="24"/>
        </w:rPr>
        <w:t xml:space="preserve">ИНН: </w:t>
      </w:r>
      <w:r w:rsidR="003F2AF5" w:rsidRPr="003F2AF5">
        <w:rPr>
          <w:rFonts w:ascii="Times New Roman" w:hAnsi="Times New Roman" w:cs="Times New Roman"/>
          <w:sz w:val="24"/>
          <w:szCs w:val="24"/>
        </w:rPr>
        <w:t>7715869715</w:t>
      </w:r>
      <w:r w:rsidR="003F2AF5">
        <w:rPr>
          <w:rFonts w:ascii="Times New Roman" w:hAnsi="Times New Roman" w:cs="Times New Roman"/>
          <w:sz w:val="24"/>
          <w:szCs w:val="24"/>
        </w:rPr>
        <w:t xml:space="preserve">. </w:t>
      </w:r>
      <w:r w:rsidR="003F2AF5" w:rsidRPr="003F2AF5">
        <w:rPr>
          <w:rFonts w:ascii="Times New Roman" w:eastAsia="Times New Roman" w:hAnsi="Times New Roman" w:cs="Times New Roman"/>
          <w:sz w:val="24"/>
          <w:szCs w:val="24"/>
        </w:rPr>
        <w:t xml:space="preserve">Почтовый адрес: 105082, г. Москва, ул. </w:t>
      </w:r>
      <w:proofErr w:type="spellStart"/>
      <w:r w:rsidR="003F2AF5" w:rsidRPr="003F2AF5">
        <w:rPr>
          <w:rFonts w:ascii="Times New Roman" w:eastAsia="Times New Roman" w:hAnsi="Times New Roman" w:cs="Times New Roman"/>
          <w:sz w:val="24"/>
          <w:szCs w:val="24"/>
        </w:rPr>
        <w:t>Бакунинская</w:t>
      </w:r>
      <w:proofErr w:type="spellEnd"/>
      <w:r w:rsidR="003F2AF5" w:rsidRPr="003F2AF5">
        <w:rPr>
          <w:rFonts w:ascii="Times New Roman" w:eastAsia="Times New Roman" w:hAnsi="Times New Roman" w:cs="Times New Roman"/>
          <w:sz w:val="24"/>
          <w:szCs w:val="24"/>
        </w:rPr>
        <w:t>, д.74, под.1.2. Юридический адрес: 127349 Москва, ул., Алтуфьевское шоссе д., 78.</w:t>
      </w:r>
    </w:p>
    <w:p w:rsidR="006F76E0" w:rsidRPr="0024557C" w:rsidRDefault="00F12103" w:rsidP="00740FD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>г. Москва, Лени</w:t>
      </w:r>
      <w:r w:rsidR="00A447C5" w:rsidRPr="0024557C">
        <w:rPr>
          <w:szCs w:val="24"/>
        </w:rPr>
        <w:t>нградский проспект, 39.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3F2AF5">
        <w:rPr>
          <w:rFonts w:ascii="Times New Roman" w:eastAsia="Times New Roman" w:hAnsi="Times New Roman" w:cs="Times New Roman"/>
          <w:iCs/>
          <w:sz w:val="24"/>
          <w:szCs w:val="24"/>
        </w:rPr>
        <w:t>до 27 апреля 2012 г.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18</w:t>
      </w:r>
      <w:r w:rsidR="003F2AF5">
        <w:rPr>
          <w:rFonts w:ascii="Times New Roman" w:eastAsia="Times New Roman" w:hAnsi="Times New Roman" w:cs="Times New Roman"/>
          <w:sz w:val="24"/>
          <w:szCs w:val="24"/>
        </w:rPr>
        <w:t>8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 xml:space="preserve"> 000</w:t>
      </w:r>
      <w:r w:rsidR="0019723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Pr="003F2AF5" w:rsidRDefault="00F12103" w:rsidP="003F2A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2AF5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F2AF5" w:rsidRPr="003F2AF5">
        <w:rPr>
          <w:rFonts w:ascii="Times New Roman" w:eastAsia="Times New Roman" w:hAnsi="Times New Roman" w:cs="Times New Roman"/>
          <w:sz w:val="24"/>
          <w:szCs w:val="24"/>
        </w:rPr>
        <w:t xml:space="preserve">плата производится не позднее 30 (тридцати) банковских дней после поставки товара на основании полученных от Поставщика счета, </w:t>
      </w:r>
      <w:proofErr w:type="gramStart"/>
      <w:r w:rsidR="003F2AF5" w:rsidRPr="003F2AF5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3F2AF5" w:rsidRPr="003F2AF5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накладной.</w:t>
      </w:r>
      <w:bookmarkStart w:id="0" w:name="_GoBack"/>
      <w:bookmarkEnd w:id="0"/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1005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22"/>
        <w:gridCol w:w="6434"/>
      </w:tblGrid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426A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1194C"/>
    <w:multiLevelType w:val="multilevel"/>
    <w:tmpl w:val="E1A28EC8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3F2AF5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8F3A7E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33099-C51D-4864-A423-7F8C2C92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2012-04-09T06:05:00Z</cp:lastPrinted>
  <dcterms:created xsi:type="dcterms:W3CDTF">2012-04-23T06:14:00Z</dcterms:created>
  <dcterms:modified xsi:type="dcterms:W3CDTF">2012-04-24T07:35:00Z</dcterms:modified>
</cp:coreProperties>
</file>