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BF8B9" w14:textId="77777777" w:rsidR="002B2051" w:rsidRDefault="002B2051">
      <w:pPr>
        <w:spacing w:line="240" w:lineRule="auto"/>
        <w:rPr>
          <w:rFonts w:ascii="Times New Roman" w:eastAsia="Times New Roman" w:hAnsi="Times New Roman" w:cs="Times New Roman"/>
          <w:sz w:val="24"/>
          <w:szCs w:val="24"/>
          <w:highlight w:val="white"/>
        </w:rPr>
      </w:pPr>
    </w:p>
    <w:p w14:paraId="6011B635" w14:textId="0961716D" w:rsidR="002B2051"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Shrinkage Methods and Tree-Based Methods</w:t>
      </w:r>
    </w:p>
    <w:p w14:paraId="228809C4" w14:textId="77777777" w:rsidR="002B2051" w:rsidRDefault="002B2051">
      <w:pPr>
        <w:spacing w:line="240" w:lineRule="auto"/>
        <w:jc w:val="center"/>
        <w:rPr>
          <w:rFonts w:ascii="Times New Roman" w:eastAsia="Times New Roman" w:hAnsi="Times New Roman" w:cs="Times New Roman"/>
          <w:sz w:val="24"/>
          <w:szCs w:val="24"/>
        </w:rPr>
      </w:pPr>
    </w:p>
    <w:p w14:paraId="57EB5701" w14:textId="77777777" w:rsidR="002B205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p>
    <w:p w14:paraId="7A75A10B" w14:textId="77777777" w:rsidR="002B2051"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Questions of Interest:</w:t>
      </w:r>
    </w:p>
    <w:p w14:paraId="0DB0217A"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this portion of our project, our group will be investigating two questions: a regression question and a classification question. </w:t>
      </w:r>
    </w:p>
    <w:p w14:paraId="3901102D" w14:textId="77777777" w:rsidR="002B2051" w:rsidRDefault="00000000">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Regression:</w:t>
      </w:r>
      <w:r>
        <w:rPr>
          <w:rFonts w:ascii="Times New Roman" w:eastAsia="Times New Roman" w:hAnsi="Times New Roman" w:cs="Times New Roman"/>
          <w:sz w:val="24"/>
          <w:szCs w:val="24"/>
        </w:rPr>
        <w:t xml:space="preserve"> What is the relationship between a patient’s level of the CPK enzyme (creatinine phosphokinase) and their personal demographics and health history?</w:t>
      </w:r>
    </w:p>
    <w:p w14:paraId="78D6536E" w14:textId="77777777" w:rsidR="002B2051" w:rsidRDefault="00000000">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Classification: </w:t>
      </w:r>
      <w:r>
        <w:rPr>
          <w:rFonts w:ascii="Times New Roman" w:eastAsia="Times New Roman" w:hAnsi="Times New Roman" w:cs="Times New Roman"/>
          <w:sz w:val="24"/>
          <w:szCs w:val="24"/>
        </w:rPr>
        <w:t>Are there different health characteristics for patients who die from heart failure than for those who do not die from heart failure?</w:t>
      </w:r>
    </w:p>
    <w:p w14:paraId="514B8EEF"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investigating several variables related to the response variables of “creatinine_phosphokinase” and “DEATH_EVENT,” exploring the ways in which they relate to the level of CPK enzyme and the ways in which they differ for those patients recorded as dying, and those recorded as not dying. </w:t>
      </w:r>
    </w:p>
    <w:p w14:paraId="5AB736EC" w14:textId="77777777" w:rsidR="002B2051" w:rsidRDefault="002B2051">
      <w:pPr>
        <w:spacing w:line="240" w:lineRule="auto"/>
        <w:rPr>
          <w:rFonts w:ascii="Times New Roman" w:eastAsia="Times New Roman" w:hAnsi="Times New Roman" w:cs="Times New Roman"/>
          <w:sz w:val="24"/>
          <w:szCs w:val="24"/>
        </w:rPr>
      </w:pPr>
    </w:p>
    <w:p w14:paraId="41C2DC3E" w14:textId="77777777" w:rsidR="002B2051"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 Importance:</w:t>
      </w:r>
    </w:p>
    <w:p w14:paraId="6B880E90"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for our regression question, high levels of the CPK enzyme can indicate that there are internal damages to a patient’s brain or muscle tissue (Chen). This enzyme is particularly important to understand when it comes to heart disease, as abnormal levels of CPK are often associated with conditions such as myocarditis, cardiomyopathy, and heart attacks (Chen). Therefore, in addition to understanding what high levels of this enzyme mean for a patient’s health, it is equally as important to investigate behavioral and health characteristics that can lead to its increase in the body. Thus, we believe it is worth analyzing the ways in which the variables in this dataset are associated with heightened CPK levels. Overall, if our analysis shows that there are strong correlations between the demographic and health characteristics of a patient and the level of CPK in the blood, we can potentially glean insights into ways to prevent the enzyme from spiking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damaged muscle tissue. </w:t>
      </w:r>
    </w:p>
    <w:p w14:paraId="5DA3948F"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for our classification question, heart failure is a common cause of death, with almost 380,000 mentions on death certificates in 2018 in the United States alone (CDC). Heart failure also has a large financial impact, costing around $30.7 billion in 2012 in medicine and healthcare costs (CDC). Further research on risk factors can lead to earlier treatment, which would decrease both the death rate and the financial cost of heart failure. An analysis that pinpoints the main predictors of heart failure will help physicians estimate the direness of a patient’s condition. This will allow them to allocate resources to the most serious cases and save lives of people with high risk factors. This knowledge could also help public servants pursue beneficial health policy. If a predictor is especially correlated with death by heart failure, policymakers can redirect funding to research the root cause of that predictor and how to alleviate the issue.</w:t>
      </w:r>
    </w:p>
    <w:p w14:paraId="678721AA" w14:textId="77777777" w:rsidR="002B2051" w:rsidRDefault="002B2051">
      <w:pPr>
        <w:spacing w:line="240" w:lineRule="auto"/>
        <w:rPr>
          <w:rFonts w:ascii="Times New Roman" w:eastAsia="Times New Roman" w:hAnsi="Times New Roman" w:cs="Times New Roman"/>
          <w:sz w:val="24"/>
          <w:szCs w:val="24"/>
        </w:rPr>
      </w:pPr>
    </w:p>
    <w:p w14:paraId="4623704B" w14:textId="77777777" w:rsidR="002B2051" w:rsidRDefault="002B2051">
      <w:pPr>
        <w:spacing w:line="240" w:lineRule="auto"/>
        <w:rPr>
          <w:rFonts w:ascii="Times New Roman" w:eastAsia="Times New Roman" w:hAnsi="Times New Roman" w:cs="Times New Roman"/>
          <w:sz w:val="24"/>
          <w:szCs w:val="24"/>
        </w:rPr>
      </w:pPr>
    </w:p>
    <w:p w14:paraId="5897B88C" w14:textId="77777777" w:rsidR="002B2051"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Dataset</w:t>
      </w:r>
    </w:p>
    <w:p w14:paraId="4F8FC1C1" w14:textId="77777777" w:rsidR="002B2051" w:rsidRDefault="00000000">
      <w:pPr>
        <w:spacing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explore the aforementioned question of interest, our report will use a dataset called “Heart Failure Prediction.” We found this free dataset on the website, Kaggle. The user obtained the original source material from BioMed Central (also known as BMC), which is owned by the medical research publisher, Springer Nature. The dataset is made up of information </w:t>
      </w:r>
      <w:r>
        <w:rPr>
          <w:rFonts w:ascii="Times New Roman" w:eastAsia="Times New Roman" w:hAnsi="Times New Roman" w:cs="Times New Roman"/>
          <w:sz w:val="24"/>
          <w:szCs w:val="24"/>
        </w:rPr>
        <w:lastRenderedPageBreak/>
        <w:t>from the medical records of nearly 300 heart failure patients at the Faisalabad Institute of Cardiology in Pakistan, all of which was collected during the year 2015. The dataset includes information about the lifestyle habits and clinical health of each patient, describing the potential risk factors and predictors of death from heart failure. For this analysis, in addition to the binary, categorical response variable, we will be using 5 categorical variables and 6 quantitative variables from the dataset.</w:t>
      </w:r>
    </w:p>
    <w:p w14:paraId="5908DC5B" w14:textId="77777777" w:rsidR="002B2051" w:rsidRDefault="002B2051">
      <w:pPr>
        <w:spacing w:line="240" w:lineRule="auto"/>
        <w:ind w:firstLine="720"/>
        <w:rPr>
          <w:rFonts w:ascii="Times New Roman" w:eastAsia="Times New Roman" w:hAnsi="Times New Roman" w:cs="Times New Roman"/>
          <w:sz w:val="24"/>
          <w:szCs w:val="24"/>
        </w:rPr>
      </w:pPr>
    </w:p>
    <w:p w14:paraId="43FA87B1" w14:textId="77777777" w:rsidR="002B2051"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Variable Description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3480"/>
        <w:gridCol w:w="3105"/>
      </w:tblGrid>
      <w:tr w:rsidR="002B2051" w14:paraId="23F24121" w14:textId="77777777">
        <w:tc>
          <w:tcPr>
            <w:tcW w:w="2775" w:type="dxa"/>
            <w:shd w:val="clear" w:color="auto" w:fill="auto"/>
            <w:tcMar>
              <w:top w:w="100" w:type="dxa"/>
              <w:left w:w="100" w:type="dxa"/>
              <w:bottom w:w="100" w:type="dxa"/>
              <w:right w:w="100" w:type="dxa"/>
            </w:tcMar>
          </w:tcPr>
          <w:p w14:paraId="7D347C12" w14:textId="77777777" w:rsidR="002B2051"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Name</w:t>
            </w:r>
          </w:p>
        </w:tc>
        <w:tc>
          <w:tcPr>
            <w:tcW w:w="3480" w:type="dxa"/>
            <w:shd w:val="clear" w:color="auto" w:fill="auto"/>
            <w:tcMar>
              <w:top w:w="100" w:type="dxa"/>
              <w:left w:w="100" w:type="dxa"/>
              <w:bottom w:w="100" w:type="dxa"/>
              <w:right w:w="100" w:type="dxa"/>
            </w:tcMar>
          </w:tcPr>
          <w:p w14:paraId="6188B885" w14:textId="77777777" w:rsidR="002B2051"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105" w:type="dxa"/>
            <w:shd w:val="clear" w:color="auto" w:fill="auto"/>
            <w:tcMar>
              <w:top w:w="100" w:type="dxa"/>
              <w:left w:w="100" w:type="dxa"/>
              <w:bottom w:w="100" w:type="dxa"/>
              <w:right w:w="100" w:type="dxa"/>
            </w:tcMar>
          </w:tcPr>
          <w:p w14:paraId="551BBB6E" w14:textId="77777777" w:rsidR="002B2051"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r w:rsidR="002B2051" w14:paraId="03EF6487" w14:textId="77777777">
        <w:tc>
          <w:tcPr>
            <w:tcW w:w="2775" w:type="dxa"/>
            <w:shd w:val="clear" w:color="auto" w:fill="auto"/>
            <w:tcMar>
              <w:top w:w="100" w:type="dxa"/>
              <w:left w:w="100" w:type="dxa"/>
              <w:bottom w:w="100" w:type="dxa"/>
              <w:right w:w="100" w:type="dxa"/>
            </w:tcMar>
          </w:tcPr>
          <w:p w14:paraId="1FB9647C"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DEATH_EVENT</w:t>
            </w:r>
          </w:p>
        </w:tc>
        <w:tc>
          <w:tcPr>
            <w:tcW w:w="3480" w:type="dxa"/>
            <w:shd w:val="clear" w:color="auto" w:fill="auto"/>
            <w:tcMar>
              <w:top w:w="100" w:type="dxa"/>
              <w:left w:w="100" w:type="dxa"/>
              <w:bottom w:w="100" w:type="dxa"/>
              <w:right w:w="100" w:type="dxa"/>
            </w:tcMar>
          </w:tcPr>
          <w:p w14:paraId="2650A631"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Whether or not the patient died from heart failure</w:t>
            </w:r>
          </w:p>
        </w:tc>
        <w:tc>
          <w:tcPr>
            <w:tcW w:w="3105" w:type="dxa"/>
            <w:shd w:val="clear" w:color="auto" w:fill="auto"/>
            <w:tcMar>
              <w:top w:w="100" w:type="dxa"/>
              <w:left w:w="100" w:type="dxa"/>
              <w:bottom w:w="100" w:type="dxa"/>
              <w:right w:w="100" w:type="dxa"/>
            </w:tcMar>
          </w:tcPr>
          <w:p w14:paraId="7F0461AA"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6623BBFA" w14:textId="77777777" w:rsidR="002B2051" w:rsidRDefault="00000000">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Death, No Death</w:t>
            </w:r>
          </w:p>
        </w:tc>
      </w:tr>
      <w:tr w:rsidR="002B2051" w14:paraId="78023037" w14:textId="77777777">
        <w:tc>
          <w:tcPr>
            <w:tcW w:w="2775" w:type="dxa"/>
            <w:shd w:val="clear" w:color="auto" w:fill="auto"/>
            <w:tcMar>
              <w:top w:w="100" w:type="dxa"/>
              <w:left w:w="100" w:type="dxa"/>
              <w:bottom w:w="100" w:type="dxa"/>
              <w:right w:w="100" w:type="dxa"/>
            </w:tcMar>
          </w:tcPr>
          <w:p w14:paraId="11F04871"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3480" w:type="dxa"/>
            <w:shd w:val="clear" w:color="auto" w:fill="auto"/>
            <w:tcMar>
              <w:top w:w="100" w:type="dxa"/>
              <w:left w:w="100" w:type="dxa"/>
              <w:bottom w:w="100" w:type="dxa"/>
              <w:right w:w="100" w:type="dxa"/>
            </w:tcMar>
          </w:tcPr>
          <w:p w14:paraId="4A17CFC5"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of the patient in years </w:t>
            </w:r>
          </w:p>
        </w:tc>
        <w:tc>
          <w:tcPr>
            <w:tcW w:w="3105" w:type="dxa"/>
            <w:shd w:val="clear" w:color="auto" w:fill="auto"/>
            <w:tcMar>
              <w:top w:w="100" w:type="dxa"/>
              <w:left w:w="100" w:type="dxa"/>
              <w:bottom w:w="100" w:type="dxa"/>
              <w:right w:w="100" w:type="dxa"/>
            </w:tcMar>
          </w:tcPr>
          <w:p w14:paraId="0E8AA5AA"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B2051" w14:paraId="34C55C81" w14:textId="77777777">
        <w:tc>
          <w:tcPr>
            <w:tcW w:w="2775" w:type="dxa"/>
            <w:shd w:val="clear" w:color="auto" w:fill="auto"/>
            <w:tcMar>
              <w:top w:w="100" w:type="dxa"/>
              <w:left w:w="100" w:type="dxa"/>
              <w:bottom w:w="100" w:type="dxa"/>
              <w:right w:w="100" w:type="dxa"/>
            </w:tcMar>
          </w:tcPr>
          <w:p w14:paraId="0700966F"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Anaemia</w:t>
            </w:r>
          </w:p>
        </w:tc>
        <w:tc>
          <w:tcPr>
            <w:tcW w:w="3480" w:type="dxa"/>
            <w:shd w:val="clear" w:color="auto" w:fill="auto"/>
            <w:tcMar>
              <w:top w:w="100" w:type="dxa"/>
              <w:left w:w="100" w:type="dxa"/>
              <w:bottom w:w="100" w:type="dxa"/>
              <w:right w:w="100" w:type="dxa"/>
            </w:tcMar>
          </w:tcPr>
          <w:p w14:paraId="3C97DBE5"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anemia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has anemia (decreased hemoglobin)</w:t>
            </w:r>
          </w:p>
        </w:tc>
        <w:tc>
          <w:tcPr>
            <w:tcW w:w="3105" w:type="dxa"/>
            <w:shd w:val="clear" w:color="auto" w:fill="auto"/>
            <w:tcMar>
              <w:top w:w="100" w:type="dxa"/>
              <w:left w:w="100" w:type="dxa"/>
              <w:bottom w:w="100" w:type="dxa"/>
              <w:right w:w="100" w:type="dxa"/>
            </w:tcMar>
          </w:tcPr>
          <w:p w14:paraId="28DBA32E"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0D0FDE07" w14:textId="77777777" w:rsidR="002B2051" w:rsidRDefault="00000000">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Anemic, Non-Anemic</w:t>
            </w:r>
          </w:p>
        </w:tc>
      </w:tr>
      <w:tr w:rsidR="002B2051" w14:paraId="12DDC3EC" w14:textId="77777777">
        <w:trPr>
          <w:trHeight w:val="776"/>
        </w:trPr>
        <w:tc>
          <w:tcPr>
            <w:tcW w:w="2775" w:type="dxa"/>
            <w:shd w:val="clear" w:color="auto" w:fill="auto"/>
            <w:tcMar>
              <w:top w:w="100" w:type="dxa"/>
              <w:left w:w="100" w:type="dxa"/>
              <w:bottom w:w="100" w:type="dxa"/>
              <w:right w:w="100" w:type="dxa"/>
            </w:tcMar>
          </w:tcPr>
          <w:p w14:paraId="127A8FEA"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Creatinine_phosphokinase**</w:t>
            </w:r>
          </w:p>
        </w:tc>
        <w:tc>
          <w:tcPr>
            <w:tcW w:w="3480" w:type="dxa"/>
            <w:shd w:val="clear" w:color="auto" w:fill="auto"/>
            <w:tcMar>
              <w:top w:w="100" w:type="dxa"/>
              <w:left w:w="100" w:type="dxa"/>
              <w:bottom w:w="100" w:type="dxa"/>
              <w:right w:w="100" w:type="dxa"/>
            </w:tcMar>
          </w:tcPr>
          <w:p w14:paraId="02EFCFB0"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the CPK enzyme in the blood (mcg/L)</w:t>
            </w:r>
          </w:p>
        </w:tc>
        <w:tc>
          <w:tcPr>
            <w:tcW w:w="3105" w:type="dxa"/>
            <w:shd w:val="clear" w:color="auto" w:fill="auto"/>
            <w:tcMar>
              <w:top w:w="100" w:type="dxa"/>
              <w:left w:w="100" w:type="dxa"/>
              <w:bottom w:w="100" w:type="dxa"/>
              <w:right w:w="100" w:type="dxa"/>
            </w:tcMar>
          </w:tcPr>
          <w:p w14:paraId="44FF57F2"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B2051" w14:paraId="52E2F305" w14:textId="77777777">
        <w:tc>
          <w:tcPr>
            <w:tcW w:w="2775" w:type="dxa"/>
            <w:shd w:val="clear" w:color="auto" w:fill="auto"/>
            <w:tcMar>
              <w:top w:w="100" w:type="dxa"/>
              <w:left w:w="100" w:type="dxa"/>
              <w:bottom w:w="100" w:type="dxa"/>
              <w:right w:w="100" w:type="dxa"/>
            </w:tcMar>
          </w:tcPr>
          <w:p w14:paraId="60B1F984"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Diabetes</w:t>
            </w:r>
          </w:p>
        </w:tc>
        <w:tc>
          <w:tcPr>
            <w:tcW w:w="3480" w:type="dxa"/>
            <w:shd w:val="clear" w:color="auto" w:fill="auto"/>
            <w:tcMar>
              <w:top w:w="100" w:type="dxa"/>
              <w:left w:w="100" w:type="dxa"/>
              <w:bottom w:w="100" w:type="dxa"/>
              <w:right w:w="100" w:type="dxa"/>
            </w:tcMar>
          </w:tcPr>
          <w:p w14:paraId="26BE336B"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diabetes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has diabetes</w:t>
            </w:r>
          </w:p>
        </w:tc>
        <w:tc>
          <w:tcPr>
            <w:tcW w:w="3105" w:type="dxa"/>
            <w:shd w:val="clear" w:color="auto" w:fill="auto"/>
            <w:tcMar>
              <w:top w:w="100" w:type="dxa"/>
              <w:left w:w="100" w:type="dxa"/>
              <w:bottom w:w="100" w:type="dxa"/>
              <w:right w:w="100" w:type="dxa"/>
            </w:tcMar>
          </w:tcPr>
          <w:p w14:paraId="69C74A03"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1D6F537F" w14:textId="77777777" w:rsidR="002B2051" w:rsidRDefault="00000000">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Diabetic, Non-Diabetic</w:t>
            </w:r>
          </w:p>
        </w:tc>
      </w:tr>
      <w:tr w:rsidR="002B2051" w14:paraId="1A74B9B0" w14:textId="77777777">
        <w:tc>
          <w:tcPr>
            <w:tcW w:w="2775" w:type="dxa"/>
            <w:shd w:val="clear" w:color="auto" w:fill="auto"/>
            <w:tcMar>
              <w:top w:w="100" w:type="dxa"/>
              <w:left w:w="100" w:type="dxa"/>
              <w:bottom w:w="100" w:type="dxa"/>
              <w:right w:w="100" w:type="dxa"/>
            </w:tcMar>
          </w:tcPr>
          <w:p w14:paraId="6791F662"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Ejection_Fraction</w:t>
            </w:r>
          </w:p>
        </w:tc>
        <w:tc>
          <w:tcPr>
            <w:tcW w:w="3480" w:type="dxa"/>
            <w:shd w:val="clear" w:color="auto" w:fill="auto"/>
            <w:tcMar>
              <w:top w:w="100" w:type="dxa"/>
              <w:left w:w="100" w:type="dxa"/>
              <w:bottom w:w="100" w:type="dxa"/>
              <w:right w:w="100" w:type="dxa"/>
            </w:tcMar>
          </w:tcPr>
          <w:p w14:paraId="65A5F932"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blood leaving the heart at each contraction</w:t>
            </w:r>
          </w:p>
        </w:tc>
        <w:tc>
          <w:tcPr>
            <w:tcW w:w="3105" w:type="dxa"/>
            <w:shd w:val="clear" w:color="auto" w:fill="auto"/>
            <w:tcMar>
              <w:top w:w="100" w:type="dxa"/>
              <w:left w:w="100" w:type="dxa"/>
              <w:bottom w:w="100" w:type="dxa"/>
              <w:right w:w="100" w:type="dxa"/>
            </w:tcMar>
          </w:tcPr>
          <w:p w14:paraId="2B55ED13"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B2051" w14:paraId="31FB1F74" w14:textId="77777777">
        <w:tc>
          <w:tcPr>
            <w:tcW w:w="2775" w:type="dxa"/>
            <w:shd w:val="clear" w:color="auto" w:fill="auto"/>
            <w:tcMar>
              <w:top w:w="100" w:type="dxa"/>
              <w:left w:w="100" w:type="dxa"/>
              <w:bottom w:w="100" w:type="dxa"/>
              <w:right w:w="100" w:type="dxa"/>
            </w:tcMar>
          </w:tcPr>
          <w:p w14:paraId="0B0448DE"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High_blood_pressure </w:t>
            </w:r>
          </w:p>
        </w:tc>
        <w:tc>
          <w:tcPr>
            <w:tcW w:w="3480" w:type="dxa"/>
            <w:shd w:val="clear" w:color="auto" w:fill="auto"/>
            <w:tcMar>
              <w:top w:w="100" w:type="dxa"/>
              <w:left w:w="100" w:type="dxa"/>
              <w:bottom w:w="100" w:type="dxa"/>
              <w:right w:w="100" w:type="dxa"/>
            </w:tcMar>
          </w:tcPr>
          <w:p w14:paraId="3E6C1B67"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hypertension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has hypertension</w:t>
            </w:r>
          </w:p>
        </w:tc>
        <w:tc>
          <w:tcPr>
            <w:tcW w:w="3105" w:type="dxa"/>
            <w:shd w:val="clear" w:color="auto" w:fill="auto"/>
            <w:tcMar>
              <w:top w:w="100" w:type="dxa"/>
              <w:left w:w="100" w:type="dxa"/>
              <w:bottom w:w="100" w:type="dxa"/>
              <w:right w:w="100" w:type="dxa"/>
            </w:tcMar>
          </w:tcPr>
          <w:p w14:paraId="54642572"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20FD56E4" w14:textId="77777777" w:rsidR="002B2051" w:rsidRDefault="00000000">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Hypertensive, Non-Hypertensive</w:t>
            </w:r>
          </w:p>
        </w:tc>
      </w:tr>
      <w:tr w:rsidR="002B2051" w14:paraId="0DDD21E1" w14:textId="77777777">
        <w:tc>
          <w:tcPr>
            <w:tcW w:w="2775" w:type="dxa"/>
            <w:shd w:val="clear" w:color="auto" w:fill="auto"/>
            <w:tcMar>
              <w:top w:w="100" w:type="dxa"/>
              <w:left w:w="100" w:type="dxa"/>
              <w:bottom w:w="100" w:type="dxa"/>
              <w:right w:w="100" w:type="dxa"/>
            </w:tcMar>
          </w:tcPr>
          <w:p w14:paraId="09F26894"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Platelets</w:t>
            </w:r>
          </w:p>
        </w:tc>
        <w:tc>
          <w:tcPr>
            <w:tcW w:w="3480" w:type="dxa"/>
            <w:shd w:val="clear" w:color="auto" w:fill="auto"/>
            <w:tcMar>
              <w:top w:w="100" w:type="dxa"/>
              <w:left w:w="100" w:type="dxa"/>
              <w:bottom w:w="100" w:type="dxa"/>
              <w:right w:w="100" w:type="dxa"/>
            </w:tcMar>
          </w:tcPr>
          <w:p w14:paraId="33A2BB86"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platelets in the blood (kiloplatelets/mL)</w:t>
            </w:r>
          </w:p>
        </w:tc>
        <w:tc>
          <w:tcPr>
            <w:tcW w:w="3105" w:type="dxa"/>
            <w:shd w:val="clear" w:color="auto" w:fill="auto"/>
            <w:tcMar>
              <w:top w:w="100" w:type="dxa"/>
              <w:left w:w="100" w:type="dxa"/>
              <w:bottom w:w="100" w:type="dxa"/>
              <w:right w:w="100" w:type="dxa"/>
            </w:tcMar>
          </w:tcPr>
          <w:p w14:paraId="0500E1A5"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tc>
      </w:tr>
      <w:tr w:rsidR="002B2051" w14:paraId="4EB96C9E" w14:textId="77777777">
        <w:tc>
          <w:tcPr>
            <w:tcW w:w="2775" w:type="dxa"/>
            <w:shd w:val="clear" w:color="auto" w:fill="auto"/>
            <w:tcMar>
              <w:top w:w="100" w:type="dxa"/>
              <w:left w:w="100" w:type="dxa"/>
              <w:bottom w:w="100" w:type="dxa"/>
              <w:right w:w="100" w:type="dxa"/>
            </w:tcMar>
          </w:tcPr>
          <w:p w14:paraId="77696B48"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Serum_creatinine</w:t>
            </w:r>
          </w:p>
        </w:tc>
        <w:tc>
          <w:tcPr>
            <w:tcW w:w="3480" w:type="dxa"/>
            <w:shd w:val="clear" w:color="auto" w:fill="auto"/>
            <w:tcMar>
              <w:top w:w="100" w:type="dxa"/>
              <w:left w:w="100" w:type="dxa"/>
              <w:bottom w:w="100" w:type="dxa"/>
              <w:right w:w="100" w:type="dxa"/>
            </w:tcMar>
          </w:tcPr>
          <w:p w14:paraId="2245B25A"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serum creatinine in the blood (mg/dL)</w:t>
            </w:r>
          </w:p>
        </w:tc>
        <w:tc>
          <w:tcPr>
            <w:tcW w:w="3105" w:type="dxa"/>
            <w:shd w:val="clear" w:color="auto" w:fill="auto"/>
            <w:tcMar>
              <w:top w:w="100" w:type="dxa"/>
              <w:left w:w="100" w:type="dxa"/>
              <w:bottom w:w="100" w:type="dxa"/>
              <w:right w:w="100" w:type="dxa"/>
            </w:tcMar>
          </w:tcPr>
          <w:p w14:paraId="66D7F0A6"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p w14:paraId="0537F4DD" w14:textId="77777777" w:rsidR="002B2051" w:rsidRDefault="002B2051">
            <w:pPr>
              <w:widowControl w:val="0"/>
              <w:spacing w:line="240" w:lineRule="auto"/>
              <w:rPr>
                <w:rFonts w:ascii="Times New Roman" w:eastAsia="Times New Roman" w:hAnsi="Times New Roman" w:cs="Times New Roman"/>
                <w:sz w:val="24"/>
                <w:szCs w:val="24"/>
              </w:rPr>
            </w:pPr>
          </w:p>
        </w:tc>
      </w:tr>
      <w:tr w:rsidR="002B2051" w14:paraId="7E574BF1" w14:textId="77777777">
        <w:tc>
          <w:tcPr>
            <w:tcW w:w="2775" w:type="dxa"/>
            <w:shd w:val="clear" w:color="auto" w:fill="auto"/>
            <w:tcMar>
              <w:top w:w="100" w:type="dxa"/>
              <w:left w:w="100" w:type="dxa"/>
              <w:bottom w:w="100" w:type="dxa"/>
              <w:right w:w="100" w:type="dxa"/>
            </w:tcMar>
          </w:tcPr>
          <w:p w14:paraId="3A88DB4A"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Serum_sodium</w:t>
            </w:r>
          </w:p>
        </w:tc>
        <w:tc>
          <w:tcPr>
            <w:tcW w:w="3480" w:type="dxa"/>
            <w:shd w:val="clear" w:color="auto" w:fill="auto"/>
            <w:tcMar>
              <w:top w:w="100" w:type="dxa"/>
              <w:left w:w="100" w:type="dxa"/>
              <w:bottom w:w="100" w:type="dxa"/>
              <w:right w:w="100" w:type="dxa"/>
            </w:tcMar>
          </w:tcPr>
          <w:p w14:paraId="2F518352"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Level of serum sodium in the blood (mEq/L)</w:t>
            </w:r>
          </w:p>
        </w:tc>
        <w:tc>
          <w:tcPr>
            <w:tcW w:w="3105" w:type="dxa"/>
            <w:shd w:val="clear" w:color="auto" w:fill="auto"/>
            <w:tcMar>
              <w:top w:w="100" w:type="dxa"/>
              <w:left w:w="100" w:type="dxa"/>
              <w:bottom w:w="100" w:type="dxa"/>
              <w:right w:w="100" w:type="dxa"/>
            </w:tcMar>
          </w:tcPr>
          <w:p w14:paraId="6527A7AB"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continuous</w:t>
            </w:r>
          </w:p>
          <w:p w14:paraId="3D5844E1" w14:textId="77777777" w:rsidR="002B2051" w:rsidRDefault="002B2051">
            <w:pPr>
              <w:widowControl w:val="0"/>
              <w:spacing w:line="240" w:lineRule="auto"/>
              <w:rPr>
                <w:rFonts w:ascii="Times New Roman" w:eastAsia="Times New Roman" w:hAnsi="Times New Roman" w:cs="Times New Roman"/>
                <w:sz w:val="24"/>
                <w:szCs w:val="24"/>
              </w:rPr>
            </w:pPr>
          </w:p>
        </w:tc>
      </w:tr>
      <w:tr w:rsidR="002B2051" w14:paraId="455F0029" w14:textId="77777777">
        <w:tc>
          <w:tcPr>
            <w:tcW w:w="2775" w:type="dxa"/>
            <w:shd w:val="clear" w:color="auto" w:fill="auto"/>
            <w:tcMar>
              <w:top w:w="100" w:type="dxa"/>
              <w:left w:w="100" w:type="dxa"/>
              <w:bottom w:w="100" w:type="dxa"/>
              <w:right w:w="100" w:type="dxa"/>
            </w:tcMar>
          </w:tcPr>
          <w:p w14:paraId="76096571"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p>
        </w:tc>
        <w:tc>
          <w:tcPr>
            <w:tcW w:w="3480" w:type="dxa"/>
            <w:shd w:val="clear" w:color="auto" w:fill="auto"/>
            <w:tcMar>
              <w:top w:w="100" w:type="dxa"/>
              <w:left w:w="100" w:type="dxa"/>
              <w:bottom w:w="100" w:type="dxa"/>
              <w:right w:w="100" w:type="dxa"/>
            </w:tcMar>
          </w:tcPr>
          <w:p w14:paraId="61859ADB"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gender - whether the patient is male or female</w:t>
            </w:r>
          </w:p>
        </w:tc>
        <w:tc>
          <w:tcPr>
            <w:tcW w:w="3105" w:type="dxa"/>
            <w:shd w:val="clear" w:color="auto" w:fill="auto"/>
            <w:tcMar>
              <w:top w:w="100" w:type="dxa"/>
              <w:left w:w="100" w:type="dxa"/>
              <w:bottom w:w="100" w:type="dxa"/>
              <w:right w:w="100" w:type="dxa"/>
            </w:tcMar>
          </w:tcPr>
          <w:p w14:paraId="5D92B8AC"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60C374A6" w14:textId="77777777" w:rsidR="002B2051" w:rsidRDefault="00000000">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Male, Female</w:t>
            </w:r>
          </w:p>
        </w:tc>
      </w:tr>
      <w:tr w:rsidR="002B2051" w14:paraId="08D370DC" w14:textId="77777777">
        <w:trPr>
          <w:trHeight w:val="735"/>
        </w:trPr>
        <w:tc>
          <w:tcPr>
            <w:tcW w:w="2775" w:type="dxa"/>
            <w:shd w:val="clear" w:color="auto" w:fill="auto"/>
            <w:tcMar>
              <w:top w:w="100" w:type="dxa"/>
              <w:left w:w="100" w:type="dxa"/>
              <w:bottom w:w="100" w:type="dxa"/>
              <w:right w:w="100" w:type="dxa"/>
            </w:tcMar>
          </w:tcPr>
          <w:p w14:paraId="68960866"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Smoking</w:t>
            </w:r>
          </w:p>
        </w:tc>
        <w:tc>
          <w:tcPr>
            <w:tcW w:w="3480" w:type="dxa"/>
            <w:shd w:val="clear" w:color="auto" w:fill="auto"/>
            <w:tcMar>
              <w:top w:w="100" w:type="dxa"/>
              <w:left w:w="100" w:type="dxa"/>
              <w:bottom w:w="100" w:type="dxa"/>
              <w:right w:w="100" w:type="dxa"/>
            </w:tcMar>
          </w:tcPr>
          <w:p w14:paraId="5ECD1349"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Patient’s smoking status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smokes</w:t>
            </w:r>
          </w:p>
        </w:tc>
        <w:tc>
          <w:tcPr>
            <w:tcW w:w="3105" w:type="dxa"/>
            <w:shd w:val="clear" w:color="auto" w:fill="auto"/>
            <w:tcMar>
              <w:top w:w="100" w:type="dxa"/>
              <w:left w:w="100" w:type="dxa"/>
              <w:bottom w:w="100" w:type="dxa"/>
              <w:right w:w="100" w:type="dxa"/>
            </w:tcMar>
          </w:tcPr>
          <w:p w14:paraId="7C69B660"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binary</w:t>
            </w:r>
          </w:p>
          <w:p w14:paraId="7E867F6D" w14:textId="77777777" w:rsidR="002B2051" w:rsidRDefault="00000000">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levels: Smoker, Non-Smoker</w:t>
            </w:r>
          </w:p>
        </w:tc>
      </w:tr>
    </w:tbl>
    <w:p w14:paraId="329D6FEE"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indicates the response variable</w:t>
      </w:r>
      <w:r w:rsidR="00541BB9">
        <w:rPr>
          <w:noProof/>
        </w:rPr>
        <w:pict w14:anchorId="552DC151">
          <v:rect id="_x0000_i1028" alt="" style="width:468pt;height:.05pt;mso-width-percent:0;mso-height-percent:0;mso-width-percent:0;mso-height-percent:0" o:hralign="center" o:hrstd="t" o:hr="t" fillcolor="#a0a0a0" stroked="f"/>
        </w:pict>
      </w:r>
    </w:p>
    <w:p w14:paraId="5CDBC64A" w14:textId="77777777" w:rsidR="002B2051" w:rsidRDefault="002B2051">
      <w:pPr>
        <w:spacing w:line="240" w:lineRule="auto"/>
        <w:rPr>
          <w:rFonts w:ascii="Times New Roman" w:eastAsia="Times New Roman" w:hAnsi="Times New Roman" w:cs="Times New Roman"/>
          <w:sz w:val="24"/>
          <w:szCs w:val="24"/>
        </w:rPr>
      </w:pPr>
    </w:p>
    <w:p w14:paraId="7652F400" w14:textId="77777777" w:rsidR="002B205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EXPLORATORY DATA ANALYSIS</w:t>
      </w:r>
    </w:p>
    <w:p w14:paraId="67678C26" w14:textId="77777777" w:rsidR="002B2051" w:rsidRDefault="002B2051">
      <w:pPr>
        <w:spacing w:line="240" w:lineRule="auto"/>
        <w:rPr>
          <w:rFonts w:ascii="Times New Roman" w:eastAsia="Times New Roman" w:hAnsi="Times New Roman" w:cs="Times New Roman"/>
          <w:b/>
          <w:sz w:val="24"/>
          <w:szCs w:val="24"/>
        </w:rPr>
      </w:pPr>
    </w:p>
    <w:p w14:paraId="0A787A3B" w14:textId="77777777" w:rsidR="002B2051" w:rsidRDefault="00000000">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 Cleaning</w:t>
      </w:r>
    </w:p>
    <w:p w14:paraId="4AF5D68A" w14:textId="77777777" w:rsidR="002B2051" w:rsidRDefault="00000000">
      <w:pPr>
        <w:spacing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produce the graphical summaries below, we first needed to perform some data cleaning and processing. Firstly, we decided to remove one of the thirteen variables from the original dataset, “time.” This variable describes the follow-up period for the patient, in which they either died or were seen again by their doctor. This variable is not useful for our model, as there is no way to predict the time of death of a patient until after the fact. Next, we found that R read in the binary, categorical variables as numeric variables, so we converted each of these to factor. We also decided to add more descriptive names for each level of the categorical variables. For example, the variable “diabetes” had levels 0 and 1 which we changed to “Diabetic” and “Non-Diabetic” for the sake of clarity. Lastly, we found that the response variable, “creatinine_phosphokinase”, was heavily skewed to the right (as shown in Figure 1a), so we decided to use a log transform on this variable to even out the distribution. Finally, as with any statistical learning methodology, we needed to split our data into a training data set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train our model) and a test data set (in order to test the trained model). We set a seed for replicability, and then split the data randomly into two equal groups. At this point, we were ready to proceed with the exploratory data analysis, which we performed only on the training data.</w:t>
      </w:r>
    </w:p>
    <w:p w14:paraId="5434534F" w14:textId="77777777" w:rsidR="002B2051" w:rsidRDefault="002B2051">
      <w:pPr>
        <w:spacing w:line="240" w:lineRule="auto"/>
        <w:rPr>
          <w:rFonts w:ascii="Times New Roman" w:eastAsia="Times New Roman" w:hAnsi="Times New Roman" w:cs="Times New Roman"/>
          <w:sz w:val="24"/>
          <w:szCs w:val="24"/>
        </w:rPr>
      </w:pPr>
    </w:p>
    <w:p w14:paraId="766CDC1B" w14:textId="77777777" w:rsidR="002B2051" w:rsidRDefault="00000000">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Graphical Summaries</w:t>
      </w:r>
    </w:p>
    <w:p w14:paraId="4944F2EA" w14:textId="77777777" w:rsidR="002B2051" w:rsidRDefault="002B2051">
      <w:pPr>
        <w:spacing w:line="240" w:lineRule="auto"/>
        <w:jc w:val="center"/>
        <w:rPr>
          <w:rFonts w:ascii="Times New Roman" w:eastAsia="Times New Roman" w:hAnsi="Times New Roman" w:cs="Times New Roman"/>
          <w:b/>
          <w:i/>
          <w:sz w:val="24"/>
          <w:szCs w:val="24"/>
        </w:rPr>
      </w:pPr>
    </w:p>
    <w:p w14:paraId="7527E5A1" w14:textId="77777777" w:rsidR="002B2051" w:rsidRDefault="00000000">
      <w:pPr>
        <w:spacing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Figure  1A:</w:t>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t xml:space="preserve">                        Figure 1B:</w:t>
      </w:r>
    </w:p>
    <w:p w14:paraId="16A13D8A" w14:textId="77777777" w:rsidR="002B2051" w:rsidRDefault="00000000">
      <w:pPr>
        <w:spacing w:line="240" w:lineRule="auto"/>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50C08D43" wp14:editId="05F82041">
            <wp:extent cx="2300288" cy="1442103"/>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2300288" cy="1442103"/>
                    </a:xfrm>
                    <a:prstGeom prst="rect">
                      <a:avLst/>
                    </a:prstGeom>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1AFA1A15" wp14:editId="07C76183">
            <wp:extent cx="2176463" cy="1326914"/>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2176463" cy="1326914"/>
                    </a:xfrm>
                    <a:prstGeom prst="rect">
                      <a:avLst/>
                    </a:prstGeom>
                    <a:ln/>
                  </pic:spPr>
                </pic:pic>
              </a:graphicData>
            </a:graphic>
          </wp:inline>
        </w:drawing>
      </w:r>
    </w:p>
    <w:p w14:paraId="42C287E9"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1A, the original response variable, ‘creatinine_phosphokinase,’ is heavily skewed to the right.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correct for this, we transformed the variable using the log function, producing a much more symmetric, albeit not perfectly even distribution (Figure 1B).</w:t>
      </w:r>
    </w:p>
    <w:p w14:paraId="3BE4D900" w14:textId="77777777" w:rsidR="002B2051" w:rsidRDefault="002B2051">
      <w:pPr>
        <w:spacing w:line="240" w:lineRule="auto"/>
        <w:jc w:val="center"/>
        <w:rPr>
          <w:rFonts w:ascii="Times New Roman" w:eastAsia="Times New Roman" w:hAnsi="Times New Roman" w:cs="Times New Roman"/>
          <w:b/>
          <w:i/>
          <w:sz w:val="24"/>
          <w:szCs w:val="24"/>
        </w:rPr>
      </w:pPr>
    </w:p>
    <w:p w14:paraId="5565A94B" w14:textId="77777777" w:rsidR="002B2051" w:rsidRDefault="002B2051">
      <w:pPr>
        <w:spacing w:line="240" w:lineRule="auto"/>
        <w:jc w:val="center"/>
        <w:rPr>
          <w:rFonts w:ascii="Times New Roman" w:eastAsia="Times New Roman" w:hAnsi="Times New Roman" w:cs="Times New Roman"/>
          <w:b/>
          <w:i/>
          <w:sz w:val="24"/>
          <w:szCs w:val="24"/>
        </w:rPr>
      </w:pPr>
    </w:p>
    <w:p w14:paraId="381C8959" w14:textId="77777777" w:rsidR="002B2051" w:rsidRDefault="002B2051">
      <w:pPr>
        <w:spacing w:line="240" w:lineRule="auto"/>
        <w:jc w:val="center"/>
        <w:rPr>
          <w:rFonts w:ascii="Times New Roman" w:eastAsia="Times New Roman" w:hAnsi="Times New Roman" w:cs="Times New Roman"/>
          <w:b/>
          <w:i/>
          <w:sz w:val="24"/>
          <w:szCs w:val="24"/>
        </w:rPr>
      </w:pPr>
    </w:p>
    <w:p w14:paraId="39CDF2C6" w14:textId="77777777" w:rsidR="002B2051" w:rsidRDefault="002B2051">
      <w:pPr>
        <w:spacing w:line="240" w:lineRule="auto"/>
        <w:jc w:val="center"/>
        <w:rPr>
          <w:rFonts w:ascii="Times New Roman" w:eastAsia="Times New Roman" w:hAnsi="Times New Roman" w:cs="Times New Roman"/>
          <w:b/>
          <w:i/>
          <w:sz w:val="24"/>
          <w:szCs w:val="24"/>
        </w:rPr>
      </w:pPr>
    </w:p>
    <w:p w14:paraId="2CE76ECC" w14:textId="77777777" w:rsidR="002B2051" w:rsidRDefault="002B2051">
      <w:pPr>
        <w:spacing w:line="240" w:lineRule="auto"/>
        <w:rPr>
          <w:rFonts w:ascii="Times New Roman" w:eastAsia="Times New Roman" w:hAnsi="Times New Roman" w:cs="Times New Roman"/>
          <w:b/>
          <w:i/>
          <w:sz w:val="24"/>
          <w:szCs w:val="24"/>
        </w:rPr>
      </w:pPr>
    </w:p>
    <w:p w14:paraId="45924BEB"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2</w:t>
      </w:r>
    </w:p>
    <w:p w14:paraId="18775EF9"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06F495D1" wp14:editId="70242161">
            <wp:extent cx="6411874" cy="858217"/>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411874" cy="858217"/>
                    </a:xfrm>
                    <a:prstGeom prst="rect">
                      <a:avLst/>
                    </a:prstGeom>
                    <a:ln/>
                  </pic:spPr>
                </pic:pic>
              </a:graphicData>
            </a:graphic>
          </wp:inline>
        </w:drawing>
      </w:r>
    </w:p>
    <w:p w14:paraId="36833FD0" w14:textId="77777777" w:rsidR="002B2051" w:rsidRDefault="00000000">
      <w:pPr>
        <w:spacing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p>
    <w:p w14:paraId="6433E1BB"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correlation matrix presented above, there are several noteworthy linear relationships between the variables. To begin, age exhibits a weak negative correlation with creatinine phosphokinase (-0.0375) and platelets (-0.0742), indicating almost no correlation with creatinine phosphokinase and a slight tendency for platelet levels to decrease with age. Moreover, in addition to these two negative associations, age is positively correlated with ejection fraction and serum creatinine, suggesting that these variables tend to increase with age.</w:t>
      </w:r>
    </w:p>
    <w:p w14:paraId="3567B49A"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Creatinine phosphokinase, on the other hand, has a weak negative correlation (-0.0185) with platelets, implying a slight decrease in platelet levels as creatinine phosphokinase levels increase. Lastly, there is a weak negative correlation (-0.2255) between serum creatinine and serum sodium, signifying a tendency for serum sodium levels to decrease as serum creatinine levels increase. Furthermore, serum sodium and ejection fraction exhibit a weak positive correlation (0.2084), suggesting that serum sodium levels tend to rise as ejection fraction increases. As none of the variables are strongly correlated with one another, we can conclude that multicollinearity is likely not a significant issue for this dataset.</w:t>
      </w:r>
    </w:p>
    <w:p w14:paraId="66884079" w14:textId="77777777" w:rsidR="002B2051" w:rsidRDefault="002B2051">
      <w:pPr>
        <w:spacing w:line="240" w:lineRule="auto"/>
        <w:ind w:firstLine="720"/>
        <w:rPr>
          <w:rFonts w:ascii="Times New Roman" w:eastAsia="Times New Roman" w:hAnsi="Times New Roman" w:cs="Times New Roman"/>
          <w:sz w:val="24"/>
          <w:szCs w:val="24"/>
        </w:rPr>
      </w:pPr>
    </w:p>
    <w:p w14:paraId="141E5B92" w14:textId="77777777" w:rsidR="002B2051" w:rsidRDefault="002B2051">
      <w:pPr>
        <w:spacing w:line="240" w:lineRule="auto"/>
        <w:rPr>
          <w:rFonts w:ascii="Times New Roman" w:eastAsia="Times New Roman" w:hAnsi="Times New Roman" w:cs="Times New Roman"/>
          <w:b/>
          <w:i/>
          <w:sz w:val="24"/>
          <w:szCs w:val="24"/>
        </w:rPr>
      </w:pPr>
    </w:p>
    <w:p w14:paraId="6BAB9BF2"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3</w:t>
      </w:r>
    </w:p>
    <w:p w14:paraId="318A7DB0"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noProof/>
          <w:sz w:val="24"/>
          <w:szCs w:val="24"/>
        </w:rPr>
        <w:drawing>
          <wp:inline distT="114300" distB="114300" distL="114300" distR="114300" wp14:anchorId="352177C1" wp14:editId="5FFC0825">
            <wp:extent cx="4148138" cy="2455863"/>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148138" cy="2455863"/>
                    </a:xfrm>
                    <a:prstGeom prst="rect">
                      <a:avLst/>
                    </a:prstGeom>
                    <a:ln/>
                  </pic:spPr>
                </pic:pic>
              </a:graphicData>
            </a:graphic>
          </wp:inline>
        </w:drawing>
      </w:r>
    </w:p>
    <w:p w14:paraId="29049CA2" w14:textId="77777777" w:rsidR="002B2051" w:rsidRDefault="00000000">
      <w:pPr>
        <w:spacing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Examining the provided scatterplot matrix, we can see that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relationships between the quantitative variables are very weak. Serum_sodium exhibits two positive associations, one with platelets and the other with ejection_fraction. This implies that as serum_sodium increases, both platelets and ejection_fraction tend to increase. Additionally, one of the most prominent negative relationships in the matrix is observed between serum_creatinine and platelets, signifying that as serum creatinine levels rise, platelet counts tend to decrease. In a broader context, the scatterplot matrix reveals that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these predictors appear to have no significant relationships, and are largely independent of each other.</w:t>
      </w:r>
    </w:p>
    <w:p w14:paraId="30F9C892"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4</w:t>
      </w:r>
    </w:p>
    <w:p w14:paraId="79905B15"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62D155E5" wp14:editId="13D925F5">
            <wp:extent cx="3419475" cy="205168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419475" cy="2051685"/>
                    </a:xfrm>
                    <a:prstGeom prst="rect">
                      <a:avLst/>
                    </a:prstGeom>
                    <a:ln/>
                  </pic:spPr>
                </pic:pic>
              </a:graphicData>
            </a:graphic>
          </wp:inline>
        </w:drawing>
      </w:r>
    </w:p>
    <w:p w14:paraId="320330DC"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at the scatterplot above, we can see that the relationship between Age and Creatinine Phosphokinase is very weak. With a correlation of -0.0375 (Figure 2), we know that a very weak negative correlation exists, however the points are extremely scattered and do not display a clear trend.</w:t>
      </w:r>
    </w:p>
    <w:p w14:paraId="3F76480E" w14:textId="77777777" w:rsidR="002B2051" w:rsidRDefault="002B2051">
      <w:pPr>
        <w:spacing w:line="240" w:lineRule="auto"/>
        <w:rPr>
          <w:rFonts w:ascii="Times New Roman" w:eastAsia="Times New Roman" w:hAnsi="Times New Roman" w:cs="Times New Roman"/>
          <w:sz w:val="24"/>
          <w:szCs w:val="24"/>
        </w:rPr>
      </w:pPr>
    </w:p>
    <w:p w14:paraId="37B71CA6"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5</w:t>
      </w:r>
    </w:p>
    <w:p w14:paraId="06D2E4CC"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0C91F3D6" wp14:editId="56440553">
            <wp:extent cx="3481388" cy="2104256"/>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481388" cy="2104256"/>
                    </a:xfrm>
                    <a:prstGeom prst="rect">
                      <a:avLst/>
                    </a:prstGeom>
                    <a:ln/>
                  </pic:spPr>
                </pic:pic>
              </a:graphicData>
            </a:graphic>
          </wp:inline>
        </w:drawing>
      </w:r>
    </w:p>
    <w:p w14:paraId="63A02D70"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Examining the scatterplot above, we can see that there is not a clear, identifiable relationship present between ejection_fraction and creatinine_phosphokinase. The scatterplot does illustrate a handful of outliers that lie at the intersection of low ejection fraction and high CPK levels. These outliers may be a result of the low ejection fraction combining with other personal demographics and health characteristics to produce high CPK enzyme levels, but they could also be a result of natural variation within the population of individuals sampled. Given the weak correlation of -0.0357 (Figure 2), we can conclude that the relationship between these variables is likely negligible.</w:t>
      </w:r>
    </w:p>
    <w:p w14:paraId="12FC1EE5" w14:textId="77777777" w:rsidR="002B2051" w:rsidRDefault="002B2051">
      <w:pPr>
        <w:spacing w:line="240" w:lineRule="auto"/>
        <w:rPr>
          <w:rFonts w:ascii="Times New Roman" w:eastAsia="Times New Roman" w:hAnsi="Times New Roman" w:cs="Times New Roman"/>
          <w:sz w:val="24"/>
          <w:szCs w:val="24"/>
        </w:rPr>
      </w:pPr>
    </w:p>
    <w:p w14:paraId="6D39FEAC" w14:textId="77777777" w:rsidR="002B2051" w:rsidRDefault="002B2051">
      <w:pPr>
        <w:spacing w:line="240" w:lineRule="auto"/>
        <w:rPr>
          <w:rFonts w:ascii="Times New Roman" w:eastAsia="Times New Roman" w:hAnsi="Times New Roman" w:cs="Times New Roman"/>
          <w:sz w:val="24"/>
          <w:szCs w:val="24"/>
        </w:rPr>
      </w:pPr>
    </w:p>
    <w:p w14:paraId="64EBF143" w14:textId="77777777" w:rsidR="002B2051" w:rsidRDefault="002B2051">
      <w:pPr>
        <w:spacing w:line="240" w:lineRule="auto"/>
        <w:rPr>
          <w:rFonts w:ascii="Times New Roman" w:eastAsia="Times New Roman" w:hAnsi="Times New Roman" w:cs="Times New Roman"/>
          <w:sz w:val="24"/>
          <w:szCs w:val="24"/>
        </w:rPr>
      </w:pPr>
    </w:p>
    <w:p w14:paraId="4A937D04" w14:textId="77777777" w:rsidR="002B2051" w:rsidRDefault="002B2051">
      <w:pPr>
        <w:spacing w:line="240" w:lineRule="auto"/>
        <w:rPr>
          <w:rFonts w:ascii="Times New Roman" w:eastAsia="Times New Roman" w:hAnsi="Times New Roman" w:cs="Times New Roman"/>
          <w:sz w:val="24"/>
          <w:szCs w:val="24"/>
        </w:rPr>
      </w:pPr>
    </w:p>
    <w:p w14:paraId="172FEEF4" w14:textId="77777777" w:rsidR="002B2051" w:rsidRDefault="002B2051">
      <w:pPr>
        <w:spacing w:line="240" w:lineRule="auto"/>
        <w:rPr>
          <w:rFonts w:ascii="Times New Roman" w:eastAsia="Times New Roman" w:hAnsi="Times New Roman" w:cs="Times New Roman"/>
          <w:sz w:val="24"/>
          <w:szCs w:val="24"/>
        </w:rPr>
      </w:pPr>
    </w:p>
    <w:p w14:paraId="24EEBAB8" w14:textId="77777777" w:rsidR="002B2051" w:rsidRDefault="002B2051">
      <w:pPr>
        <w:spacing w:line="240" w:lineRule="auto"/>
        <w:rPr>
          <w:rFonts w:ascii="Times New Roman" w:eastAsia="Times New Roman" w:hAnsi="Times New Roman" w:cs="Times New Roman"/>
          <w:sz w:val="24"/>
          <w:szCs w:val="24"/>
        </w:rPr>
      </w:pPr>
    </w:p>
    <w:p w14:paraId="757DE188" w14:textId="77777777" w:rsidR="002B2051" w:rsidRDefault="002B2051">
      <w:pPr>
        <w:spacing w:line="240" w:lineRule="auto"/>
        <w:rPr>
          <w:rFonts w:ascii="Times New Roman" w:eastAsia="Times New Roman" w:hAnsi="Times New Roman" w:cs="Times New Roman"/>
          <w:sz w:val="24"/>
          <w:szCs w:val="24"/>
        </w:rPr>
      </w:pPr>
    </w:p>
    <w:p w14:paraId="7942238D" w14:textId="77777777" w:rsidR="002B2051" w:rsidRDefault="00000000">
      <w:pPr>
        <w:spacing w:line="240" w:lineRule="auto"/>
        <w:ind w:left="360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6</w:t>
      </w:r>
    </w:p>
    <w:p w14:paraId="795ACFE1"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noProof/>
          <w:sz w:val="24"/>
          <w:szCs w:val="24"/>
        </w:rPr>
        <w:lastRenderedPageBreak/>
        <w:drawing>
          <wp:inline distT="114300" distB="114300" distL="114300" distR="114300" wp14:anchorId="0A8D1DEB" wp14:editId="62C16EE6">
            <wp:extent cx="3546019" cy="2167012"/>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546019" cy="2167012"/>
                    </a:xfrm>
                    <a:prstGeom prst="rect">
                      <a:avLst/>
                    </a:prstGeom>
                    <a:ln/>
                  </pic:spPr>
                </pic:pic>
              </a:graphicData>
            </a:graphic>
          </wp:inline>
        </w:drawing>
      </w:r>
    </w:p>
    <w:p w14:paraId="2BE5EE17"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above scatterplot, we analyze the relationship between Platelets and Creatinine Phosphokinase. A slightly negative correlation is evident, as </w:t>
      </w:r>
      <w:proofErr w:type="gramStart"/>
      <w:r>
        <w:rPr>
          <w:rFonts w:ascii="Times New Roman" w:eastAsia="Times New Roman" w:hAnsi="Times New Roman" w:cs="Times New Roman"/>
          <w:sz w:val="24"/>
          <w:szCs w:val="24"/>
        </w:rPr>
        <w:t>a majority of</w:t>
      </w:r>
      <w:proofErr w:type="gramEnd"/>
      <w:r>
        <w:rPr>
          <w:rFonts w:ascii="Times New Roman" w:eastAsia="Times New Roman" w:hAnsi="Times New Roman" w:cs="Times New Roman"/>
          <w:sz w:val="24"/>
          <w:szCs w:val="24"/>
        </w:rPr>
        <w:t xml:space="preserve"> the points display a downward trend. This trend indicates that as platelet levels increase, there is a tendency for creatinine phosphokinase levels to decrease. This association suggests that low platelet levels may pose an increased risk for higher creatinine phosphokinase levels, potentially linked to eventual heart failure. </w:t>
      </w:r>
    </w:p>
    <w:p w14:paraId="2EEBABDE"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7</w:t>
      </w:r>
    </w:p>
    <w:p w14:paraId="222D3061"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31C8660A" wp14:editId="6FFF6A77">
            <wp:extent cx="3664893" cy="2198936"/>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3664893" cy="2198936"/>
                    </a:xfrm>
                    <a:prstGeom prst="rect">
                      <a:avLst/>
                    </a:prstGeom>
                    <a:ln/>
                  </pic:spPr>
                </pic:pic>
              </a:graphicData>
            </a:graphic>
          </wp:inline>
        </w:drawing>
      </w:r>
    </w:p>
    <w:p w14:paraId="3AA5ACB7"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In this scatterplot, it is apparent that there is an absence of a significant relationship between creatinine phosphokinase and serum creatinine levels.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points are densely clustered in the lower left corner, suggesting that creatinine levels tend to remain relatively constant across varying serum creatinine levels. Notably, the plot showcases outliers where creatinine levels remain steady in tandem with serum creatinine, while in other cases, creatinine phosphokinase levels increase while certain serum creatinine levels remain unchanged. This disparity confirms the lack of a strong correlation between the two variables.</w:t>
      </w:r>
    </w:p>
    <w:p w14:paraId="00DFBA28" w14:textId="77777777" w:rsidR="002B2051" w:rsidRDefault="002B2051">
      <w:pPr>
        <w:spacing w:line="240" w:lineRule="auto"/>
        <w:jc w:val="center"/>
        <w:rPr>
          <w:rFonts w:ascii="Times New Roman" w:eastAsia="Times New Roman" w:hAnsi="Times New Roman" w:cs="Times New Roman"/>
          <w:b/>
          <w:i/>
          <w:sz w:val="24"/>
          <w:szCs w:val="24"/>
        </w:rPr>
      </w:pPr>
    </w:p>
    <w:p w14:paraId="21F5438F" w14:textId="77777777" w:rsidR="002B2051" w:rsidRDefault="002B2051">
      <w:pPr>
        <w:spacing w:line="240" w:lineRule="auto"/>
        <w:jc w:val="center"/>
        <w:rPr>
          <w:rFonts w:ascii="Times New Roman" w:eastAsia="Times New Roman" w:hAnsi="Times New Roman" w:cs="Times New Roman"/>
          <w:b/>
          <w:i/>
          <w:sz w:val="24"/>
          <w:szCs w:val="24"/>
        </w:rPr>
      </w:pPr>
    </w:p>
    <w:p w14:paraId="592D932D" w14:textId="77777777" w:rsidR="002B2051" w:rsidRDefault="002B2051">
      <w:pPr>
        <w:spacing w:line="240" w:lineRule="auto"/>
        <w:jc w:val="center"/>
        <w:rPr>
          <w:rFonts w:ascii="Times New Roman" w:eastAsia="Times New Roman" w:hAnsi="Times New Roman" w:cs="Times New Roman"/>
          <w:b/>
          <w:i/>
          <w:sz w:val="24"/>
          <w:szCs w:val="24"/>
        </w:rPr>
      </w:pPr>
    </w:p>
    <w:p w14:paraId="4473FC9A" w14:textId="77777777" w:rsidR="002B2051" w:rsidRDefault="002B2051">
      <w:pPr>
        <w:spacing w:line="240" w:lineRule="auto"/>
        <w:jc w:val="center"/>
        <w:rPr>
          <w:rFonts w:ascii="Times New Roman" w:eastAsia="Times New Roman" w:hAnsi="Times New Roman" w:cs="Times New Roman"/>
          <w:b/>
          <w:i/>
          <w:sz w:val="24"/>
          <w:szCs w:val="24"/>
        </w:rPr>
      </w:pPr>
    </w:p>
    <w:p w14:paraId="30AE7A9C" w14:textId="77777777" w:rsidR="002B2051" w:rsidRDefault="002B2051">
      <w:pPr>
        <w:spacing w:line="240" w:lineRule="auto"/>
        <w:jc w:val="center"/>
        <w:rPr>
          <w:rFonts w:ascii="Times New Roman" w:eastAsia="Times New Roman" w:hAnsi="Times New Roman" w:cs="Times New Roman"/>
          <w:b/>
          <w:i/>
          <w:sz w:val="24"/>
          <w:szCs w:val="24"/>
        </w:rPr>
      </w:pPr>
    </w:p>
    <w:p w14:paraId="30A28445" w14:textId="77777777" w:rsidR="002B2051" w:rsidRDefault="002B2051">
      <w:pPr>
        <w:spacing w:line="240" w:lineRule="auto"/>
        <w:jc w:val="center"/>
        <w:rPr>
          <w:rFonts w:ascii="Times New Roman" w:eastAsia="Times New Roman" w:hAnsi="Times New Roman" w:cs="Times New Roman"/>
          <w:b/>
          <w:i/>
          <w:sz w:val="24"/>
          <w:szCs w:val="24"/>
        </w:rPr>
      </w:pPr>
    </w:p>
    <w:p w14:paraId="65B91D7C"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8</w:t>
      </w:r>
    </w:p>
    <w:p w14:paraId="09AD16C3"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A45975" wp14:editId="2008ABA8">
            <wp:extent cx="3533782" cy="2144092"/>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3533782" cy="2144092"/>
                    </a:xfrm>
                    <a:prstGeom prst="rect">
                      <a:avLst/>
                    </a:prstGeom>
                    <a:ln/>
                  </pic:spPr>
                </pic:pic>
              </a:graphicData>
            </a:graphic>
          </wp:inline>
        </w:drawing>
      </w:r>
    </w:p>
    <w:p w14:paraId="504EDBDB"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Observing the presented scatterplot, a slight positive relationship between serum sodium levels and creatinine phosphokinase becomes evident. This relationship suggests that elevations in serum sodium levels correspond, to a limited extent, with increases in creatinine phosphokinase. Such a correlation may signify potential heart damage, raising concerns about the likelihood of heart failure, as heightened sodium levels could contribute to increased cardiac damage. </w:t>
      </w:r>
    </w:p>
    <w:p w14:paraId="7C55300E" w14:textId="77777777" w:rsidR="002B2051" w:rsidRDefault="002B2051">
      <w:pPr>
        <w:spacing w:line="240" w:lineRule="auto"/>
        <w:rPr>
          <w:rFonts w:ascii="Times New Roman" w:eastAsia="Times New Roman" w:hAnsi="Times New Roman" w:cs="Times New Roman"/>
          <w:b/>
          <w:i/>
          <w:sz w:val="24"/>
          <w:szCs w:val="24"/>
        </w:rPr>
      </w:pPr>
    </w:p>
    <w:p w14:paraId="6B217E92" w14:textId="77777777" w:rsidR="002B2051" w:rsidRDefault="00000000">
      <w:pPr>
        <w:spacing w:line="240" w:lineRule="auto"/>
        <w:ind w:left="360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9</w:t>
      </w:r>
    </w:p>
    <w:p w14:paraId="7F01A00B"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07AE10D2" wp14:editId="3BC7F206">
            <wp:extent cx="3671888" cy="2158625"/>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3671888" cy="2158625"/>
                    </a:xfrm>
                    <a:prstGeom prst="rect">
                      <a:avLst/>
                    </a:prstGeom>
                    <a:ln/>
                  </pic:spPr>
                </pic:pic>
              </a:graphicData>
            </a:graphic>
          </wp:inline>
        </w:drawing>
      </w:r>
    </w:p>
    <w:p w14:paraId="7C65D3AF"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boxplot displays the difference in CPK levels between anemic and non-anemic patients. The median value is higher for the first group than the second. This indicates that non-anemic people have higher median CPK levels than anemic people.</w:t>
      </w:r>
    </w:p>
    <w:p w14:paraId="6976CCFE" w14:textId="77777777" w:rsidR="002B2051" w:rsidRDefault="00000000">
      <w:pPr>
        <w:spacing w:line="24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The non-anemic group also has more outliers, showing more extreme cases of high CPK concentration. This is surprising because it is typically understood that those that are anemic are likely to have higher levels of CPK, as high creatinine levels indicate issues with kidney function, potentially leading to anemia. </w:t>
      </w:r>
    </w:p>
    <w:p w14:paraId="0DA3262F" w14:textId="77777777" w:rsidR="002B2051" w:rsidRDefault="002B2051">
      <w:pPr>
        <w:spacing w:line="240" w:lineRule="auto"/>
        <w:jc w:val="center"/>
        <w:rPr>
          <w:rFonts w:ascii="Times New Roman" w:eastAsia="Times New Roman" w:hAnsi="Times New Roman" w:cs="Times New Roman"/>
          <w:b/>
          <w:i/>
          <w:sz w:val="24"/>
          <w:szCs w:val="24"/>
        </w:rPr>
      </w:pPr>
    </w:p>
    <w:p w14:paraId="46FCA0DB" w14:textId="77777777" w:rsidR="002B2051" w:rsidRDefault="002B2051">
      <w:pPr>
        <w:spacing w:line="240" w:lineRule="auto"/>
        <w:jc w:val="center"/>
        <w:rPr>
          <w:rFonts w:ascii="Times New Roman" w:eastAsia="Times New Roman" w:hAnsi="Times New Roman" w:cs="Times New Roman"/>
          <w:b/>
          <w:i/>
          <w:sz w:val="24"/>
          <w:szCs w:val="24"/>
        </w:rPr>
      </w:pPr>
    </w:p>
    <w:p w14:paraId="64B3CBD8" w14:textId="77777777" w:rsidR="002B2051" w:rsidRDefault="002B2051">
      <w:pPr>
        <w:spacing w:line="240" w:lineRule="auto"/>
        <w:jc w:val="center"/>
        <w:rPr>
          <w:rFonts w:ascii="Times New Roman" w:eastAsia="Times New Roman" w:hAnsi="Times New Roman" w:cs="Times New Roman"/>
          <w:b/>
          <w:i/>
          <w:sz w:val="24"/>
          <w:szCs w:val="24"/>
        </w:rPr>
      </w:pPr>
    </w:p>
    <w:p w14:paraId="60A018F3" w14:textId="77777777" w:rsidR="002B2051" w:rsidRDefault="002B2051">
      <w:pPr>
        <w:spacing w:line="240" w:lineRule="auto"/>
        <w:jc w:val="center"/>
        <w:rPr>
          <w:rFonts w:ascii="Times New Roman" w:eastAsia="Times New Roman" w:hAnsi="Times New Roman" w:cs="Times New Roman"/>
          <w:b/>
          <w:i/>
          <w:sz w:val="24"/>
          <w:szCs w:val="24"/>
        </w:rPr>
      </w:pPr>
    </w:p>
    <w:p w14:paraId="78EA094D" w14:textId="77777777" w:rsidR="002B2051" w:rsidRDefault="002B2051">
      <w:pPr>
        <w:spacing w:line="240" w:lineRule="auto"/>
        <w:rPr>
          <w:rFonts w:ascii="Times New Roman" w:eastAsia="Times New Roman" w:hAnsi="Times New Roman" w:cs="Times New Roman"/>
          <w:b/>
          <w:i/>
          <w:sz w:val="24"/>
          <w:szCs w:val="24"/>
        </w:rPr>
      </w:pPr>
    </w:p>
    <w:p w14:paraId="4573C5CF" w14:textId="77777777" w:rsidR="002B2051" w:rsidRDefault="00000000">
      <w:pPr>
        <w:spacing w:line="240" w:lineRule="auto"/>
        <w:ind w:left="360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10</w:t>
      </w:r>
    </w:p>
    <w:p w14:paraId="05787357" w14:textId="77777777" w:rsidR="002B2051"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009CB0B1" wp14:editId="163327FB">
            <wp:extent cx="3189172" cy="1906377"/>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189172" cy="1906377"/>
                    </a:xfrm>
                    <a:prstGeom prst="rect">
                      <a:avLst/>
                    </a:prstGeom>
                    <a:ln/>
                  </pic:spPr>
                </pic:pic>
              </a:graphicData>
            </a:graphic>
          </wp:inline>
        </w:drawing>
      </w:r>
    </w:p>
    <w:p w14:paraId="78ED7B9C"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 indicates that men and women are very similar regarding median CPK levels, with men having slightly higher levels on average. This was not surprising, as men on average have a higher percentage of muscle mass than women. The box plot also shows that men have a slightly higher interquartile range (IQR) than women. This indicates that there is more variability in CPK levels among men. </w:t>
      </w:r>
      <w:r w:rsidR="00541BB9">
        <w:rPr>
          <w:noProof/>
        </w:rPr>
        <w:pict w14:anchorId="43918C12">
          <v:rect id="_x0000_i1027" alt="" style="width:468pt;height:.05pt;mso-width-percent:0;mso-height-percent:0;mso-width-percent:0;mso-height-percent:0" o:hralign="center" o:hrstd="t" o:hr="t" fillcolor="#a0a0a0" stroked="f"/>
        </w:pict>
      </w:r>
    </w:p>
    <w:p w14:paraId="49AC19EA" w14:textId="77777777" w:rsidR="002B2051" w:rsidRDefault="002B2051">
      <w:pPr>
        <w:spacing w:line="240" w:lineRule="auto"/>
        <w:ind w:firstLine="720"/>
        <w:rPr>
          <w:rFonts w:ascii="Times New Roman" w:eastAsia="Times New Roman" w:hAnsi="Times New Roman" w:cs="Times New Roman"/>
          <w:sz w:val="24"/>
          <w:szCs w:val="24"/>
        </w:rPr>
      </w:pPr>
    </w:p>
    <w:p w14:paraId="6A6B04CA"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SHRINKAGE METHODS</w:t>
      </w:r>
    </w:p>
    <w:p w14:paraId="26A3B0F8" w14:textId="77777777" w:rsidR="002B2051" w:rsidRDefault="0000000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 Cleaning</w:t>
      </w:r>
    </w:p>
    <w:p w14:paraId="70C8F009"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cleaning process for the shrinkage methods involved handling the categorical variables that are viewed as factors in R. Unfortunately, the </w:t>
      </w:r>
      <w:proofErr w:type="spellStart"/>
      <w:r>
        <w:rPr>
          <w:rFonts w:ascii="Times New Roman" w:eastAsia="Times New Roman" w:hAnsi="Times New Roman" w:cs="Times New Roman"/>
          <w:i/>
          <w:sz w:val="24"/>
          <w:szCs w:val="24"/>
        </w:rPr>
        <w:t>glmnet</w:t>
      </w:r>
      <w:proofErr w:type="spellEnd"/>
      <w:r>
        <w:rPr>
          <w:rFonts w:ascii="Times New Roman" w:eastAsia="Times New Roman" w:hAnsi="Times New Roman" w:cs="Times New Roman"/>
          <w:sz w:val="24"/>
          <w:szCs w:val="24"/>
        </w:rPr>
        <w:t xml:space="preserve"> package cannot work with factors, so we converted them to dummy codes. Additionally, as we already split our data into training and test sets, we added vectors that store the predictor and response variables for the test and training data sets. All other relevant data cleaning had already been performed prior to this point in the analysis. </w:t>
      </w:r>
    </w:p>
    <w:p w14:paraId="67AD7038" w14:textId="77777777" w:rsidR="002B2051" w:rsidRDefault="002B2051">
      <w:pPr>
        <w:spacing w:line="240" w:lineRule="auto"/>
        <w:ind w:left="720"/>
        <w:rPr>
          <w:rFonts w:ascii="Times New Roman" w:eastAsia="Times New Roman" w:hAnsi="Times New Roman" w:cs="Times New Roman"/>
          <w:sz w:val="24"/>
          <w:szCs w:val="24"/>
        </w:rPr>
      </w:pPr>
    </w:p>
    <w:p w14:paraId="03B7045E" w14:textId="77777777" w:rsidR="002B2051" w:rsidRDefault="0000000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Included Predictors</w:t>
      </w:r>
    </w:p>
    <w:p w14:paraId="1F2F2C78"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highlighted in the exploratory data analysis, none of the variables are strongly or directly related to one another, so there was no need to exclude variables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multicollinearity. </w:t>
      </w:r>
      <w:proofErr w:type="gramStart"/>
      <w:r>
        <w:rPr>
          <w:rFonts w:ascii="Times New Roman" w:eastAsia="Times New Roman" w:hAnsi="Times New Roman" w:cs="Times New Roman"/>
          <w:sz w:val="24"/>
          <w:szCs w:val="24"/>
        </w:rPr>
        <w:t>That being said, one</w:t>
      </w:r>
      <w:proofErr w:type="gramEnd"/>
      <w:r>
        <w:rPr>
          <w:rFonts w:ascii="Times New Roman" w:eastAsia="Times New Roman" w:hAnsi="Times New Roman" w:cs="Times New Roman"/>
          <w:sz w:val="24"/>
          <w:szCs w:val="24"/>
        </w:rPr>
        <w:t xml:space="preserve"> of the variables, DEATH_EVENT, was excluded, as it does not make sense in the context of the question. We do not know whether someone will die until after the fact, making it a useless predictor in the context of this regression analysis. </w:t>
      </w:r>
    </w:p>
    <w:p w14:paraId="6FC9B269" w14:textId="77777777" w:rsidR="002B2051" w:rsidRDefault="002B2051">
      <w:pPr>
        <w:spacing w:line="240" w:lineRule="auto"/>
        <w:ind w:firstLine="720"/>
        <w:rPr>
          <w:rFonts w:ascii="Times New Roman" w:eastAsia="Times New Roman" w:hAnsi="Times New Roman" w:cs="Times New Roman"/>
          <w:sz w:val="24"/>
          <w:szCs w:val="24"/>
        </w:rPr>
      </w:pPr>
    </w:p>
    <w:tbl>
      <w:tblPr>
        <w:tblStyle w:val="a0"/>
        <w:tblW w:w="957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7275"/>
      </w:tblGrid>
      <w:tr w:rsidR="002B2051" w14:paraId="2DD056D3" w14:textId="77777777">
        <w:trPr>
          <w:trHeight w:val="746"/>
        </w:trPr>
        <w:tc>
          <w:tcPr>
            <w:tcW w:w="2295" w:type="dxa"/>
            <w:shd w:val="clear" w:color="auto" w:fill="auto"/>
            <w:tcMar>
              <w:top w:w="100" w:type="dxa"/>
              <w:left w:w="100" w:type="dxa"/>
              <w:bottom w:w="100" w:type="dxa"/>
              <w:right w:w="100" w:type="dxa"/>
            </w:tcMar>
          </w:tcPr>
          <w:p w14:paraId="27CE568A"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7275" w:type="dxa"/>
            <w:shd w:val="clear" w:color="auto" w:fill="auto"/>
            <w:tcMar>
              <w:top w:w="100" w:type="dxa"/>
              <w:left w:w="100" w:type="dxa"/>
              <w:bottom w:w="100" w:type="dxa"/>
              <w:right w:w="100" w:type="dxa"/>
            </w:tcMar>
          </w:tcPr>
          <w:p w14:paraId="31DAB14B" w14:textId="77777777" w:rsidR="002B205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risk of heart disease increases with age, as the heart muscle can weaken and arteries can stiffen. (U.S. Department)</w:t>
            </w:r>
          </w:p>
        </w:tc>
      </w:tr>
      <w:tr w:rsidR="002B2051" w14:paraId="47CEEC24" w14:textId="77777777">
        <w:tc>
          <w:tcPr>
            <w:tcW w:w="2295" w:type="dxa"/>
            <w:shd w:val="clear" w:color="auto" w:fill="auto"/>
            <w:tcMar>
              <w:top w:w="100" w:type="dxa"/>
              <w:left w:w="100" w:type="dxa"/>
              <w:bottom w:w="100" w:type="dxa"/>
              <w:right w:w="100" w:type="dxa"/>
            </w:tcMar>
          </w:tcPr>
          <w:p w14:paraId="2C9FA88E"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Anaemia</w:t>
            </w:r>
          </w:p>
        </w:tc>
        <w:tc>
          <w:tcPr>
            <w:tcW w:w="7275" w:type="dxa"/>
            <w:shd w:val="clear" w:color="auto" w:fill="auto"/>
            <w:tcMar>
              <w:top w:w="100" w:type="dxa"/>
              <w:left w:w="100" w:type="dxa"/>
              <w:bottom w:w="100" w:type="dxa"/>
              <w:right w:w="100" w:type="dxa"/>
            </w:tcMar>
          </w:tcPr>
          <w:p w14:paraId="04122981" w14:textId="77777777" w:rsidR="002B205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Affects blood volume which disrupts the proper heart function. (Anemia)</w:t>
            </w:r>
          </w:p>
        </w:tc>
      </w:tr>
      <w:tr w:rsidR="002B2051" w14:paraId="6493D30E" w14:textId="77777777">
        <w:tc>
          <w:tcPr>
            <w:tcW w:w="2295" w:type="dxa"/>
            <w:shd w:val="clear" w:color="auto" w:fill="auto"/>
            <w:tcMar>
              <w:top w:w="100" w:type="dxa"/>
              <w:left w:w="100" w:type="dxa"/>
              <w:bottom w:w="100" w:type="dxa"/>
              <w:right w:w="100" w:type="dxa"/>
            </w:tcMar>
          </w:tcPr>
          <w:p w14:paraId="6845F658"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Diabetes</w:t>
            </w:r>
          </w:p>
        </w:tc>
        <w:tc>
          <w:tcPr>
            <w:tcW w:w="7275" w:type="dxa"/>
            <w:shd w:val="clear" w:color="auto" w:fill="auto"/>
            <w:tcMar>
              <w:top w:w="100" w:type="dxa"/>
              <w:left w:w="100" w:type="dxa"/>
              <w:bottom w:w="100" w:type="dxa"/>
              <w:right w:w="100" w:type="dxa"/>
            </w:tcMar>
          </w:tcPr>
          <w:p w14:paraId="5F0882EE" w14:textId="77777777" w:rsidR="002B205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Diabetes, and the high blood sugar that results, can damage the heart and blood vessels. (Centers)</w:t>
            </w:r>
          </w:p>
        </w:tc>
      </w:tr>
      <w:tr w:rsidR="002B2051" w14:paraId="40C5E345" w14:textId="77777777">
        <w:tc>
          <w:tcPr>
            <w:tcW w:w="2295" w:type="dxa"/>
            <w:shd w:val="clear" w:color="auto" w:fill="auto"/>
            <w:tcMar>
              <w:top w:w="100" w:type="dxa"/>
              <w:left w:w="100" w:type="dxa"/>
              <w:bottom w:w="100" w:type="dxa"/>
              <w:right w:w="100" w:type="dxa"/>
            </w:tcMar>
          </w:tcPr>
          <w:p w14:paraId="16149DD3"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Ejection_fraction</w:t>
            </w:r>
          </w:p>
        </w:tc>
        <w:tc>
          <w:tcPr>
            <w:tcW w:w="7275" w:type="dxa"/>
            <w:shd w:val="clear" w:color="auto" w:fill="auto"/>
            <w:tcMar>
              <w:top w:w="100" w:type="dxa"/>
              <w:left w:w="100" w:type="dxa"/>
              <w:bottom w:w="100" w:type="dxa"/>
              <w:right w:w="100" w:type="dxa"/>
            </w:tcMar>
          </w:tcPr>
          <w:p w14:paraId="2FF7640C"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lower ejection fraction can indicate that the heart is not effectively pumping blood and is potentially damaged. (Mayo)</w:t>
            </w:r>
          </w:p>
        </w:tc>
      </w:tr>
      <w:tr w:rsidR="002B2051" w14:paraId="7054188D" w14:textId="77777777">
        <w:tc>
          <w:tcPr>
            <w:tcW w:w="2295" w:type="dxa"/>
            <w:shd w:val="clear" w:color="auto" w:fill="auto"/>
            <w:tcMar>
              <w:top w:w="100" w:type="dxa"/>
              <w:left w:w="100" w:type="dxa"/>
              <w:bottom w:w="100" w:type="dxa"/>
              <w:right w:w="100" w:type="dxa"/>
            </w:tcMar>
          </w:tcPr>
          <w:p w14:paraId="02ACAFC7"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High_blood_pressure</w:t>
            </w:r>
          </w:p>
        </w:tc>
        <w:tc>
          <w:tcPr>
            <w:tcW w:w="7275" w:type="dxa"/>
            <w:shd w:val="clear" w:color="auto" w:fill="auto"/>
            <w:tcMar>
              <w:top w:w="100" w:type="dxa"/>
              <w:left w:w="100" w:type="dxa"/>
              <w:bottom w:w="100" w:type="dxa"/>
              <w:right w:w="100" w:type="dxa"/>
            </w:tcMar>
          </w:tcPr>
          <w:p w14:paraId="35E01360" w14:textId="77777777" w:rsidR="002B205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add stress to the heart and potentially lead to damage. (Mayo)</w:t>
            </w:r>
          </w:p>
        </w:tc>
      </w:tr>
      <w:tr w:rsidR="002B2051" w14:paraId="1A943466" w14:textId="77777777">
        <w:tc>
          <w:tcPr>
            <w:tcW w:w="2295" w:type="dxa"/>
            <w:shd w:val="clear" w:color="auto" w:fill="auto"/>
            <w:tcMar>
              <w:top w:w="100" w:type="dxa"/>
              <w:left w:w="100" w:type="dxa"/>
              <w:bottom w:w="100" w:type="dxa"/>
              <w:right w:w="100" w:type="dxa"/>
            </w:tcMar>
          </w:tcPr>
          <w:p w14:paraId="653EBF6C"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Platelets</w:t>
            </w:r>
          </w:p>
        </w:tc>
        <w:tc>
          <w:tcPr>
            <w:tcW w:w="7275" w:type="dxa"/>
            <w:shd w:val="clear" w:color="auto" w:fill="auto"/>
            <w:tcMar>
              <w:top w:w="100" w:type="dxa"/>
              <w:left w:w="100" w:type="dxa"/>
              <w:bottom w:w="100" w:type="dxa"/>
              <w:right w:w="100" w:type="dxa"/>
            </w:tcMar>
          </w:tcPr>
          <w:p w14:paraId="33428926" w14:textId="77777777" w:rsidR="002B205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Abnormal levels of platelets can indicate heart disease (2022 AHA).</w:t>
            </w:r>
          </w:p>
        </w:tc>
      </w:tr>
      <w:tr w:rsidR="002B2051" w14:paraId="12B09A62" w14:textId="77777777">
        <w:tc>
          <w:tcPr>
            <w:tcW w:w="2295" w:type="dxa"/>
            <w:shd w:val="clear" w:color="auto" w:fill="auto"/>
            <w:tcMar>
              <w:top w:w="100" w:type="dxa"/>
              <w:left w:w="100" w:type="dxa"/>
              <w:bottom w:w="100" w:type="dxa"/>
              <w:right w:w="100" w:type="dxa"/>
            </w:tcMar>
          </w:tcPr>
          <w:p w14:paraId="42AAEC5F"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Serum_creatinine</w:t>
            </w:r>
          </w:p>
        </w:tc>
        <w:tc>
          <w:tcPr>
            <w:tcW w:w="7275" w:type="dxa"/>
            <w:shd w:val="clear" w:color="auto" w:fill="auto"/>
            <w:tcMar>
              <w:top w:w="100" w:type="dxa"/>
              <w:left w:w="100" w:type="dxa"/>
              <w:bottom w:w="100" w:type="dxa"/>
              <w:right w:w="100" w:type="dxa"/>
            </w:tcMar>
          </w:tcPr>
          <w:p w14:paraId="323ABEA5" w14:textId="77777777" w:rsidR="002B205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indicate impaired kidney function and lead to heart disease. (Chen)</w:t>
            </w:r>
          </w:p>
        </w:tc>
      </w:tr>
      <w:tr w:rsidR="002B2051" w14:paraId="65FEFE20" w14:textId="77777777">
        <w:tc>
          <w:tcPr>
            <w:tcW w:w="2295" w:type="dxa"/>
            <w:shd w:val="clear" w:color="auto" w:fill="auto"/>
            <w:tcMar>
              <w:top w:w="100" w:type="dxa"/>
              <w:left w:w="100" w:type="dxa"/>
              <w:bottom w:w="100" w:type="dxa"/>
              <w:right w:w="100" w:type="dxa"/>
            </w:tcMar>
          </w:tcPr>
          <w:p w14:paraId="1C1F5E4C"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Serum_sodium</w:t>
            </w:r>
          </w:p>
        </w:tc>
        <w:tc>
          <w:tcPr>
            <w:tcW w:w="7275" w:type="dxa"/>
            <w:shd w:val="clear" w:color="auto" w:fill="auto"/>
            <w:tcMar>
              <w:top w:w="100" w:type="dxa"/>
              <w:left w:w="100" w:type="dxa"/>
              <w:bottom w:w="100" w:type="dxa"/>
              <w:right w:w="100" w:type="dxa"/>
            </w:tcMar>
          </w:tcPr>
          <w:p w14:paraId="7A714207"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serum sodium levels can cause an excess retention of water and put more pressure on the heart as it pumps blood. (Mayo)</w:t>
            </w:r>
          </w:p>
        </w:tc>
      </w:tr>
      <w:tr w:rsidR="002B2051" w14:paraId="265F0134" w14:textId="77777777">
        <w:tc>
          <w:tcPr>
            <w:tcW w:w="2295" w:type="dxa"/>
            <w:shd w:val="clear" w:color="auto" w:fill="auto"/>
            <w:tcMar>
              <w:top w:w="100" w:type="dxa"/>
              <w:left w:w="100" w:type="dxa"/>
              <w:bottom w:w="100" w:type="dxa"/>
              <w:right w:w="100" w:type="dxa"/>
            </w:tcMar>
          </w:tcPr>
          <w:p w14:paraId="02680DEF"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p>
          <w:p w14:paraId="6CEB4A69" w14:textId="77777777" w:rsidR="002B2051" w:rsidRDefault="002B20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7275" w:type="dxa"/>
            <w:shd w:val="clear" w:color="auto" w:fill="auto"/>
            <w:tcMar>
              <w:top w:w="100" w:type="dxa"/>
              <w:left w:w="100" w:type="dxa"/>
              <w:bottom w:w="100" w:type="dxa"/>
              <w:right w:w="100" w:type="dxa"/>
            </w:tcMar>
          </w:tcPr>
          <w:p w14:paraId="19928E04" w14:textId="77777777" w:rsidR="002B205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 tend to have a higher risk of heart disease, and thus muscle damage than women. (Bots)</w:t>
            </w:r>
          </w:p>
        </w:tc>
      </w:tr>
      <w:tr w:rsidR="002B2051" w14:paraId="1DEA2C2B" w14:textId="77777777">
        <w:tc>
          <w:tcPr>
            <w:tcW w:w="2295" w:type="dxa"/>
            <w:shd w:val="clear" w:color="auto" w:fill="auto"/>
            <w:tcMar>
              <w:top w:w="100" w:type="dxa"/>
              <w:left w:w="100" w:type="dxa"/>
              <w:bottom w:w="100" w:type="dxa"/>
              <w:right w:w="100" w:type="dxa"/>
            </w:tcMar>
          </w:tcPr>
          <w:p w14:paraId="25BDE1E3"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Smoking</w:t>
            </w:r>
          </w:p>
        </w:tc>
        <w:tc>
          <w:tcPr>
            <w:tcW w:w="7275" w:type="dxa"/>
            <w:shd w:val="clear" w:color="auto" w:fill="auto"/>
            <w:tcMar>
              <w:top w:w="100" w:type="dxa"/>
              <w:left w:w="100" w:type="dxa"/>
              <w:bottom w:w="100" w:type="dxa"/>
              <w:right w:w="100" w:type="dxa"/>
            </w:tcMar>
          </w:tcPr>
          <w:p w14:paraId="008F8B93" w14:textId="77777777" w:rsidR="002B205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Smoking can increase damage to the heart’s walls. (US Department)</w:t>
            </w:r>
          </w:p>
        </w:tc>
      </w:tr>
    </w:tbl>
    <w:p w14:paraId="3BAD3614" w14:textId="77777777" w:rsidR="002B2051" w:rsidRDefault="002B2051">
      <w:pPr>
        <w:spacing w:line="240" w:lineRule="auto"/>
        <w:rPr>
          <w:rFonts w:ascii="Times New Roman" w:eastAsia="Times New Roman" w:hAnsi="Times New Roman" w:cs="Times New Roman"/>
          <w:sz w:val="24"/>
          <w:szCs w:val="24"/>
        </w:rPr>
      </w:pPr>
    </w:p>
    <w:p w14:paraId="7F00750A" w14:textId="77777777" w:rsidR="002B2051" w:rsidRDefault="0000000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Threshold Value</w:t>
      </w:r>
    </w:p>
    <w:p w14:paraId="4F970C00"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choosing the appropriate threshold value for the minimization procedure, it is important that the estimated coefficients for ridge regression are very close to, or ideally equal to, the estimated coefficients from ordinary least squares. This is because when the tuning parameter (λ) is equal to 0, the coefficients should be the same.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ensure equality in these coefficients, we first used the default threshold, finding that the coefficients were not equal. Thus, we decided to reduce the threshold to 10</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which in turn gave us estimated ridge regression coefficients that are equal to the estimated ordinary least squares coefficients. </w:t>
      </w:r>
    </w:p>
    <w:p w14:paraId="70B43024" w14:textId="77777777" w:rsidR="002B2051" w:rsidRDefault="002B2051">
      <w:pPr>
        <w:spacing w:line="240" w:lineRule="auto"/>
        <w:ind w:firstLine="720"/>
        <w:rPr>
          <w:rFonts w:ascii="Times New Roman" w:eastAsia="Times New Roman" w:hAnsi="Times New Roman" w:cs="Times New Roman"/>
          <w:sz w:val="24"/>
          <w:szCs w:val="24"/>
        </w:rPr>
      </w:pPr>
    </w:p>
    <w:p w14:paraId="4BA7D49B" w14:textId="77777777" w:rsidR="002B205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Threshold: 10</w:t>
      </w:r>
      <w:r>
        <w:rPr>
          <w:rFonts w:ascii="Times New Roman" w:eastAsia="Times New Roman" w:hAnsi="Times New Roman" w:cs="Times New Roman"/>
          <w:b/>
          <w:sz w:val="24"/>
          <w:szCs w:val="24"/>
          <w:vertAlign w:val="superscript"/>
        </w:rPr>
        <w:t>-7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Threshold: 10</w:t>
      </w:r>
      <w:r>
        <w:rPr>
          <w:rFonts w:ascii="Times New Roman" w:eastAsia="Times New Roman" w:hAnsi="Times New Roman" w:cs="Times New Roman"/>
          <w:b/>
          <w:sz w:val="24"/>
          <w:szCs w:val="24"/>
          <w:vertAlign w:val="superscript"/>
        </w:rPr>
        <w:t>-23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00941E25"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3673BCF" wp14:editId="1A6E3876">
            <wp:extent cx="2443163" cy="127431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443163" cy="1274311"/>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178CC8E" wp14:editId="624C1436">
            <wp:extent cx="2462213" cy="1284633"/>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462213" cy="1284633"/>
                    </a:xfrm>
                    <a:prstGeom prst="rect">
                      <a:avLst/>
                    </a:prstGeom>
                    <a:ln/>
                  </pic:spPr>
                </pic:pic>
              </a:graphicData>
            </a:graphic>
          </wp:inline>
        </w:drawing>
      </w:r>
    </w:p>
    <w:p w14:paraId="4D553121" w14:textId="77777777" w:rsidR="002B2051" w:rsidRDefault="002B2051">
      <w:pPr>
        <w:spacing w:line="240" w:lineRule="auto"/>
        <w:rPr>
          <w:rFonts w:ascii="Times New Roman" w:eastAsia="Times New Roman" w:hAnsi="Times New Roman" w:cs="Times New Roman"/>
          <w:sz w:val="24"/>
          <w:szCs w:val="24"/>
        </w:rPr>
      </w:pPr>
    </w:p>
    <w:p w14:paraId="584AA7F6" w14:textId="77777777" w:rsidR="002B2051" w:rsidRDefault="0000000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Ridge Regression</w:t>
      </w:r>
    </w:p>
    <w:p w14:paraId="431A8007"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Tuning Parameter</w:t>
      </w:r>
    </w:p>
    <w:p w14:paraId="6AAE6974" w14:textId="77777777" w:rsidR="002B2051" w:rsidRDefault="00000000">
      <w:pPr>
        <w:spacing w:line="240" w:lineRule="auto"/>
        <w:ind w:left="144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rPr>
        <w:t>The value of the tuning parameter, λ, based on 10-fold cross-validation on the training data is</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highlight w:val="white"/>
        </w:rPr>
        <w:t>210.0792</w:t>
      </w:r>
    </w:p>
    <w:p w14:paraId="401069F9" w14:textId="77777777" w:rsidR="002B2051" w:rsidRDefault="002B2051">
      <w:pPr>
        <w:spacing w:line="240" w:lineRule="auto"/>
        <w:ind w:left="1440"/>
        <w:rPr>
          <w:rFonts w:ascii="Times New Roman" w:eastAsia="Times New Roman" w:hAnsi="Times New Roman" w:cs="Times New Roman"/>
          <w:sz w:val="24"/>
          <w:szCs w:val="24"/>
          <w:highlight w:val="white"/>
        </w:rPr>
      </w:pPr>
    </w:p>
    <w:p w14:paraId="50BE3F56"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MSE vs. Log(λ)</w:t>
      </w:r>
    </w:p>
    <w:p w14:paraId="2D90A3D4"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05767" wp14:editId="5715C097">
            <wp:extent cx="2109788" cy="1216122"/>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2109788" cy="1216122"/>
                    </a:xfrm>
                    <a:prstGeom prst="rect">
                      <a:avLst/>
                    </a:prstGeom>
                    <a:ln/>
                  </pic:spPr>
                </pic:pic>
              </a:graphicData>
            </a:graphic>
          </wp:inline>
        </w:drawing>
      </w:r>
    </w:p>
    <w:p w14:paraId="20E9D0D6" w14:textId="77777777" w:rsidR="002B2051" w:rsidRDefault="002B2051">
      <w:pPr>
        <w:spacing w:line="240" w:lineRule="auto"/>
        <w:ind w:left="1440"/>
        <w:rPr>
          <w:rFonts w:ascii="Times New Roman" w:eastAsia="Times New Roman" w:hAnsi="Times New Roman" w:cs="Times New Roman"/>
          <w:b/>
          <w:sz w:val="24"/>
          <w:szCs w:val="24"/>
        </w:rPr>
      </w:pPr>
    </w:p>
    <w:p w14:paraId="44FD6CE5"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Number of Predictors </w:t>
      </w:r>
    </w:p>
    <w:p w14:paraId="49476E26"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number of predictors that are left in the model based on the value of λ chosen by cross validation is </w:t>
      </w:r>
      <w:r>
        <w:rPr>
          <w:rFonts w:ascii="Times New Roman" w:eastAsia="Times New Roman" w:hAnsi="Times New Roman" w:cs="Times New Roman"/>
          <w:b/>
          <w:sz w:val="24"/>
          <w:szCs w:val="24"/>
        </w:rPr>
        <w:t>10</w:t>
      </w:r>
      <w:r>
        <w:rPr>
          <w:rFonts w:ascii="Times New Roman" w:eastAsia="Times New Roman" w:hAnsi="Times New Roman" w:cs="Times New Roman"/>
          <w:sz w:val="24"/>
          <w:szCs w:val="24"/>
        </w:rPr>
        <w:t xml:space="preserve">. This is not surprising, as ridge regression keeps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predictors. </w:t>
      </w:r>
    </w:p>
    <w:p w14:paraId="5459834B" w14:textId="77777777" w:rsidR="002B2051" w:rsidRDefault="002B2051">
      <w:pPr>
        <w:spacing w:line="240" w:lineRule="auto"/>
        <w:ind w:left="1440"/>
        <w:rPr>
          <w:rFonts w:ascii="Times New Roman" w:eastAsia="Times New Roman" w:hAnsi="Times New Roman" w:cs="Times New Roman"/>
          <w:sz w:val="24"/>
          <w:szCs w:val="24"/>
        </w:rPr>
      </w:pPr>
    </w:p>
    <w:p w14:paraId="090EA5C6"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Predictors</w:t>
      </w:r>
    </w:p>
    <w:p w14:paraId="11FA4206"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anaemia, diabetes, ejection_fraction, </w:t>
      </w:r>
      <w:proofErr w:type="spellStart"/>
      <w:r>
        <w:rPr>
          <w:rFonts w:ascii="Times New Roman" w:eastAsia="Times New Roman" w:hAnsi="Times New Roman" w:cs="Times New Roman"/>
          <w:sz w:val="24"/>
          <w:szCs w:val="24"/>
        </w:rPr>
        <w:t>high_blood_pressure</w:t>
      </w:r>
      <w:proofErr w:type="spellEnd"/>
      <w:r>
        <w:rPr>
          <w:rFonts w:ascii="Times New Roman" w:eastAsia="Times New Roman" w:hAnsi="Times New Roman" w:cs="Times New Roman"/>
          <w:sz w:val="24"/>
          <w:szCs w:val="24"/>
        </w:rPr>
        <w:t>, platelets, serum_creatinine, serum_sodium, sex, smoking</w:t>
      </w:r>
    </w:p>
    <w:p w14:paraId="48C39049" w14:textId="77777777" w:rsidR="002B2051" w:rsidRDefault="002B2051">
      <w:pPr>
        <w:spacing w:line="240" w:lineRule="auto"/>
        <w:ind w:left="1440"/>
        <w:rPr>
          <w:rFonts w:ascii="Times New Roman" w:eastAsia="Times New Roman" w:hAnsi="Times New Roman" w:cs="Times New Roman"/>
          <w:sz w:val="24"/>
          <w:szCs w:val="24"/>
        </w:rPr>
      </w:pPr>
    </w:p>
    <w:p w14:paraId="11830B87"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Test MSE</w:t>
      </w:r>
    </w:p>
    <w:p w14:paraId="6B5DE6B3" w14:textId="77777777" w:rsidR="002B2051" w:rsidRDefault="00000000">
      <w:pPr>
        <w:spacing w:line="240" w:lineRule="auto"/>
        <w:ind w:left="144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rPr>
        <w:t>The actual test MSE based on the model using the value of λ chosen by cross validation is:</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highlight w:val="white"/>
        </w:rPr>
        <w:t>1.444791</w:t>
      </w:r>
    </w:p>
    <w:p w14:paraId="0C6844C3" w14:textId="77777777" w:rsidR="002B2051" w:rsidRDefault="002B2051">
      <w:pPr>
        <w:spacing w:line="240" w:lineRule="auto"/>
        <w:rPr>
          <w:rFonts w:ascii="Times New Roman" w:eastAsia="Times New Roman" w:hAnsi="Times New Roman" w:cs="Times New Roman"/>
          <w:b/>
          <w:sz w:val="24"/>
          <w:szCs w:val="24"/>
          <w:highlight w:val="white"/>
        </w:rPr>
      </w:pPr>
    </w:p>
    <w:p w14:paraId="17229754" w14:textId="77777777" w:rsidR="002B2051" w:rsidRDefault="0000000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Lasso Regression</w:t>
      </w:r>
    </w:p>
    <w:p w14:paraId="2514249E"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Tuning Parameter</w:t>
      </w:r>
    </w:p>
    <w:p w14:paraId="10CD9698" w14:textId="77777777" w:rsidR="002B2051" w:rsidRDefault="00000000">
      <w:pPr>
        <w:spacing w:line="24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value of the tuning parameter, λ, based on 10-fold cross-validation on the training data is </w:t>
      </w:r>
      <w:r>
        <w:rPr>
          <w:rFonts w:ascii="Times New Roman" w:eastAsia="Times New Roman" w:hAnsi="Times New Roman" w:cs="Times New Roman"/>
          <w:b/>
          <w:sz w:val="24"/>
          <w:szCs w:val="24"/>
          <w:highlight w:val="white"/>
        </w:rPr>
        <w:t>0.1447994.</w:t>
      </w:r>
    </w:p>
    <w:p w14:paraId="3A170CDA" w14:textId="77777777" w:rsidR="002B2051" w:rsidRDefault="002B2051">
      <w:pPr>
        <w:spacing w:line="240" w:lineRule="auto"/>
        <w:rPr>
          <w:rFonts w:ascii="Times New Roman" w:eastAsia="Times New Roman" w:hAnsi="Times New Roman" w:cs="Times New Roman"/>
          <w:sz w:val="24"/>
          <w:szCs w:val="24"/>
          <w:highlight w:val="white"/>
        </w:rPr>
      </w:pPr>
    </w:p>
    <w:p w14:paraId="2154D38D"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MSE vs. Log(λ)</w:t>
      </w:r>
    </w:p>
    <w:p w14:paraId="4E447F38" w14:textId="77777777" w:rsidR="002B2051" w:rsidRDefault="00000000">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8A4734" wp14:editId="6BDA9ABC">
            <wp:extent cx="2320037" cy="1334765"/>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320037" cy="1334765"/>
                    </a:xfrm>
                    <a:prstGeom prst="rect">
                      <a:avLst/>
                    </a:prstGeom>
                    <a:ln/>
                  </pic:spPr>
                </pic:pic>
              </a:graphicData>
            </a:graphic>
          </wp:inline>
        </w:drawing>
      </w:r>
    </w:p>
    <w:p w14:paraId="34D16D9F"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Number of Predictors </w:t>
      </w:r>
    </w:p>
    <w:p w14:paraId="61674447"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number of predictors that are left in the model based on the value of λ chosen by cross validation is </w:t>
      </w: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This is not surprising, as Lasso performs variable selection and removes predictors from the model.</w:t>
      </w:r>
    </w:p>
    <w:p w14:paraId="51B337A0" w14:textId="77777777" w:rsidR="002B2051" w:rsidRDefault="002B2051">
      <w:pPr>
        <w:spacing w:line="240" w:lineRule="auto"/>
        <w:rPr>
          <w:rFonts w:ascii="Times New Roman" w:eastAsia="Times New Roman" w:hAnsi="Times New Roman" w:cs="Times New Roman"/>
          <w:sz w:val="24"/>
          <w:szCs w:val="24"/>
        </w:rPr>
      </w:pPr>
    </w:p>
    <w:p w14:paraId="6369DB2D"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Predictors</w:t>
      </w:r>
    </w:p>
    <w:p w14:paraId="6F0A3652"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Anemia, sex</w:t>
      </w:r>
    </w:p>
    <w:p w14:paraId="75D2D3FC" w14:textId="77777777" w:rsidR="002B2051" w:rsidRDefault="002B2051">
      <w:pPr>
        <w:spacing w:line="240" w:lineRule="auto"/>
        <w:ind w:left="1440"/>
        <w:rPr>
          <w:rFonts w:ascii="Times New Roman" w:eastAsia="Times New Roman" w:hAnsi="Times New Roman" w:cs="Times New Roman"/>
          <w:sz w:val="24"/>
          <w:szCs w:val="24"/>
        </w:rPr>
      </w:pPr>
    </w:p>
    <w:p w14:paraId="341B4F7A"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Test MSE</w:t>
      </w:r>
    </w:p>
    <w:p w14:paraId="16C4C893"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actual test MSE based on the model using the value of λ chosen by cross validation is:</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highlight w:val="white"/>
        </w:rPr>
        <w:t>1.402563</w:t>
      </w:r>
    </w:p>
    <w:p w14:paraId="164F6D4C" w14:textId="77777777" w:rsidR="002B2051" w:rsidRDefault="002B2051">
      <w:pPr>
        <w:spacing w:line="240" w:lineRule="auto"/>
        <w:rPr>
          <w:rFonts w:ascii="Times New Roman" w:eastAsia="Times New Roman" w:hAnsi="Times New Roman" w:cs="Times New Roman"/>
          <w:sz w:val="24"/>
          <w:szCs w:val="24"/>
        </w:rPr>
      </w:pPr>
    </w:p>
    <w:p w14:paraId="0020B170" w14:textId="77777777" w:rsidR="002B2051" w:rsidRDefault="0000000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Ordinary Least Squares Regression</w:t>
      </w:r>
    </w:p>
    <w:p w14:paraId="0143CB57" w14:textId="77777777" w:rsidR="002B2051" w:rsidRDefault="00000000">
      <w:pPr>
        <w:numPr>
          <w:ilvl w:val="0"/>
          <w:numId w:val="6"/>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Test MSE</w:t>
      </w:r>
    </w:p>
    <w:p w14:paraId="20DC7E2F"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actual test MSE based on the model using the value of λ chosen by cross validation is:</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highlight w:val="white"/>
        </w:rPr>
        <w:t>1.438754</w:t>
      </w:r>
    </w:p>
    <w:p w14:paraId="45E18E0E" w14:textId="77777777" w:rsidR="002B2051" w:rsidRDefault="002B2051">
      <w:pPr>
        <w:spacing w:line="240" w:lineRule="auto"/>
        <w:ind w:left="1440"/>
        <w:rPr>
          <w:rFonts w:ascii="Times New Roman" w:eastAsia="Times New Roman" w:hAnsi="Times New Roman" w:cs="Times New Roman"/>
          <w:sz w:val="24"/>
          <w:szCs w:val="24"/>
        </w:rPr>
      </w:pPr>
    </w:p>
    <w:p w14:paraId="791377FD" w14:textId="77777777" w:rsidR="002B2051" w:rsidRDefault="002B2051">
      <w:pPr>
        <w:spacing w:line="240" w:lineRule="auto"/>
        <w:ind w:left="1440"/>
        <w:rPr>
          <w:rFonts w:ascii="Times New Roman" w:eastAsia="Times New Roman" w:hAnsi="Times New Roman" w:cs="Times New Roman"/>
          <w:sz w:val="24"/>
          <w:szCs w:val="24"/>
        </w:rPr>
      </w:pPr>
    </w:p>
    <w:p w14:paraId="7AEF1AFE" w14:textId="77777777" w:rsidR="002B2051" w:rsidRDefault="002B2051">
      <w:pPr>
        <w:spacing w:line="240" w:lineRule="auto"/>
        <w:ind w:left="1440"/>
        <w:rPr>
          <w:rFonts w:ascii="Times New Roman" w:eastAsia="Times New Roman" w:hAnsi="Times New Roman" w:cs="Times New Roman"/>
          <w:sz w:val="24"/>
          <w:szCs w:val="24"/>
        </w:rPr>
      </w:pPr>
    </w:p>
    <w:p w14:paraId="41EB8CAB" w14:textId="77777777" w:rsidR="002B2051" w:rsidRDefault="002B2051">
      <w:pPr>
        <w:spacing w:line="240" w:lineRule="auto"/>
        <w:ind w:left="1440"/>
        <w:rPr>
          <w:rFonts w:ascii="Times New Roman" w:eastAsia="Times New Roman" w:hAnsi="Times New Roman" w:cs="Times New Roman"/>
          <w:sz w:val="24"/>
          <w:szCs w:val="24"/>
        </w:rPr>
      </w:pPr>
    </w:p>
    <w:p w14:paraId="0480427C" w14:textId="77777777" w:rsidR="002B2051" w:rsidRDefault="0000000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Conclusion</w:t>
      </w:r>
    </w:p>
    <w:p w14:paraId="478331AA"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MSEs</w:t>
      </w:r>
    </w:p>
    <w:tbl>
      <w:tblPr>
        <w:tblStyle w:val="a1"/>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2640"/>
        <w:gridCol w:w="2640"/>
      </w:tblGrid>
      <w:tr w:rsidR="002B2051" w14:paraId="22A43E13" w14:textId="77777777">
        <w:tc>
          <w:tcPr>
            <w:tcW w:w="2640" w:type="dxa"/>
            <w:shd w:val="clear" w:color="auto" w:fill="auto"/>
            <w:tcMar>
              <w:top w:w="100" w:type="dxa"/>
              <w:left w:w="100" w:type="dxa"/>
              <w:bottom w:w="100" w:type="dxa"/>
              <w:right w:w="100" w:type="dxa"/>
            </w:tcMar>
          </w:tcPr>
          <w:p w14:paraId="0F151D74" w14:textId="77777777" w:rsidR="002B205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Ridge Regression</w:t>
            </w:r>
          </w:p>
        </w:tc>
        <w:tc>
          <w:tcPr>
            <w:tcW w:w="2640" w:type="dxa"/>
            <w:shd w:val="clear" w:color="auto" w:fill="auto"/>
            <w:tcMar>
              <w:top w:w="100" w:type="dxa"/>
              <w:left w:w="100" w:type="dxa"/>
              <w:bottom w:w="100" w:type="dxa"/>
              <w:right w:w="100" w:type="dxa"/>
            </w:tcMar>
          </w:tcPr>
          <w:p w14:paraId="3817A4B0" w14:textId="77777777" w:rsidR="002B205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Lasso Regression</w:t>
            </w:r>
          </w:p>
        </w:tc>
        <w:tc>
          <w:tcPr>
            <w:tcW w:w="2640" w:type="dxa"/>
            <w:shd w:val="clear" w:color="auto" w:fill="auto"/>
            <w:tcMar>
              <w:top w:w="100" w:type="dxa"/>
              <w:left w:w="100" w:type="dxa"/>
              <w:bottom w:w="100" w:type="dxa"/>
              <w:right w:w="100" w:type="dxa"/>
            </w:tcMar>
          </w:tcPr>
          <w:p w14:paraId="7E15BA97" w14:textId="77777777" w:rsidR="002B205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OLS Regression</w:t>
            </w:r>
          </w:p>
        </w:tc>
      </w:tr>
      <w:tr w:rsidR="002B2051" w14:paraId="1F4152AB" w14:textId="77777777">
        <w:trPr>
          <w:trHeight w:val="500"/>
        </w:trPr>
        <w:tc>
          <w:tcPr>
            <w:tcW w:w="2640" w:type="dxa"/>
            <w:shd w:val="clear" w:color="auto" w:fill="auto"/>
            <w:tcMar>
              <w:top w:w="100" w:type="dxa"/>
              <w:left w:w="100" w:type="dxa"/>
              <w:bottom w:w="100" w:type="dxa"/>
              <w:right w:w="100" w:type="dxa"/>
            </w:tcMar>
          </w:tcPr>
          <w:p w14:paraId="11EE2543" w14:textId="77777777" w:rsidR="002B2051" w:rsidRDefault="00000000">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1.444791</w:t>
            </w:r>
          </w:p>
        </w:tc>
        <w:tc>
          <w:tcPr>
            <w:tcW w:w="2640" w:type="dxa"/>
            <w:shd w:val="clear" w:color="auto" w:fill="auto"/>
            <w:tcMar>
              <w:top w:w="100" w:type="dxa"/>
              <w:left w:w="100" w:type="dxa"/>
              <w:bottom w:w="100" w:type="dxa"/>
              <w:right w:w="100" w:type="dxa"/>
            </w:tcMar>
          </w:tcPr>
          <w:p w14:paraId="78184451" w14:textId="77777777" w:rsidR="002B2051" w:rsidRDefault="00000000">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1.402563</w:t>
            </w:r>
          </w:p>
        </w:tc>
        <w:tc>
          <w:tcPr>
            <w:tcW w:w="2640" w:type="dxa"/>
            <w:shd w:val="clear" w:color="auto" w:fill="auto"/>
            <w:tcMar>
              <w:top w:w="100" w:type="dxa"/>
              <w:left w:w="100" w:type="dxa"/>
              <w:bottom w:w="100" w:type="dxa"/>
              <w:right w:w="100" w:type="dxa"/>
            </w:tcMar>
          </w:tcPr>
          <w:p w14:paraId="5601D47B" w14:textId="77777777" w:rsidR="002B2051" w:rsidRDefault="00000000">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1.438754</w:t>
            </w:r>
          </w:p>
        </w:tc>
      </w:tr>
    </w:tbl>
    <w:p w14:paraId="280D37C0" w14:textId="77777777" w:rsidR="002B2051" w:rsidRDefault="002B2051">
      <w:pPr>
        <w:spacing w:line="240" w:lineRule="auto"/>
        <w:rPr>
          <w:rFonts w:ascii="Times New Roman" w:eastAsia="Times New Roman" w:hAnsi="Times New Roman" w:cs="Times New Roman"/>
          <w:sz w:val="24"/>
          <w:szCs w:val="24"/>
        </w:rPr>
      </w:pPr>
    </w:p>
    <w:p w14:paraId="1E207B1F"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Question of Interest: </w:t>
      </w:r>
    </w:p>
    <w:p w14:paraId="5F201AD8"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of the three methods are useful in analyzing our question of interest which asks about the relationship between a patient’s level of the CPK enzyme (creatinine phosphokinase) and their personal demographics and health history. First, ridge regression can be used to identify which patient attributes are most significant in predicting CPK enzyme level. The regression will shrink the less important predictors but still retain them with reduced impact through regularization. Secondly, the lasso regression can be used for variable selection, helping to identify which variables are most related to CPK enzyme levels. It differs from ridge regression, as all predictors are retained, but their impact is proportionally reduced. Finally, OLS regression can be used to determine the relationship between CPK enzyme levels and the variables without any form of regularization by offering direct estimates of each coefficient.  </w:t>
      </w:r>
    </w:p>
    <w:p w14:paraId="6DB2AE5A" w14:textId="77777777" w:rsidR="002B2051" w:rsidRDefault="002B2051">
      <w:pPr>
        <w:spacing w:line="240" w:lineRule="auto"/>
        <w:ind w:left="720"/>
        <w:rPr>
          <w:rFonts w:ascii="Times New Roman" w:eastAsia="Times New Roman" w:hAnsi="Times New Roman" w:cs="Times New Roman"/>
          <w:sz w:val="24"/>
          <w:szCs w:val="24"/>
        </w:rPr>
      </w:pPr>
    </w:p>
    <w:p w14:paraId="7AD7A362"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3DA3EDFF"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our three regression models, we can conclude that the ridge regression model is the best-performing model in predicting CPK enzyme level. The Lasso regression has the lowest test MSE (1.402563) compared to Ridge (1.444791) and OLS (1.438754). This low test MSE implies that the lasso regression could provide the closest predictions to the actual CPK enzyme levels. One of the possible reasons for this model being the best predicting CPK levels is the fact that lasso regression can handle multicollinearity by driving some of the coefficients to zero. Another possibility is that the Lasso regression performs better when there are only a few predictors that truly impact the response variable, which could be the case in this dataset. </w:t>
      </w:r>
    </w:p>
    <w:p w14:paraId="54EE322B" w14:textId="77777777" w:rsidR="002B2051" w:rsidRDefault="002B2051">
      <w:pPr>
        <w:spacing w:line="240" w:lineRule="auto"/>
        <w:ind w:left="720" w:firstLine="720"/>
        <w:rPr>
          <w:rFonts w:ascii="Times New Roman" w:eastAsia="Times New Roman" w:hAnsi="Times New Roman" w:cs="Times New Roman"/>
          <w:sz w:val="24"/>
          <w:szCs w:val="24"/>
        </w:rPr>
      </w:pPr>
    </w:p>
    <w:p w14:paraId="51076FFD" w14:textId="77777777" w:rsidR="002B2051" w:rsidRDefault="00000000">
      <w:pPr>
        <w:numPr>
          <w:ilvl w:val="1"/>
          <w:numId w:val="5"/>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Challenges</w:t>
      </w:r>
    </w:p>
    <w:p w14:paraId="25602AFB"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main challenges we faced was determining the most relevant predictors that can be used to predict CPK enzyme level. We did not want to use too many predictors because that could lead to overfitting of the model which could increase the variance of the mean prediction. </w:t>
      </w:r>
    </w:p>
    <w:p w14:paraId="755DB280" w14:textId="77777777" w:rsidR="002B2051" w:rsidRDefault="002B2051">
      <w:pPr>
        <w:spacing w:line="240" w:lineRule="auto"/>
        <w:rPr>
          <w:rFonts w:ascii="Times New Roman" w:eastAsia="Times New Roman" w:hAnsi="Times New Roman" w:cs="Times New Roman"/>
          <w:sz w:val="24"/>
          <w:szCs w:val="24"/>
        </w:rPr>
      </w:pPr>
    </w:p>
    <w:p w14:paraId="2695D81B" w14:textId="77777777" w:rsidR="002B2051" w:rsidRDefault="00541BB9">
      <w:pPr>
        <w:spacing w:line="240" w:lineRule="auto"/>
        <w:rPr>
          <w:rFonts w:ascii="Times New Roman" w:eastAsia="Times New Roman" w:hAnsi="Times New Roman" w:cs="Times New Roman"/>
          <w:sz w:val="24"/>
          <w:szCs w:val="24"/>
        </w:rPr>
      </w:pPr>
      <w:r>
        <w:rPr>
          <w:noProof/>
        </w:rPr>
        <w:pict w14:anchorId="3C6F2073">
          <v:rect id="_x0000_i1026" alt="" style="width:468pt;height:.05pt;mso-width-percent:0;mso-height-percent:0;mso-width-percent:0;mso-height-percent:0" o:hralign="center" o:hrstd="t" o:hr="t" fillcolor="#a0a0a0" stroked="f"/>
        </w:pict>
      </w:r>
    </w:p>
    <w:p w14:paraId="5D90442C" w14:textId="77777777" w:rsidR="002B2051" w:rsidRDefault="002B2051">
      <w:pPr>
        <w:spacing w:line="240" w:lineRule="auto"/>
        <w:rPr>
          <w:rFonts w:ascii="Times New Roman" w:eastAsia="Times New Roman" w:hAnsi="Times New Roman" w:cs="Times New Roman"/>
          <w:sz w:val="24"/>
          <w:szCs w:val="24"/>
        </w:rPr>
      </w:pPr>
    </w:p>
    <w:p w14:paraId="029426F4" w14:textId="77777777" w:rsidR="002B205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REGRESSION TREE</w:t>
      </w:r>
    </w:p>
    <w:p w14:paraId="08A6FF63" w14:textId="77777777" w:rsidR="002B2051"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 Cleaning</w:t>
      </w:r>
    </w:p>
    <w:p w14:paraId="09A03AE8"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part of the data cleaning process for the regression tree portion of our analysis is to ensure that our categorical variables are stored as factors, as the </w:t>
      </w:r>
      <w:r>
        <w:rPr>
          <w:rFonts w:ascii="Times New Roman" w:eastAsia="Times New Roman" w:hAnsi="Times New Roman" w:cs="Times New Roman"/>
          <w:i/>
          <w:sz w:val="24"/>
          <w:szCs w:val="24"/>
        </w:rPr>
        <w:t>tree</w:t>
      </w:r>
      <w:r>
        <w:rPr>
          <w:rFonts w:ascii="Times New Roman" w:eastAsia="Times New Roman" w:hAnsi="Times New Roman" w:cs="Times New Roman"/>
          <w:sz w:val="24"/>
          <w:szCs w:val="24"/>
        </w:rPr>
        <w:t xml:space="preserve"> package cannot handle dummy codes. Additionally, it is important to have a vector that stores the response variable for the test data. </w:t>
      </w: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steps were already taken care of in the beginning portions of our project, and therefore no further cleaning was needed. </w:t>
      </w:r>
    </w:p>
    <w:p w14:paraId="63009AC1" w14:textId="77777777" w:rsidR="002B2051" w:rsidRDefault="002B2051">
      <w:pPr>
        <w:spacing w:line="240" w:lineRule="auto"/>
        <w:rPr>
          <w:rFonts w:ascii="Times New Roman" w:eastAsia="Times New Roman" w:hAnsi="Times New Roman" w:cs="Times New Roman"/>
          <w:sz w:val="24"/>
          <w:szCs w:val="24"/>
        </w:rPr>
      </w:pPr>
    </w:p>
    <w:p w14:paraId="293DCFCF" w14:textId="77777777" w:rsidR="002B2051"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Included Predictors</w:t>
      </w:r>
    </w:p>
    <w:p w14:paraId="435A0826"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Refer to Part 3b (“Included Predictors”).</w:t>
      </w:r>
    </w:p>
    <w:p w14:paraId="6FF76C60" w14:textId="77777777" w:rsidR="002B2051"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Regression Tree with Recursive Binary Splitting</w:t>
      </w:r>
    </w:p>
    <w:p w14:paraId="02057F29"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Output</w:t>
      </w:r>
    </w:p>
    <w:p w14:paraId="27EC0B1B"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41A067" wp14:editId="3BB36343">
            <wp:extent cx="3529280" cy="1604963"/>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529280" cy="1604963"/>
                    </a:xfrm>
                    <a:prstGeom prst="rect">
                      <a:avLst/>
                    </a:prstGeom>
                    <a:ln/>
                  </pic:spPr>
                </pic:pic>
              </a:graphicData>
            </a:graphic>
          </wp:inline>
        </w:drawing>
      </w:r>
    </w:p>
    <w:p w14:paraId="2572E208" w14:textId="77777777" w:rsidR="002B2051" w:rsidRDefault="002B2051">
      <w:pPr>
        <w:spacing w:line="240" w:lineRule="auto"/>
        <w:ind w:left="1440"/>
        <w:rPr>
          <w:rFonts w:ascii="Times New Roman" w:eastAsia="Times New Roman" w:hAnsi="Times New Roman" w:cs="Times New Roman"/>
          <w:sz w:val="24"/>
          <w:szCs w:val="24"/>
        </w:rPr>
      </w:pPr>
    </w:p>
    <w:p w14:paraId="43560182"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Terminal Nodes</w:t>
      </w:r>
    </w:p>
    <w:p w14:paraId="55849F55"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tree has</w:t>
      </w:r>
      <w:r>
        <w:rPr>
          <w:rFonts w:ascii="Times New Roman" w:eastAsia="Times New Roman" w:hAnsi="Times New Roman" w:cs="Times New Roman"/>
          <w:b/>
          <w:sz w:val="24"/>
          <w:szCs w:val="24"/>
        </w:rPr>
        <w:t xml:space="preserve"> 21</w:t>
      </w:r>
      <w:r>
        <w:rPr>
          <w:rFonts w:ascii="Times New Roman" w:eastAsia="Times New Roman" w:hAnsi="Times New Roman" w:cs="Times New Roman"/>
          <w:sz w:val="24"/>
          <w:szCs w:val="24"/>
        </w:rPr>
        <w:t xml:space="preserve"> terminal nodes.</w:t>
      </w:r>
    </w:p>
    <w:p w14:paraId="5BE1682D" w14:textId="77777777" w:rsidR="002B2051" w:rsidRDefault="002B2051">
      <w:pPr>
        <w:spacing w:line="240" w:lineRule="auto"/>
        <w:ind w:left="1440"/>
        <w:rPr>
          <w:rFonts w:ascii="Times New Roman" w:eastAsia="Times New Roman" w:hAnsi="Times New Roman" w:cs="Times New Roman"/>
          <w:sz w:val="24"/>
          <w:szCs w:val="24"/>
        </w:rPr>
      </w:pPr>
    </w:p>
    <w:p w14:paraId="7166808E"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Predictors </w:t>
      </w:r>
    </w:p>
    <w:p w14:paraId="045EAB3F"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anaemia, diabetes, ejection_fraction, platelets, serum_creatinine, serum_sodium, serum_creatinine, sex</w:t>
      </w:r>
    </w:p>
    <w:p w14:paraId="3EDC337A" w14:textId="77777777" w:rsidR="002B2051" w:rsidRDefault="002B2051">
      <w:pPr>
        <w:spacing w:line="240" w:lineRule="auto"/>
        <w:ind w:left="1440"/>
        <w:rPr>
          <w:rFonts w:ascii="Times New Roman" w:eastAsia="Times New Roman" w:hAnsi="Times New Roman" w:cs="Times New Roman"/>
          <w:sz w:val="24"/>
          <w:szCs w:val="24"/>
        </w:rPr>
      </w:pPr>
    </w:p>
    <w:p w14:paraId="20AFB3E0"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Graphical Output</w:t>
      </w:r>
    </w:p>
    <w:p w14:paraId="0F946913"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F3E4FE" wp14:editId="06A4D472">
            <wp:extent cx="4714875" cy="2394161"/>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b="12113"/>
                    <a:stretch>
                      <a:fillRect/>
                    </a:stretch>
                  </pic:blipFill>
                  <pic:spPr>
                    <a:xfrm>
                      <a:off x="0" y="0"/>
                      <a:ext cx="4714875" cy="2394161"/>
                    </a:xfrm>
                    <a:prstGeom prst="rect">
                      <a:avLst/>
                    </a:prstGeom>
                    <a:ln/>
                  </pic:spPr>
                </pic:pic>
              </a:graphicData>
            </a:graphic>
          </wp:inline>
        </w:drawing>
      </w:r>
    </w:p>
    <w:p w14:paraId="4B8FC96E"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of Interest</w:t>
      </w:r>
    </w:p>
    <w:p w14:paraId="662F5E65"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regression tree effectively addresses our question regarding CPK enzyme levels. It begins with an initial node based on the presence of anemia in the patient, leading to further divisions into decision nodes. These nodes, which branch further into additional decision nodes or terminal nodes, offer pivotal insights into our area of interest. Through the values of variables within each node, we determine if an individual conforms to certain conditions, thereby determining the anticipated CPK enzyme level. For instance, a patient without anemia, exhibiting serum creatinine levels below 1.19 and 0.85, alongside platelet counts under 245,000, is predicted to have a log CPK enzyme level of 7.239, which when exponentiated, is 1,392.7 mcg/L. This predictive value is based on the average observation within the training set, characterizing that specific segment of the data.</w:t>
      </w:r>
    </w:p>
    <w:p w14:paraId="424535F0"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predictors were chosen for this decision tree because they all could have a strong impact on the response variable. The presence of anemia could have a substantial impact on </w:t>
      </w:r>
      <w:r>
        <w:rPr>
          <w:rFonts w:ascii="Times New Roman" w:eastAsia="Times New Roman" w:hAnsi="Times New Roman" w:cs="Times New Roman"/>
          <w:sz w:val="24"/>
          <w:szCs w:val="24"/>
        </w:rPr>
        <w:lastRenderedPageBreak/>
        <w:t>physiological functions and is associated with changes in CPK enzymes. Deviations from the normal serum sodium levels cause the CPK enzyme levels to increase. Lastly, having a higher platelet level is associated with thrombocytosis and thrombocythemia, which can cause higher CPK levels.  (National Heart, Lung, and Blood Institute)</w:t>
      </w:r>
    </w:p>
    <w:p w14:paraId="74330B94" w14:textId="77777777" w:rsidR="002B2051" w:rsidRDefault="002B2051">
      <w:pPr>
        <w:spacing w:line="240" w:lineRule="auto"/>
        <w:rPr>
          <w:rFonts w:ascii="Times New Roman" w:eastAsia="Times New Roman" w:hAnsi="Times New Roman" w:cs="Times New Roman"/>
          <w:b/>
          <w:sz w:val="24"/>
          <w:szCs w:val="24"/>
        </w:rPr>
      </w:pPr>
    </w:p>
    <w:p w14:paraId="65503356"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MSE</w:t>
      </w:r>
    </w:p>
    <w:p w14:paraId="50CE4CC6" w14:textId="77777777" w:rsidR="002B2051" w:rsidRDefault="00000000">
      <w:pPr>
        <w:spacing w:line="24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test MSE from this regression tree is </w:t>
      </w:r>
      <w:r>
        <w:rPr>
          <w:rFonts w:ascii="Times New Roman" w:eastAsia="Times New Roman" w:hAnsi="Times New Roman" w:cs="Times New Roman"/>
          <w:sz w:val="24"/>
          <w:szCs w:val="24"/>
          <w:highlight w:val="white"/>
        </w:rPr>
        <w:t>1.860219</w:t>
      </w:r>
    </w:p>
    <w:p w14:paraId="15641C4D" w14:textId="77777777" w:rsidR="002B2051" w:rsidRDefault="002B2051">
      <w:pPr>
        <w:spacing w:line="240" w:lineRule="auto"/>
        <w:ind w:left="1440"/>
        <w:rPr>
          <w:rFonts w:ascii="Times New Roman" w:eastAsia="Times New Roman" w:hAnsi="Times New Roman" w:cs="Times New Roman"/>
          <w:sz w:val="24"/>
          <w:szCs w:val="24"/>
          <w:highlight w:val="white"/>
        </w:rPr>
      </w:pPr>
    </w:p>
    <w:p w14:paraId="3C9E7DAE" w14:textId="77777777" w:rsidR="002B2051"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Pruned Regression Tree</w:t>
      </w:r>
    </w:p>
    <w:p w14:paraId="27484F88"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Output</w:t>
      </w:r>
    </w:p>
    <w:p w14:paraId="1C1FEDA6"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76C9BD" wp14:editId="74265DEE">
            <wp:extent cx="3352254" cy="1165768"/>
            <wp:effectExtent l="0" t="0" r="0" b="0"/>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3352254" cy="1165768"/>
                    </a:xfrm>
                    <a:prstGeom prst="rect">
                      <a:avLst/>
                    </a:prstGeom>
                    <a:ln/>
                  </pic:spPr>
                </pic:pic>
              </a:graphicData>
            </a:graphic>
          </wp:inline>
        </w:drawing>
      </w:r>
    </w:p>
    <w:p w14:paraId="0FECB999"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Terminal Nodes</w:t>
      </w:r>
    </w:p>
    <w:p w14:paraId="0798D038"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tree has 5 terminal nodes.</w:t>
      </w:r>
    </w:p>
    <w:p w14:paraId="0C789936" w14:textId="77777777" w:rsidR="002B2051" w:rsidRDefault="002B2051">
      <w:pPr>
        <w:spacing w:line="240" w:lineRule="auto"/>
        <w:ind w:left="1440"/>
        <w:rPr>
          <w:rFonts w:ascii="Times New Roman" w:eastAsia="Times New Roman" w:hAnsi="Times New Roman" w:cs="Times New Roman"/>
          <w:sz w:val="24"/>
          <w:szCs w:val="24"/>
        </w:rPr>
      </w:pPr>
    </w:p>
    <w:p w14:paraId="099A6E2F"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Predictors </w:t>
      </w:r>
    </w:p>
    <w:p w14:paraId="0481B215"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predictors used in this regression tree were anemia, serum_sodium, DEATH_EVENT, platelets</w:t>
      </w:r>
    </w:p>
    <w:p w14:paraId="7E997B29" w14:textId="77777777" w:rsidR="002B2051" w:rsidRDefault="002B2051">
      <w:pPr>
        <w:spacing w:line="240" w:lineRule="auto"/>
        <w:ind w:left="1440"/>
        <w:rPr>
          <w:rFonts w:ascii="Times New Roman" w:eastAsia="Times New Roman" w:hAnsi="Times New Roman" w:cs="Times New Roman"/>
          <w:sz w:val="24"/>
          <w:szCs w:val="24"/>
        </w:rPr>
      </w:pPr>
    </w:p>
    <w:p w14:paraId="6116C230"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Graphical output</w:t>
      </w:r>
    </w:p>
    <w:p w14:paraId="412493AA"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EE607A" wp14:editId="19F8339D">
            <wp:extent cx="3815529" cy="193833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815529" cy="1938338"/>
                    </a:xfrm>
                    <a:prstGeom prst="rect">
                      <a:avLst/>
                    </a:prstGeom>
                    <a:ln/>
                  </pic:spPr>
                </pic:pic>
              </a:graphicData>
            </a:graphic>
          </wp:inline>
        </w:drawing>
      </w:r>
    </w:p>
    <w:p w14:paraId="3341ADA3" w14:textId="77777777" w:rsidR="002B2051" w:rsidRDefault="002B2051">
      <w:pPr>
        <w:spacing w:line="240" w:lineRule="auto"/>
        <w:ind w:left="1440"/>
        <w:rPr>
          <w:rFonts w:ascii="Times New Roman" w:eastAsia="Times New Roman" w:hAnsi="Times New Roman" w:cs="Times New Roman"/>
          <w:sz w:val="24"/>
          <w:szCs w:val="24"/>
        </w:rPr>
      </w:pPr>
    </w:p>
    <w:p w14:paraId="79AF07A0"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of Interest</w:t>
      </w:r>
    </w:p>
    <w:p w14:paraId="4AC474EB"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regression tree presented serves as a beneficial tool for exploring the relationship with CPK enzyme levels. It originates from the root node based on the presence of anemia, branching into decision nodes delineated by serum creatinine and ejection fraction variables. These divisions identify specific conditions that influence the expected CPK enzyme level for individuals. For instance, a non-anemic patient with a serum creatinine level between 0.85 and 1.19 is predicted to have a log CPK enzyme level of 6.402, which when exponentiated is 603.05 mcg/L. </w:t>
      </w:r>
    </w:p>
    <w:p w14:paraId="6DC63582"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selection of these predictors within the decision tree is deliberate, chosen for their potential significant impact on the response variable. Anemia, which is known to affect </w:t>
      </w:r>
      <w:r>
        <w:rPr>
          <w:rFonts w:ascii="Times New Roman" w:eastAsia="Times New Roman" w:hAnsi="Times New Roman" w:cs="Times New Roman"/>
          <w:sz w:val="24"/>
          <w:szCs w:val="24"/>
        </w:rPr>
        <w:lastRenderedPageBreak/>
        <w:t>physiological functions, demonstrates an association with changes in CPK enzymes. Deviations from normal serum sodium levels correlate with shifts in CPK enzyme levels Lastly, higher platelet counts, associated with thrombocytosis and thrombocythemia, contribute to elevated CPK levels (National Heart, Lung, and Blood Institute). These variables play important roles in understanding CPK enzyme levels, and the regression tree effectively segments the data based on their values within each node to predict and identify conditions likely to impact CPK enzyme levels.</w:t>
      </w:r>
    </w:p>
    <w:p w14:paraId="67FFA9C5" w14:textId="77777777" w:rsidR="002B2051" w:rsidRDefault="002B2051">
      <w:pPr>
        <w:spacing w:line="240" w:lineRule="auto"/>
        <w:ind w:left="1440"/>
        <w:rPr>
          <w:rFonts w:ascii="Times New Roman" w:eastAsia="Times New Roman" w:hAnsi="Times New Roman" w:cs="Times New Roman"/>
          <w:b/>
          <w:sz w:val="24"/>
          <w:szCs w:val="24"/>
        </w:rPr>
      </w:pPr>
    </w:p>
    <w:p w14:paraId="5620D9FC"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MSE</w:t>
      </w:r>
    </w:p>
    <w:p w14:paraId="45577635" w14:textId="77777777" w:rsidR="002B2051" w:rsidRDefault="00000000">
      <w:pPr>
        <w:spacing w:line="240" w:lineRule="auto"/>
        <w:ind w:left="1440"/>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rPr>
        <w:t xml:space="preserve">The test MSE for this pruned tree is </w:t>
      </w:r>
      <w:r>
        <w:rPr>
          <w:rFonts w:ascii="Times New Roman" w:eastAsia="Times New Roman" w:hAnsi="Times New Roman" w:cs="Times New Roman"/>
          <w:sz w:val="24"/>
          <w:szCs w:val="24"/>
          <w:highlight w:val="white"/>
        </w:rPr>
        <w:t>1.487567</w:t>
      </w:r>
      <w:r>
        <w:rPr>
          <w:rFonts w:ascii="Times New Roman" w:eastAsia="Times New Roman" w:hAnsi="Times New Roman" w:cs="Times New Roman"/>
          <w:sz w:val="24"/>
          <w:szCs w:val="24"/>
        </w:rPr>
        <w:t xml:space="preserve"> </w:t>
      </w:r>
    </w:p>
    <w:p w14:paraId="475EAB0A" w14:textId="77777777" w:rsidR="002B2051" w:rsidRDefault="002B2051">
      <w:pPr>
        <w:spacing w:line="240" w:lineRule="auto"/>
        <w:ind w:left="720"/>
        <w:rPr>
          <w:rFonts w:ascii="Times New Roman" w:eastAsia="Times New Roman" w:hAnsi="Times New Roman" w:cs="Times New Roman"/>
          <w:sz w:val="24"/>
          <w:szCs w:val="24"/>
          <w:u w:val="single"/>
        </w:rPr>
      </w:pPr>
    </w:p>
    <w:p w14:paraId="15D48C08" w14:textId="77777777" w:rsidR="002B2051"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Tree Improvements using Random Forests</w:t>
      </w:r>
    </w:p>
    <w:p w14:paraId="160CC9E1"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Important predictors</w:t>
      </w:r>
    </w:p>
    <w:p w14:paraId="03A96E58" w14:textId="77777777" w:rsidR="002B2051" w:rsidRDefault="00000000">
      <w:pPr>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1E0DB49" wp14:editId="0A4963C7">
            <wp:extent cx="4319588" cy="205595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319588" cy="2055958"/>
                    </a:xfrm>
                    <a:prstGeom prst="rect">
                      <a:avLst/>
                    </a:prstGeom>
                    <a:ln/>
                  </pic:spPr>
                </pic:pic>
              </a:graphicData>
            </a:graphic>
          </wp:inline>
        </w:drawing>
      </w:r>
    </w:p>
    <w:p w14:paraId="15FAE2E3"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improvements to the tree made using random forests we consider the predictors serum_creatinine, platelets, sex, serum_sodium, and age to be the most important. </w:t>
      </w:r>
    </w:p>
    <w:p w14:paraId="54DEEBCA" w14:textId="77777777" w:rsidR="002B2051" w:rsidRDefault="002B2051">
      <w:pPr>
        <w:spacing w:line="240" w:lineRule="auto"/>
        <w:ind w:left="1440"/>
        <w:rPr>
          <w:rFonts w:ascii="Times New Roman" w:eastAsia="Times New Roman" w:hAnsi="Times New Roman" w:cs="Times New Roman"/>
          <w:sz w:val="24"/>
          <w:szCs w:val="24"/>
        </w:rPr>
      </w:pPr>
    </w:p>
    <w:p w14:paraId="07088F9C"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MSE</w:t>
      </w:r>
    </w:p>
    <w:p w14:paraId="6E7A045F" w14:textId="77777777" w:rsidR="002B2051" w:rsidRDefault="00000000">
      <w:pPr>
        <w:spacing w:line="24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The test MSE for the random forest tree is</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highlight w:val="white"/>
        </w:rPr>
        <w:t>1.398362</w:t>
      </w:r>
      <w:r>
        <w:rPr>
          <w:rFonts w:ascii="Times New Roman" w:eastAsia="Times New Roman" w:hAnsi="Times New Roman" w:cs="Times New Roman"/>
          <w:sz w:val="24"/>
          <w:szCs w:val="24"/>
        </w:rPr>
        <w:t>.</w:t>
      </w:r>
    </w:p>
    <w:p w14:paraId="5A06B343" w14:textId="77777777" w:rsidR="002B2051" w:rsidRDefault="002B2051">
      <w:pPr>
        <w:spacing w:line="240" w:lineRule="auto"/>
        <w:ind w:left="1440"/>
        <w:rPr>
          <w:rFonts w:ascii="Times New Roman" w:eastAsia="Times New Roman" w:hAnsi="Times New Roman" w:cs="Times New Roman"/>
          <w:b/>
          <w:sz w:val="24"/>
          <w:szCs w:val="24"/>
        </w:rPr>
      </w:pPr>
    </w:p>
    <w:p w14:paraId="4E17E9D4" w14:textId="77777777" w:rsidR="002B2051"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Conclusion </w:t>
      </w:r>
    </w:p>
    <w:p w14:paraId="067257B7" w14:textId="77777777" w:rsidR="002B2051" w:rsidRDefault="00000000">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 MSEs: </w:t>
      </w:r>
    </w:p>
    <w:p w14:paraId="6B9BB7F5" w14:textId="77777777" w:rsidR="002B2051" w:rsidRDefault="002B2051">
      <w:pPr>
        <w:spacing w:line="240" w:lineRule="auto"/>
        <w:ind w:left="720"/>
        <w:rPr>
          <w:rFonts w:ascii="Times New Roman" w:eastAsia="Times New Roman" w:hAnsi="Times New Roman" w:cs="Times New Roman"/>
          <w:b/>
          <w:sz w:val="24"/>
          <w:szCs w:val="24"/>
        </w:rPr>
      </w:pP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2B2051" w14:paraId="473BB0BD" w14:textId="77777777">
        <w:trPr>
          <w:trHeight w:val="791"/>
        </w:trPr>
        <w:tc>
          <w:tcPr>
            <w:tcW w:w="2880" w:type="dxa"/>
            <w:shd w:val="clear" w:color="auto" w:fill="auto"/>
            <w:tcMar>
              <w:top w:w="100" w:type="dxa"/>
              <w:left w:w="100" w:type="dxa"/>
              <w:bottom w:w="100" w:type="dxa"/>
              <w:right w:w="100" w:type="dxa"/>
            </w:tcMar>
          </w:tcPr>
          <w:p w14:paraId="4FED1FD9" w14:textId="77777777" w:rsidR="002B205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Recursive Binary Splitting</w:t>
            </w:r>
          </w:p>
        </w:tc>
        <w:tc>
          <w:tcPr>
            <w:tcW w:w="2880" w:type="dxa"/>
            <w:shd w:val="clear" w:color="auto" w:fill="auto"/>
            <w:tcMar>
              <w:top w:w="100" w:type="dxa"/>
              <w:left w:w="100" w:type="dxa"/>
              <w:bottom w:w="100" w:type="dxa"/>
              <w:right w:w="100" w:type="dxa"/>
            </w:tcMar>
          </w:tcPr>
          <w:p w14:paraId="56EBACC2" w14:textId="77777777" w:rsidR="002B205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Pruned Regression Tree</w:t>
            </w:r>
          </w:p>
        </w:tc>
        <w:tc>
          <w:tcPr>
            <w:tcW w:w="2880" w:type="dxa"/>
            <w:shd w:val="clear" w:color="auto" w:fill="auto"/>
            <w:tcMar>
              <w:top w:w="100" w:type="dxa"/>
              <w:left w:w="100" w:type="dxa"/>
              <w:bottom w:w="100" w:type="dxa"/>
              <w:right w:w="100" w:type="dxa"/>
            </w:tcMar>
          </w:tcPr>
          <w:p w14:paraId="2A4F8205" w14:textId="77777777" w:rsidR="002B2051"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r>
      <w:tr w:rsidR="002B2051" w14:paraId="528CA8E7" w14:textId="77777777">
        <w:tc>
          <w:tcPr>
            <w:tcW w:w="2880" w:type="dxa"/>
            <w:shd w:val="clear" w:color="auto" w:fill="auto"/>
            <w:tcMar>
              <w:top w:w="100" w:type="dxa"/>
              <w:left w:w="100" w:type="dxa"/>
              <w:bottom w:w="100" w:type="dxa"/>
              <w:right w:w="100" w:type="dxa"/>
            </w:tcMar>
          </w:tcPr>
          <w:p w14:paraId="57F821F8" w14:textId="77777777" w:rsidR="002B2051"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1.860219</w:t>
            </w:r>
          </w:p>
        </w:tc>
        <w:tc>
          <w:tcPr>
            <w:tcW w:w="2880" w:type="dxa"/>
            <w:shd w:val="clear" w:color="auto" w:fill="auto"/>
            <w:tcMar>
              <w:top w:w="100" w:type="dxa"/>
              <w:left w:w="100" w:type="dxa"/>
              <w:bottom w:w="100" w:type="dxa"/>
              <w:right w:w="100" w:type="dxa"/>
            </w:tcMar>
          </w:tcPr>
          <w:p w14:paraId="653C02BB" w14:textId="77777777" w:rsidR="002B2051"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1.487567</w:t>
            </w:r>
            <w:r>
              <w:rPr>
                <w:rFonts w:ascii="Times New Roman" w:eastAsia="Times New Roman" w:hAnsi="Times New Roman" w:cs="Times New Roman"/>
                <w:sz w:val="24"/>
                <w:szCs w:val="24"/>
              </w:rPr>
              <w:t xml:space="preserve"> </w:t>
            </w:r>
          </w:p>
        </w:tc>
        <w:tc>
          <w:tcPr>
            <w:tcW w:w="2880" w:type="dxa"/>
            <w:shd w:val="clear" w:color="auto" w:fill="auto"/>
            <w:tcMar>
              <w:top w:w="100" w:type="dxa"/>
              <w:left w:w="100" w:type="dxa"/>
              <w:bottom w:w="100" w:type="dxa"/>
              <w:right w:w="100" w:type="dxa"/>
            </w:tcMar>
          </w:tcPr>
          <w:p w14:paraId="4A419F64" w14:textId="77777777" w:rsidR="002B205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1.398362</w:t>
            </w:r>
          </w:p>
        </w:tc>
      </w:tr>
    </w:tbl>
    <w:p w14:paraId="79387D22" w14:textId="77777777" w:rsidR="002B2051" w:rsidRDefault="002B2051">
      <w:pPr>
        <w:spacing w:line="240" w:lineRule="auto"/>
        <w:rPr>
          <w:rFonts w:ascii="Times New Roman" w:eastAsia="Times New Roman" w:hAnsi="Times New Roman" w:cs="Times New Roman"/>
          <w:b/>
          <w:sz w:val="24"/>
          <w:szCs w:val="24"/>
        </w:rPr>
      </w:pPr>
    </w:p>
    <w:p w14:paraId="07256BAE"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of Interest</w:t>
      </w:r>
    </w:p>
    <w:p w14:paraId="41A09C19"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models contribute to understanding how various predictors impact CPK enzyme levels and enhance predictive accuracy. The trees generated using the recursive binary splitting and the pruned method create conditions based on predictors to predict different CPK levels. Analyzing these branching conditions helps us understand how changes in predictors correspond </w:t>
      </w:r>
      <w:r>
        <w:rPr>
          <w:rFonts w:ascii="Times New Roman" w:eastAsia="Times New Roman" w:hAnsi="Times New Roman" w:cs="Times New Roman"/>
          <w:sz w:val="24"/>
          <w:szCs w:val="24"/>
        </w:rPr>
        <w:lastRenderedPageBreak/>
        <w:t>to CPK enzyme level variations. The random forest model takes insights from both decision trees and computes the importance of predictors in influencing CPK enzyme levels.</w:t>
      </w:r>
    </w:p>
    <w:p w14:paraId="4991332A" w14:textId="77777777" w:rsidR="002B2051" w:rsidRDefault="002B2051">
      <w:pPr>
        <w:spacing w:line="240" w:lineRule="auto"/>
        <w:ind w:firstLine="720"/>
        <w:rPr>
          <w:rFonts w:ascii="Times New Roman" w:eastAsia="Times New Roman" w:hAnsi="Times New Roman" w:cs="Times New Roman"/>
          <w:sz w:val="24"/>
          <w:szCs w:val="24"/>
        </w:rPr>
      </w:pPr>
    </w:p>
    <w:p w14:paraId="6264A20E"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49A9DE15"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Upon evaluating our three models, it becomes evident that the random forest model outperforms in accurately predicting CPK enzyme levels based on our specific predictors. Comparing the Test MSE values, the Random Forest exhibited the lowest score (1.398362) compared to the recursive binary splitting (1.860219) and the pruned regression tree model (1.487567). The reason for the random forest model achieving heightened accuracy could potentially be attributed to its methodology of aggregating multiple trees trained on varied data subsets, resulting in superior predictive performance.</w:t>
      </w:r>
    </w:p>
    <w:p w14:paraId="14B9B428" w14:textId="77777777" w:rsidR="002B2051" w:rsidRDefault="002B2051">
      <w:pPr>
        <w:spacing w:line="240" w:lineRule="auto"/>
        <w:rPr>
          <w:rFonts w:ascii="Times New Roman" w:eastAsia="Times New Roman" w:hAnsi="Times New Roman" w:cs="Times New Roman"/>
          <w:sz w:val="24"/>
          <w:szCs w:val="24"/>
        </w:rPr>
      </w:pPr>
    </w:p>
    <w:p w14:paraId="334124EB" w14:textId="77777777" w:rsidR="002B2051" w:rsidRDefault="00000000">
      <w:pPr>
        <w:numPr>
          <w:ilvl w:val="1"/>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Challenges</w:t>
      </w:r>
    </w:p>
    <w:p w14:paraId="653222A9" w14:textId="77777777" w:rsidR="002B2051"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One of the main challenges we faced was determining the most relevant predictors that can be used to predict CPK enzyme level. We did not want to use too many predictors because that could lead to overfitting of the model when doing recursive binary splitting which could increase the variance of the mean prediction. Additionally, we struggled with interpreting the results, as we did not know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predictors were accurately capturing the relationship between CPK enzyme levels when using random forest. </w:t>
      </w:r>
    </w:p>
    <w:p w14:paraId="4F689EAF" w14:textId="77777777" w:rsidR="002B2051" w:rsidRDefault="002B2051">
      <w:pPr>
        <w:spacing w:line="240" w:lineRule="auto"/>
        <w:rPr>
          <w:rFonts w:ascii="Times New Roman" w:eastAsia="Times New Roman" w:hAnsi="Times New Roman" w:cs="Times New Roman"/>
          <w:b/>
          <w:sz w:val="24"/>
          <w:szCs w:val="24"/>
        </w:rPr>
      </w:pPr>
    </w:p>
    <w:p w14:paraId="7B9C91FD" w14:textId="77777777" w:rsidR="002B2051" w:rsidRDefault="00541BB9">
      <w:pPr>
        <w:spacing w:line="240" w:lineRule="auto"/>
        <w:rPr>
          <w:rFonts w:ascii="Times New Roman" w:eastAsia="Times New Roman" w:hAnsi="Times New Roman" w:cs="Times New Roman"/>
          <w:b/>
          <w:sz w:val="24"/>
          <w:szCs w:val="24"/>
        </w:rPr>
      </w:pPr>
      <w:r>
        <w:rPr>
          <w:noProof/>
        </w:rPr>
        <w:pict w14:anchorId="3C857E1E">
          <v:rect id="_x0000_i1025" alt="" style="width:468pt;height:.05pt;mso-width-percent:0;mso-height-percent:0;mso-width-percent:0;mso-height-percent:0" o:hralign="center" o:hrstd="t" o:hr="t" fillcolor="#a0a0a0" stroked="f"/>
        </w:pict>
      </w:r>
    </w:p>
    <w:p w14:paraId="40997EC3" w14:textId="77777777" w:rsidR="002B2051" w:rsidRDefault="002B2051">
      <w:pPr>
        <w:spacing w:line="240" w:lineRule="auto"/>
        <w:rPr>
          <w:rFonts w:ascii="Times New Roman" w:eastAsia="Times New Roman" w:hAnsi="Times New Roman" w:cs="Times New Roman"/>
          <w:sz w:val="24"/>
          <w:szCs w:val="24"/>
          <w:u w:val="single"/>
        </w:rPr>
      </w:pPr>
    </w:p>
    <w:p w14:paraId="5BA0CF63" w14:textId="77777777" w:rsidR="002B205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CLASSIFICATION TREE</w:t>
      </w:r>
    </w:p>
    <w:p w14:paraId="4340ECEB" w14:textId="77777777" w:rsidR="002B2051" w:rsidRDefault="00000000">
      <w:pPr>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Cleaning</w:t>
      </w:r>
    </w:p>
    <w:p w14:paraId="2CCDD90D" w14:textId="77777777" w:rsidR="002B2051"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Much of the necessary data cleaning for the classification tree, such as converting categorical variables to factors, was executed in previous steps. We took extra care to ensure that the response variable, DEATH_EVENT, was considered a factor. Also, now that creatinine_phosphokinase was no longer the response variable, we reversed the log transformation from a previous step. To do so, we simply exponentiated the variable to bring it back to its original value. We then split the data into training and test groups, and stored the response variable for the test data. </w:t>
      </w:r>
    </w:p>
    <w:p w14:paraId="700C8DDA" w14:textId="77777777" w:rsidR="002B2051" w:rsidRDefault="00000000">
      <w:pPr>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Predictors</w:t>
      </w:r>
    </w:p>
    <w:p w14:paraId="2CAAE500"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previously, none of the variables are strongly or directly related to one another, so there was no need to exclude variables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multicollinearity. We previously dropped the “time” variable in a prior step, as there is no way to predict the time of death of a patient until after the fact. </w:t>
      </w:r>
    </w:p>
    <w:p w14:paraId="331FEDC5" w14:textId="77777777" w:rsidR="002B2051" w:rsidRDefault="002B2051">
      <w:pPr>
        <w:spacing w:line="240" w:lineRule="auto"/>
        <w:ind w:firstLine="720"/>
        <w:rPr>
          <w:rFonts w:ascii="Times New Roman" w:eastAsia="Times New Roman" w:hAnsi="Times New Roman" w:cs="Times New Roman"/>
          <w:sz w:val="24"/>
          <w:szCs w:val="24"/>
        </w:rPr>
      </w:pPr>
    </w:p>
    <w:tbl>
      <w:tblPr>
        <w:tblStyle w:val="a3"/>
        <w:tblW w:w="957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7275"/>
      </w:tblGrid>
      <w:tr w:rsidR="002B2051" w14:paraId="61D0DB33" w14:textId="77777777">
        <w:trPr>
          <w:trHeight w:val="746"/>
        </w:trPr>
        <w:tc>
          <w:tcPr>
            <w:tcW w:w="2295" w:type="dxa"/>
            <w:shd w:val="clear" w:color="auto" w:fill="auto"/>
            <w:tcMar>
              <w:top w:w="100" w:type="dxa"/>
              <w:left w:w="100" w:type="dxa"/>
              <w:bottom w:w="100" w:type="dxa"/>
              <w:right w:w="100" w:type="dxa"/>
            </w:tcMar>
          </w:tcPr>
          <w:p w14:paraId="6AF15DF4"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7275" w:type="dxa"/>
            <w:shd w:val="clear" w:color="auto" w:fill="auto"/>
            <w:tcMar>
              <w:top w:w="100" w:type="dxa"/>
              <w:left w:w="100" w:type="dxa"/>
              <w:bottom w:w="100" w:type="dxa"/>
              <w:right w:w="100" w:type="dxa"/>
            </w:tcMar>
          </w:tcPr>
          <w:p w14:paraId="48AE4D1B"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risk of heart disease increases with age, as the heart muscle can weaken and arteries can stiffen (U.S. Department). This may increase the likelihood of a death event.</w:t>
            </w:r>
          </w:p>
        </w:tc>
      </w:tr>
      <w:tr w:rsidR="002B2051" w14:paraId="204EDB84" w14:textId="77777777">
        <w:tc>
          <w:tcPr>
            <w:tcW w:w="2295" w:type="dxa"/>
            <w:shd w:val="clear" w:color="auto" w:fill="auto"/>
            <w:tcMar>
              <w:top w:w="100" w:type="dxa"/>
              <w:left w:w="100" w:type="dxa"/>
              <w:bottom w:w="100" w:type="dxa"/>
              <w:right w:w="100" w:type="dxa"/>
            </w:tcMar>
          </w:tcPr>
          <w:p w14:paraId="24761DED"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Anaemia</w:t>
            </w:r>
          </w:p>
        </w:tc>
        <w:tc>
          <w:tcPr>
            <w:tcW w:w="7275" w:type="dxa"/>
            <w:shd w:val="clear" w:color="auto" w:fill="auto"/>
            <w:tcMar>
              <w:top w:w="100" w:type="dxa"/>
              <w:left w:w="100" w:type="dxa"/>
              <w:bottom w:w="100" w:type="dxa"/>
              <w:right w:w="100" w:type="dxa"/>
            </w:tcMar>
          </w:tcPr>
          <w:p w14:paraId="6266E43D"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Anaemia </w:t>
            </w:r>
            <w:proofErr w:type="spellStart"/>
            <w:r>
              <w:rPr>
                <w:rFonts w:ascii="Times New Roman" w:eastAsia="Times New Roman" w:hAnsi="Times New Roman" w:cs="Times New Roman"/>
                <w:sz w:val="24"/>
                <w:szCs w:val="24"/>
              </w:rPr>
              <w:t>ffects</w:t>
            </w:r>
            <w:proofErr w:type="spellEnd"/>
            <w:r>
              <w:rPr>
                <w:rFonts w:ascii="Times New Roman" w:eastAsia="Times New Roman" w:hAnsi="Times New Roman" w:cs="Times New Roman"/>
                <w:sz w:val="24"/>
                <w:szCs w:val="24"/>
              </w:rPr>
              <w:t xml:space="preserve"> blood volume which disrupts the proper heart function and may lead to death. (Anemia)</w:t>
            </w:r>
          </w:p>
        </w:tc>
      </w:tr>
      <w:tr w:rsidR="002B2051" w14:paraId="44A31F5A" w14:textId="77777777">
        <w:tc>
          <w:tcPr>
            <w:tcW w:w="2295" w:type="dxa"/>
            <w:shd w:val="clear" w:color="auto" w:fill="auto"/>
            <w:tcMar>
              <w:top w:w="100" w:type="dxa"/>
              <w:left w:w="100" w:type="dxa"/>
              <w:bottom w:w="100" w:type="dxa"/>
              <w:right w:w="100" w:type="dxa"/>
            </w:tcMar>
          </w:tcPr>
          <w:p w14:paraId="0C482B40"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Diabetes</w:t>
            </w:r>
          </w:p>
        </w:tc>
        <w:tc>
          <w:tcPr>
            <w:tcW w:w="7275" w:type="dxa"/>
            <w:shd w:val="clear" w:color="auto" w:fill="auto"/>
            <w:tcMar>
              <w:top w:w="100" w:type="dxa"/>
              <w:left w:w="100" w:type="dxa"/>
              <w:bottom w:w="100" w:type="dxa"/>
              <w:right w:w="100" w:type="dxa"/>
            </w:tcMar>
          </w:tcPr>
          <w:p w14:paraId="47AFF6FD"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Diabetes, and the high blood sugar that results, can damage the heart and blood vessels, which could lead to death. (Centers)</w:t>
            </w:r>
          </w:p>
        </w:tc>
      </w:tr>
      <w:tr w:rsidR="002B2051" w14:paraId="0770DDDE" w14:textId="77777777">
        <w:tc>
          <w:tcPr>
            <w:tcW w:w="2295" w:type="dxa"/>
            <w:shd w:val="clear" w:color="auto" w:fill="auto"/>
            <w:tcMar>
              <w:top w:w="100" w:type="dxa"/>
              <w:left w:w="100" w:type="dxa"/>
              <w:bottom w:w="100" w:type="dxa"/>
              <w:right w:w="100" w:type="dxa"/>
            </w:tcMar>
          </w:tcPr>
          <w:p w14:paraId="40F6988F"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Ejection_fraction</w:t>
            </w:r>
          </w:p>
        </w:tc>
        <w:tc>
          <w:tcPr>
            <w:tcW w:w="7275" w:type="dxa"/>
            <w:shd w:val="clear" w:color="auto" w:fill="auto"/>
            <w:tcMar>
              <w:top w:w="100" w:type="dxa"/>
              <w:left w:w="100" w:type="dxa"/>
              <w:bottom w:w="100" w:type="dxa"/>
              <w:right w:w="100" w:type="dxa"/>
            </w:tcMar>
          </w:tcPr>
          <w:p w14:paraId="4F47901F"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lower ejection fraction can indicate that the heart is not effectively pumping blood and is potentially damaged, indicating a health issue ending in death. (Mayo)</w:t>
            </w:r>
          </w:p>
        </w:tc>
      </w:tr>
      <w:tr w:rsidR="002B2051" w14:paraId="11554F0E" w14:textId="77777777">
        <w:tc>
          <w:tcPr>
            <w:tcW w:w="2295" w:type="dxa"/>
            <w:shd w:val="clear" w:color="auto" w:fill="auto"/>
            <w:tcMar>
              <w:top w:w="100" w:type="dxa"/>
              <w:left w:w="100" w:type="dxa"/>
              <w:bottom w:w="100" w:type="dxa"/>
              <w:right w:w="100" w:type="dxa"/>
            </w:tcMar>
          </w:tcPr>
          <w:p w14:paraId="0FFC30A5"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High_blood_pressure</w:t>
            </w:r>
          </w:p>
        </w:tc>
        <w:tc>
          <w:tcPr>
            <w:tcW w:w="7275" w:type="dxa"/>
            <w:shd w:val="clear" w:color="auto" w:fill="auto"/>
            <w:tcMar>
              <w:top w:w="100" w:type="dxa"/>
              <w:left w:w="100" w:type="dxa"/>
              <w:bottom w:w="100" w:type="dxa"/>
              <w:right w:w="100" w:type="dxa"/>
            </w:tcMar>
          </w:tcPr>
          <w:p w14:paraId="58E2D6BF"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add stress to the heart and potentially lead to death or injury. (Mayo)</w:t>
            </w:r>
          </w:p>
        </w:tc>
      </w:tr>
      <w:tr w:rsidR="002B2051" w14:paraId="15964037" w14:textId="77777777">
        <w:tc>
          <w:tcPr>
            <w:tcW w:w="2295" w:type="dxa"/>
            <w:shd w:val="clear" w:color="auto" w:fill="auto"/>
            <w:tcMar>
              <w:top w:w="100" w:type="dxa"/>
              <w:left w:w="100" w:type="dxa"/>
              <w:bottom w:w="100" w:type="dxa"/>
              <w:right w:w="100" w:type="dxa"/>
            </w:tcMar>
          </w:tcPr>
          <w:p w14:paraId="10C6949F"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Platelets</w:t>
            </w:r>
          </w:p>
        </w:tc>
        <w:tc>
          <w:tcPr>
            <w:tcW w:w="7275" w:type="dxa"/>
            <w:shd w:val="clear" w:color="auto" w:fill="auto"/>
            <w:tcMar>
              <w:top w:w="100" w:type="dxa"/>
              <w:left w:w="100" w:type="dxa"/>
              <w:bottom w:w="100" w:type="dxa"/>
              <w:right w:w="100" w:type="dxa"/>
            </w:tcMar>
          </w:tcPr>
          <w:p w14:paraId="2D4044A5"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Abnormal levels of platelets can indicate heart disease, which many people pass away from. (2022 AHA).</w:t>
            </w:r>
          </w:p>
        </w:tc>
      </w:tr>
      <w:tr w:rsidR="002B2051" w14:paraId="66ED3E06" w14:textId="77777777">
        <w:tc>
          <w:tcPr>
            <w:tcW w:w="2295" w:type="dxa"/>
            <w:shd w:val="clear" w:color="auto" w:fill="auto"/>
            <w:tcMar>
              <w:top w:w="100" w:type="dxa"/>
              <w:left w:w="100" w:type="dxa"/>
              <w:bottom w:w="100" w:type="dxa"/>
              <w:right w:w="100" w:type="dxa"/>
            </w:tcMar>
          </w:tcPr>
          <w:p w14:paraId="402A4264"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Serum_creatinine</w:t>
            </w:r>
          </w:p>
        </w:tc>
        <w:tc>
          <w:tcPr>
            <w:tcW w:w="7275" w:type="dxa"/>
            <w:shd w:val="clear" w:color="auto" w:fill="auto"/>
            <w:tcMar>
              <w:top w:w="100" w:type="dxa"/>
              <w:left w:w="100" w:type="dxa"/>
              <w:bottom w:w="100" w:type="dxa"/>
              <w:right w:w="100" w:type="dxa"/>
            </w:tcMar>
          </w:tcPr>
          <w:p w14:paraId="3041C9F3"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indicate impaired kidney function and lead to heart disease, which many people pass away from. (Chen)</w:t>
            </w:r>
          </w:p>
        </w:tc>
      </w:tr>
      <w:tr w:rsidR="002B2051" w14:paraId="7D8ABB2C" w14:textId="77777777">
        <w:tc>
          <w:tcPr>
            <w:tcW w:w="2295" w:type="dxa"/>
            <w:shd w:val="clear" w:color="auto" w:fill="auto"/>
            <w:tcMar>
              <w:top w:w="100" w:type="dxa"/>
              <w:left w:w="100" w:type="dxa"/>
              <w:bottom w:w="100" w:type="dxa"/>
              <w:right w:w="100" w:type="dxa"/>
            </w:tcMar>
          </w:tcPr>
          <w:p w14:paraId="367168B6"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Serum_sodium</w:t>
            </w:r>
          </w:p>
        </w:tc>
        <w:tc>
          <w:tcPr>
            <w:tcW w:w="7275" w:type="dxa"/>
            <w:shd w:val="clear" w:color="auto" w:fill="auto"/>
            <w:tcMar>
              <w:top w:w="100" w:type="dxa"/>
              <w:left w:w="100" w:type="dxa"/>
              <w:bottom w:w="100" w:type="dxa"/>
              <w:right w:w="100" w:type="dxa"/>
            </w:tcMar>
          </w:tcPr>
          <w:p w14:paraId="37CAE39C"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serum sodium levels can cause an excess retention of water and put more pressure on the heart as it pumps blood. (Mayo)</w:t>
            </w:r>
          </w:p>
        </w:tc>
      </w:tr>
      <w:tr w:rsidR="002B2051" w14:paraId="6B2DE023" w14:textId="77777777">
        <w:tc>
          <w:tcPr>
            <w:tcW w:w="2295" w:type="dxa"/>
            <w:shd w:val="clear" w:color="auto" w:fill="auto"/>
            <w:tcMar>
              <w:top w:w="100" w:type="dxa"/>
              <w:left w:w="100" w:type="dxa"/>
              <w:bottom w:w="100" w:type="dxa"/>
              <w:right w:w="100" w:type="dxa"/>
            </w:tcMar>
          </w:tcPr>
          <w:p w14:paraId="4E3B8F94"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p>
          <w:p w14:paraId="5DFFFFB3" w14:textId="77777777" w:rsidR="002B2051" w:rsidRDefault="002B2051">
            <w:pPr>
              <w:widowControl w:val="0"/>
              <w:spacing w:line="240" w:lineRule="auto"/>
              <w:rPr>
                <w:rFonts w:ascii="Times New Roman" w:eastAsia="Times New Roman" w:hAnsi="Times New Roman" w:cs="Times New Roman"/>
                <w:sz w:val="24"/>
                <w:szCs w:val="24"/>
              </w:rPr>
            </w:pPr>
          </w:p>
        </w:tc>
        <w:tc>
          <w:tcPr>
            <w:tcW w:w="7275" w:type="dxa"/>
            <w:shd w:val="clear" w:color="auto" w:fill="auto"/>
            <w:tcMar>
              <w:top w:w="100" w:type="dxa"/>
              <w:left w:w="100" w:type="dxa"/>
              <w:bottom w:w="100" w:type="dxa"/>
              <w:right w:w="100" w:type="dxa"/>
            </w:tcMar>
          </w:tcPr>
          <w:p w14:paraId="41015530"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 tend to have a higher risk of heart disease, and thus muscle damage than women, which could lead to health issues. (Bots)</w:t>
            </w:r>
          </w:p>
        </w:tc>
      </w:tr>
      <w:tr w:rsidR="002B2051" w14:paraId="4AE49023" w14:textId="77777777">
        <w:tc>
          <w:tcPr>
            <w:tcW w:w="2295" w:type="dxa"/>
            <w:shd w:val="clear" w:color="auto" w:fill="auto"/>
            <w:tcMar>
              <w:top w:w="100" w:type="dxa"/>
              <w:left w:w="100" w:type="dxa"/>
              <w:bottom w:w="100" w:type="dxa"/>
              <w:right w:w="100" w:type="dxa"/>
            </w:tcMar>
          </w:tcPr>
          <w:p w14:paraId="59FC866A"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Smoking</w:t>
            </w:r>
          </w:p>
        </w:tc>
        <w:tc>
          <w:tcPr>
            <w:tcW w:w="7275" w:type="dxa"/>
            <w:shd w:val="clear" w:color="auto" w:fill="auto"/>
            <w:tcMar>
              <w:top w:w="100" w:type="dxa"/>
              <w:left w:w="100" w:type="dxa"/>
              <w:bottom w:w="100" w:type="dxa"/>
              <w:right w:w="100" w:type="dxa"/>
            </w:tcMar>
          </w:tcPr>
          <w:p w14:paraId="47BD7955" w14:textId="77777777" w:rsidR="002B205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Smoking can increase damage to the heart’s walls, increasing the chance of death. (US Department)</w:t>
            </w:r>
          </w:p>
        </w:tc>
      </w:tr>
      <w:tr w:rsidR="002B2051" w14:paraId="650A3228" w14:textId="77777777">
        <w:tc>
          <w:tcPr>
            <w:tcW w:w="2295" w:type="dxa"/>
            <w:shd w:val="clear" w:color="auto" w:fill="auto"/>
            <w:tcMar>
              <w:top w:w="100" w:type="dxa"/>
              <w:left w:w="100" w:type="dxa"/>
              <w:bottom w:w="100" w:type="dxa"/>
              <w:right w:w="100" w:type="dxa"/>
            </w:tcMar>
          </w:tcPr>
          <w:p w14:paraId="3D7A7BE3"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Creatinine_Phosphokinase</w:t>
            </w:r>
          </w:p>
        </w:tc>
        <w:tc>
          <w:tcPr>
            <w:tcW w:w="7275" w:type="dxa"/>
            <w:shd w:val="clear" w:color="auto" w:fill="auto"/>
            <w:tcMar>
              <w:top w:w="100" w:type="dxa"/>
              <w:left w:w="100" w:type="dxa"/>
              <w:bottom w:w="100" w:type="dxa"/>
              <w:right w:w="100" w:type="dxa"/>
            </w:tcMar>
          </w:tcPr>
          <w:p w14:paraId="1EEF7FE5"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levels of the CPK enzyme can indicate that there are internal damages to a patient’s brain or muscle tissue, which could cause death from heart failure. (Chen)</w:t>
            </w:r>
          </w:p>
        </w:tc>
      </w:tr>
    </w:tbl>
    <w:p w14:paraId="53330AB0" w14:textId="77777777" w:rsidR="002B2051" w:rsidRDefault="002B2051">
      <w:pPr>
        <w:spacing w:line="240" w:lineRule="auto"/>
        <w:rPr>
          <w:rFonts w:ascii="Times New Roman" w:eastAsia="Times New Roman" w:hAnsi="Times New Roman" w:cs="Times New Roman"/>
          <w:sz w:val="24"/>
          <w:szCs w:val="24"/>
        </w:rPr>
      </w:pPr>
    </w:p>
    <w:p w14:paraId="682DD9D4" w14:textId="77777777" w:rsidR="002B2051" w:rsidRDefault="00000000">
      <w:pPr>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Tree</w:t>
      </w:r>
    </w:p>
    <w:p w14:paraId="420A7654" w14:textId="77777777" w:rsidR="002B2051" w:rsidRDefault="00000000">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Summary() output</w:t>
      </w:r>
    </w:p>
    <w:p w14:paraId="266A45F7" w14:textId="77777777" w:rsidR="002B2051" w:rsidRDefault="00000000">
      <w:pPr>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8AF6696" wp14:editId="1BFF371A">
            <wp:extent cx="4367213" cy="1268208"/>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367213" cy="1268208"/>
                    </a:xfrm>
                    <a:prstGeom prst="rect">
                      <a:avLst/>
                    </a:prstGeom>
                    <a:ln/>
                  </pic:spPr>
                </pic:pic>
              </a:graphicData>
            </a:graphic>
          </wp:inline>
        </w:drawing>
      </w:r>
    </w:p>
    <w:p w14:paraId="560AD937"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Terminal Nodes</w:t>
      </w:r>
    </w:p>
    <w:p w14:paraId="793BED91"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This tree has 15 terminal nodes</w:t>
      </w:r>
    </w:p>
    <w:p w14:paraId="0B15C4AC" w14:textId="77777777" w:rsidR="002B2051" w:rsidRDefault="002B2051">
      <w:pPr>
        <w:spacing w:line="240" w:lineRule="auto"/>
        <w:rPr>
          <w:rFonts w:ascii="Times New Roman" w:eastAsia="Times New Roman" w:hAnsi="Times New Roman" w:cs="Times New Roman"/>
          <w:sz w:val="24"/>
          <w:szCs w:val="24"/>
        </w:rPr>
      </w:pPr>
    </w:p>
    <w:p w14:paraId="5D26AAA9"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Predictors</w:t>
      </w:r>
    </w:p>
    <w:p w14:paraId="2F6E0DBB"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predictors used in this tree were serum_creatinine, ejection_fraction, serum_sodium, creatinine_phosphokinase, age, platelets, and sex.</w:t>
      </w:r>
    </w:p>
    <w:p w14:paraId="2C118DD6" w14:textId="77777777" w:rsidR="002B2051" w:rsidRDefault="002B2051">
      <w:pPr>
        <w:spacing w:line="240" w:lineRule="auto"/>
        <w:ind w:left="1440"/>
        <w:rPr>
          <w:rFonts w:ascii="Times New Roman" w:eastAsia="Times New Roman" w:hAnsi="Times New Roman" w:cs="Times New Roman"/>
          <w:sz w:val="24"/>
          <w:szCs w:val="24"/>
        </w:rPr>
      </w:pPr>
    </w:p>
    <w:p w14:paraId="387B087C" w14:textId="77777777" w:rsidR="002B2051" w:rsidRDefault="002B2051">
      <w:pPr>
        <w:spacing w:line="240" w:lineRule="auto"/>
        <w:ind w:left="1440"/>
        <w:rPr>
          <w:rFonts w:ascii="Times New Roman" w:eastAsia="Times New Roman" w:hAnsi="Times New Roman" w:cs="Times New Roman"/>
          <w:sz w:val="24"/>
          <w:szCs w:val="24"/>
        </w:rPr>
      </w:pPr>
    </w:p>
    <w:p w14:paraId="63014A4C" w14:textId="77777777" w:rsidR="002B2051" w:rsidRDefault="002B2051">
      <w:pPr>
        <w:spacing w:line="240" w:lineRule="auto"/>
        <w:ind w:left="1440"/>
        <w:rPr>
          <w:rFonts w:ascii="Times New Roman" w:eastAsia="Times New Roman" w:hAnsi="Times New Roman" w:cs="Times New Roman"/>
          <w:sz w:val="24"/>
          <w:szCs w:val="24"/>
        </w:rPr>
      </w:pPr>
    </w:p>
    <w:p w14:paraId="438C29DD" w14:textId="77777777" w:rsidR="002B2051" w:rsidRDefault="002B2051">
      <w:pPr>
        <w:spacing w:line="240" w:lineRule="auto"/>
        <w:ind w:left="1440"/>
        <w:rPr>
          <w:rFonts w:ascii="Times New Roman" w:eastAsia="Times New Roman" w:hAnsi="Times New Roman" w:cs="Times New Roman"/>
          <w:sz w:val="24"/>
          <w:szCs w:val="24"/>
        </w:rPr>
      </w:pPr>
    </w:p>
    <w:p w14:paraId="732EDE78" w14:textId="77777777" w:rsidR="002B2051" w:rsidRDefault="002B2051">
      <w:pPr>
        <w:spacing w:line="240" w:lineRule="auto"/>
        <w:ind w:left="1440"/>
        <w:rPr>
          <w:rFonts w:ascii="Times New Roman" w:eastAsia="Times New Roman" w:hAnsi="Times New Roman" w:cs="Times New Roman"/>
          <w:sz w:val="24"/>
          <w:szCs w:val="24"/>
        </w:rPr>
      </w:pPr>
    </w:p>
    <w:p w14:paraId="6819A3F8" w14:textId="77777777" w:rsidR="002B2051" w:rsidRDefault="002B2051">
      <w:pPr>
        <w:spacing w:line="240" w:lineRule="auto"/>
        <w:ind w:left="1440"/>
        <w:rPr>
          <w:rFonts w:ascii="Times New Roman" w:eastAsia="Times New Roman" w:hAnsi="Times New Roman" w:cs="Times New Roman"/>
          <w:sz w:val="24"/>
          <w:szCs w:val="24"/>
        </w:rPr>
      </w:pPr>
    </w:p>
    <w:p w14:paraId="3AB43D08" w14:textId="77777777" w:rsidR="002B2051" w:rsidRDefault="002B2051">
      <w:pPr>
        <w:spacing w:line="240" w:lineRule="auto"/>
        <w:ind w:left="1440"/>
        <w:rPr>
          <w:rFonts w:ascii="Times New Roman" w:eastAsia="Times New Roman" w:hAnsi="Times New Roman" w:cs="Times New Roman"/>
          <w:sz w:val="24"/>
          <w:szCs w:val="24"/>
        </w:rPr>
      </w:pPr>
    </w:p>
    <w:p w14:paraId="2F9630E0"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Graphical Output</w:t>
      </w:r>
    </w:p>
    <w:p w14:paraId="2FDDDA77" w14:textId="77777777" w:rsidR="002B2051"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8F1932C" wp14:editId="56A7D7B3">
            <wp:extent cx="4110038" cy="253118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110038" cy="2531182"/>
                    </a:xfrm>
                    <a:prstGeom prst="rect">
                      <a:avLst/>
                    </a:prstGeom>
                    <a:ln/>
                  </pic:spPr>
                </pic:pic>
              </a:graphicData>
            </a:graphic>
          </wp:inline>
        </w:drawing>
      </w:r>
    </w:p>
    <w:p w14:paraId="6D12DFF1"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of Interest</w:t>
      </w:r>
    </w:p>
    <w:p w14:paraId="08262328"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classification tree serves to address questions about the predictors associated with individuals dying from heart failure. The root node is centered on serum creatinine levels and separates into multiple decision nodes considering various variables. These distinct conditions on the decision nodes help identify specific variables that are relevant in forecasting an individual's likelihood of experiencing heart failure. For instance, an individual exhibiting a serum creatinine level below 1.815, an ejection fraction surpassing 32.5, and an age exceeding 79 years is predicted to be at risk of heart failure. All predictors play a vital role in predicting an individual's heart failure outcome. Increases in age, serum creatinine, serum sodium, creatinine phosphokinase, and lower ejection fraction levels collectively contribute to heightened probabilities of passing away due to heart failure.</w:t>
      </w:r>
    </w:p>
    <w:p w14:paraId="3A1F59B9" w14:textId="77777777" w:rsidR="002B2051" w:rsidRDefault="002B2051">
      <w:pPr>
        <w:spacing w:line="240" w:lineRule="auto"/>
        <w:ind w:firstLine="720"/>
        <w:rPr>
          <w:rFonts w:ascii="Times New Roman" w:eastAsia="Times New Roman" w:hAnsi="Times New Roman" w:cs="Times New Roman"/>
          <w:sz w:val="24"/>
          <w:szCs w:val="24"/>
        </w:rPr>
      </w:pPr>
    </w:p>
    <w:p w14:paraId="5FC1DDC7" w14:textId="77777777" w:rsidR="002B2051" w:rsidRDefault="00000000">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Confusion Matrix (Threshold=0.5)</w:t>
      </w:r>
    </w:p>
    <w:p w14:paraId="2B6617C0" w14:textId="77777777" w:rsidR="002B2051" w:rsidRDefault="00000000">
      <w:pPr>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00ACA45" wp14:editId="38FE5D2F">
            <wp:extent cx="3795713" cy="1127359"/>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795713" cy="1127359"/>
                    </a:xfrm>
                    <a:prstGeom prst="rect">
                      <a:avLst/>
                    </a:prstGeom>
                    <a:ln/>
                  </pic:spPr>
                </pic:pic>
              </a:graphicData>
            </a:graphic>
          </wp:inline>
        </w:drawing>
      </w:r>
    </w:p>
    <w:p w14:paraId="06A9EF47" w14:textId="77777777" w:rsidR="002B2051" w:rsidRDefault="002B2051">
      <w:pPr>
        <w:spacing w:line="240" w:lineRule="auto"/>
        <w:ind w:left="1440"/>
        <w:rPr>
          <w:rFonts w:ascii="Times New Roman" w:eastAsia="Times New Roman" w:hAnsi="Times New Roman" w:cs="Times New Roman"/>
          <w:sz w:val="24"/>
          <w:szCs w:val="24"/>
        </w:rPr>
      </w:pPr>
    </w:p>
    <w:p w14:paraId="404D380E"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Test Error Rate (Threshold=0.5)</w:t>
      </w:r>
    </w:p>
    <w:p w14:paraId="6D6C52F1"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0.3466667</w:t>
      </w:r>
    </w:p>
    <w:p w14:paraId="6FB6C9EE"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Positive Rate (Threshold=0.5)</w:t>
      </w:r>
    </w:p>
    <w:p w14:paraId="526D9C55" w14:textId="77777777" w:rsidR="002B2051" w:rsidRDefault="00000000">
      <w:pPr>
        <w:spacing w:line="24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0.3396226</w:t>
      </w:r>
    </w:p>
    <w:p w14:paraId="52133FDF"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Negative Rate (Threshold=0.5)</w:t>
      </w:r>
    </w:p>
    <w:p w14:paraId="4786236E" w14:textId="77777777" w:rsidR="002B2051" w:rsidRDefault="00000000">
      <w:pPr>
        <w:spacing w:line="24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0.3636364</w:t>
      </w:r>
    </w:p>
    <w:p w14:paraId="000A0F80"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of Threshold</w:t>
      </w:r>
    </w:p>
    <w:p w14:paraId="1D01617E"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reviewing the confusion matrix, we conclude that our false negative rate is far too high. A false negative in a medical context is far more dangerous than a false positive. If a patient is incorrectly predicted to not experience a death event, they will likely miss out on life-saving care. On the other hand, if a patient is </w:t>
      </w:r>
      <w:r>
        <w:rPr>
          <w:rFonts w:ascii="Times New Roman" w:eastAsia="Times New Roman" w:hAnsi="Times New Roman" w:cs="Times New Roman"/>
          <w:sz w:val="24"/>
          <w:szCs w:val="24"/>
        </w:rPr>
        <w:lastRenderedPageBreak/>
        <w:t>incorrectly predicted to die (false positive), there will be monetary loss from wasted medical treatments, but they will not lose their lives. Therefore, to improve our model, it is crucial to reduce the false negative rate (FNR). To do so, we decreased the threshold to 0.30 and produced the following numbers.</w:t>
      </w:r>
    </w:p>
    <w:p w14:paraId="5905D6E5" w14:textId="77777777" w:rsidR="002B2051" w:rsidRDefault="002B2051">
      <w:pPr>
        <w:spacing w:line="240" w:lineRule="auto"/>
        <w:rPr>
          <w:rFonts w:ascii="Times New Roman" w:eastAsia="Times New Roman" w:hAnsi="Times New Roman" w:cs="Times New Roman"/>
          <w:sz w:val="24"/>
          <w:szCs w:val="24"/>
        </w:rPr>
      </w:pPr>
    </w:p>
    <w:p w14:paraId="5011F88A"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 (Threshold=0.2)</w:t>
      </w:r>
    </w:p>
    <w:p w14:paraId="5C78AECE" w14:textId="77777777" w:rsidR="002B2051" w:rsidRDefault="00000000">
      <w:pPr>
        <w:spacing w:line="240" w:lineRule="auto"/>
        <w:ind w:left="2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1499CAF" wp14:editId="500CA710">
            <wp:extent cx="2952750" cy="929521"/>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t="19349"/>
                    <a:stretch>
                      <a:fillRect/>
                    </a:stretch>
                  </pic:blipFill>
                  <pic:spPr>
                    <a:xfrm>
                      <a:off x="0" y="0"/>
                      <a:ext cx="2952750" cy="929521"/>
                    </a:xfrm>
                    <a:prstGeom prst="rect">
                      <a:avLst/>
                    </a:prstGeom>
                    <a:ln/>
                  </pic:spPr>
                </pic:pic>
              </a:graphicData>
            </a:graphic>
          </wp:inline>
        </w:drawing>
      </w:r>
    </w:p>
    <w:p w14:paraId="1CD70B86"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Test Error Rate (Threshold=0.2)</w:t>
      </w:r>
    </w:p>
    <w:p w14:paraId="00E1E2BC" w14:textId="77777777" w:rsidR="002B2051" w:rsidRDefault="00000000">
      <w:pPr>
        <w:spacing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0.34</w:t>
      </w:r>
    </w:p>
    <w:p w14:paraId="74C3EB9C"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Positive Rate (Threshold=0.2)</w:t>
      </w:r>
    </w:p>
    <w:p w14:paraId="1B32AB0C" w14:textId="77777777" w:rsidR="002B2051" w:rsidRDefault="00000000">
      <w:pPr>
        <w:spacing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0.37736</w:t>
      </w:r>
    </w:p>
    <w:p w14:paraId="01D8B59E"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Negative Rate (Threshold=0.2)</w:t>
      </w:r>
    </w:p>
    <w:p w14:paraId="71BC2219"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0.25</w:t>
      </w:r>
    </w:p>
    <w:p w14:paraId="5974FFA9" w14:textId="77777777" w:rsidR="002B2051" w:rsidRDefault="002B2051">
      <w:pPr>
        <w:spacing w:line="240" w:lineRule="auto"/>
        <w:ind w:left="1440"/>
        <w:rPr>
          <w:rFonts w:ascii="Times New Roman" w:eastAsia="Times New Roman" w:hAnsi="Times New Roman" w:cs="Times New Roman"/>
          <w:b/>
          <w:sz w:val="24"/>
          <w:szCs w:val="24"/>
        </w:rPr>
      </w:pPr>
    </w:p>
    <w:p w14:paraId="7880DA6C" w14:textId="77777777" w:rsidR="002B2051" w:rsidRDefault="00000000">
      <w:pPr>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Pruned Classification Tree</w:t>
      </w:r>
    </w:p>
    <w:p w14:paraId="02484DE2"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output</w:t>
      </w:r>
    </w:p>
    <w:p w14:paraId="2AE09944" w14:textId="77777777" w:rsidR="002B2051" w:rsidRDefault="00000000">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071E137" wp14:editId="7BD9AAA2">
            <wp:extent cx="3824288" cy="203419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824288" cy="2034195"/>
                    </a:xfrm>
                    <a:prstGeom prst="rect">
                      <a:avLst/>
                    </a:prstGeom>
                    <a:ln/>
                  </pic:spPr>
                </pic:pic>
              </a:graphicData>
            </a:graphic>
          </wp:inline>
        </w:drawing>
      </w:r>
    </w:p>
    <w:p w14:paraId="05648819" w14:textId="77777777" w:rsidR="002B2051" w:rsidRDefault="002B2051">
      <w:pPr>
        <w:spacing w:line="240" w:lineRule="auto"/>
        <w:ind w:left="1440"/>
        <w:rPr>
          <w:rFonts w:ascii="Times New Roman" w:eastAsia="Times New Roman" w:hAnsi="Times New Roman" w:cs="Times New Roman"/>
          <w:sz w:val="24"/>
          <w:szCs w:val="24"/>
        </w:rPr>
      </w:pPr>
    </w:p>
    <w:p w14:paraId="7CC5C8A6"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Terminal Nodes</w:t>
      </w:r>
    </w:p>
    <w:p w14:paraId="4AAF7088"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This tree has 5 terminal nodes</w:t>
      </w:r>
    </w:p>
    <w:p w14:paraId="477CDE5C" w14:textId="77777777" w:rsidR="002B2051" w:rsidRDefault="002B2051">
      <w:pPr>
        <w:spacing w:line="240" w:lineRule="auto"/>
        <w:rPr>
          <w:rFonts w:ascii="Times New Roman" w:eastAsia="Times New Roman" w:hAnsi="Times New Roman" w:cs="Times New Roman"/>
          <w:sz w:val="24"/>
          <w:szCs w:val="24"/>
        </w:rPr>
      </w:pPr>
    </w:p>
    <w:p w14:paraId="1C6B37CE" w14:textId="77777777" w:rsidR="002B2051" w:rsidRDefault="00000000">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Predictors: </w:t>
      </w:r>
    </w:p>
    <w:p w14:paraId="58489F25"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predictors used in this tree were serum_creatinine, ejection_fraction, and age.</w:t>
      </w:r>
    </w:p>
    <w:p w14:paraId="750E28F4" w14:textId="77777777" w:rsidR="002B2051" w:rsidRDefault="002B2051">
      <w:pPr>
        <w:spacing w:line="240" w:lineRule="auto"/>
        <w:rPr>
          <w:rFonts w:ascii="Times New Roman" w:eastAsia="Times New Roman" w:hAnsi="Times New Roman" w:cs="Times New Roman"/>
          <w:sz w:val="24"/>
          <w:szCs w:val="24"/>
        </w:rPr>
      </w:pPr>
    </w:p>
    <w:p w14:paraId="3B4602AA" w14:textId="77777777" w:rsidR="002B2051" w:rsidRDefault="002B2051">
      <w:pPr>
        <w:spacing w:line="240" w:lineRule="auto"/>
        <w:rPr>
          <w:rFonts w:ascii="Times New Roman" w:eastAsia="Times New Roman" w:hAnsi="Times New Roman" w:cs="Times New Roman"/>
          <w:sz w:val="24"/>
          <w:szCs w:val="24"/>
        </w:rPr>
      </w:pPr>
    </w:p>
    <w:p w14:paraId="07E10E80" w14:textId="77777777" w:rsidR="002B2051" w:rsidRDefault="002B2051">
      <w:pPr>
        <w:spacing w:line="240" w:lineRule="auto"/>
        <w:rPr>
          <w:rFonts w:ascii="Times New Roman" w:eastAsia="Times New Roman" w:hAnsi="Times New Roman" w:cs="Times New Roman"/>
          <w:sz w:val="24"/>
          <w:szCs w:val="24"/>
        </w:rPr>
      </w:pPr>
    </w:p>
    <w:p w14:paraId="5FF5F6B3" w14:textId="77777777" w:rsidR="002B2051" w:rsidRDefault="002B2051">
      <w:pPr>
        <w:spacing w:line="240" w:lineRule="auto"/>
        <w:rPr>
          <w:rFonts w:ascii="Times New Roman" w:eastAsia="Times New Roman" w:hAnsi="Times New Roman" w:cs="Times New Roman"/>
          <w:sz w:val="24"/>
          <w:szCs w:val="24"/>
        </w:rPr>
      </w:pPr>
    </w:p>
    <w:p w14:paraId="7A0625B0" w14:textId="77777777" w:rsidR="002B2051" w:rsidRDefault="002B2051">
      <w:pPr>
        <w:spacing w:line="240" w:lineRule="auto"/>
        <w:rPr>
          <w:rFonts w:ascii="Times New Roman" w:eastAsia="Times New Roman" w:hAnsi="Times New Roman" w:cs="Times New Roman"/>
          <w:sz w:val="24"/>
          <w:szCs w:val="24"/>
        </w:rPr>
      </w:pPr>
    </w:p>
    <w:p w14:paraId="58E0CA05" w14:textId="77777777" w:rsidR="002B2051" w:rsidRDefault="002B2051">
      <w:pPr>
        <w:spacing w:line="240" w:lineRule="auto"/>
        <w:rPr>
          <w:rFonts w:ascii="Times New Roman" w:eastAsia="Times New Roman" w:hAnsi="Times New Roman" w:cs="Times New Roman"/>
          <w:sz w:val="24"/>
          <w:szCs w:val="24"/>
        </w:rPr>
      </w:pPr>
    </w:p>
    <w:p w14:paraId="42B31009"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Graphical output</w:t>
      </w:r>
    </w:p>
    <w:p w14:paraId="6A7B0A86" w14:textId="77777777" w:rsidR="002B2051" w:rsidRDefault="002B2051">
      <w:pPr>
        <w:spacing w:line="240" w:lineRule="auto"/>
        <w:rPr>
          <w:rFonts w:ascii="Times New Roman" w:eastAsia="Times New Roman" w:hAnsi="Times New Roman" w:cs="Times New Roman"/>
          <w:sz w:val="24"/>
          <w:szCs w:val="24"/>
        </w:rPr>
      </w:pPr>
    </w:p>
    <w:p w14:paraId="0D4FAE0B" w14:textId="77777777" w:rsidR="002B2051"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873F6C5" wp14:editId="43CECF63">
            <wp:extent cx="4605338" cy="284183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4605338" cy="2841830"/>
                    </a:xfrm>
                    <a:prstGeom prst="rect">
                      <a:avLst/>
                    </a:prstGeom>
                    <a:ln/>
                  </pic:spPr>
                </pic:pic>
              </a:graphicData>
            </a:graphic>
          </wp:inline>
        </w:drawing>
      </w:r>
    </w:p>
    <w:p w14:paraId="44D49D09"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of Interest</w:t>
      </w:r>
    </w:p>
    <w:p w14:paraId="2B992F39"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classification tree serves as a beneficial tool for analyzing the characteristics that contribute to an individual potentially passing away from heart failure. The root node is based on serum creatinine levels and then divides into a terminal node and a decision node that is based on ejection fraction levels. It is then divided into two further decision nodes based on age and serum creatinine levels again. These conditions help us to determine which values of these predictors indicate whether a patient is likely to die from heart failure. For instance, a patient with serum creatinine levels under 0.85 and ejection fraction levels under 32.5 is not predicted to die from heart failure.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predictors are relevant in predicting heart failure, as increases in serum creatinine and age increase the likelihood and decreases in ejection fraction levels increase the likelihood of dying from heart failure. </w:t>
      </w:r>
    </w:p>
    <w:p w14:paraId="2EB56617" w14:textId="77777777" w:rsidR="002B2051" w:rsidRDefault="002B2051">
      <w:pPr>
        <w:spacing w:line="240" w:lineRule="auto"/>
        <w:rPr>
          <w:rFonts w:ascii="Times New Roman" w:eastAsia="Times New Roman" w:hAnsi="Times New Roman" w:cs="Times New Roman"/>
          <w:sz w:val="24"/>
          <w:szCs w:val="24"/>
        </w:rPr>
      </w:pPr>
    </w:p>
    <w:p w14:paraId="001A45AB"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w:t>
      </w:r>
    </w:p>
    <w:p w14:paraId="0AEF6546"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F6F16A" wp14:editId="6F985149">
            <wp:extent cx="2986088" cy="859306"/>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2986088" cy="859306"/>
                    </a:xfrm>
                    <a:prstGeom prst="rect">
                      <a:avLst/>
                    </a:prstGeom>
                    <a:ln/>
                  </pic:spPr>
                </pic:pic>
              </a:graphicData>
            </a:graphic>
          </wp:inline>
        </w:drawing>
      </w:r>
    </w:p>
    <w:p w14:paraId="1D0CF218" w14:textId="77777777" w:rsidR="002B2051" w:rsidRDefault="002B2051">
      <w:pPr>
        <w:spacing w:line="240" w:lineRule="auto"/>
        <w:rPr>
          <w:rFonts w:ascii="Times New Roman" w:eastAsia="Times New Roman" w:hAnsi="Times New Roman" w:cs="Times New Roman"/>
          <w:sz w:val="24"/>
          <w:szCs w:val="24"/>
        </w:rPr>
      </w:pPr>
    </w:p>
    <w:p w14:paraId="14B04566"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Test Error Rate (Threshold=0.5):</w:t>
      </w:r>
    </w:p>
    <w:p w14:paraId="4963179C" w14:textId="77777777" w:rsidR="002B2051" w:rsidRDefault="00000000">
      <w:pPr>
        <w:spacing w:line="24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0.26</w:t>
      </w:r>
    </w:p>
    <w:p w14:paraId="798D8AAE"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Positive Rate (Threshold=0.5):</w:t>
      </w:r>
    </w:p>
    <w:p w14:paraId="460E36FD"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0.2641509</w:t>
      </w:r>
    </w:p>
    <w:p w14:paraId="2A605277"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Negative Rate (Threshold=0.5):</w:t>
      </w:r>
    </w:p>
    <w:p w14:paraId="4C486ECE" w14:textId="77777777" w:rsidR="002B2051" w:rsidRDefault="00000000">
      <w:pPr>
        <w:spacing w:line="24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0.25</w:t>
      </w:r>
    </w:p>
    <w:p w14:paraId="11CFAAEF"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of Threshold</w:t>
      </w:r>
    </w:p>
    <w:p w14:paraId="66DD3AFC" w14:textId="77777777" w:rsidR="002B2051" w:rsidRDefault="00000000">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Once again, we are concerned with reducing the false negative rate (FNR)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avoid loss of life from failure to provide necessary care. This pruned tree has decreased the FNR from </w:t>
      </w:r>
      <w:r>
        <w:rPr>
          <w:rFonts w:ascii="Times New Roman" w:eastAsia="Times New Roman" w:hAnsi="Times New Roman" w:cs="Times New Roman"/>
          <w:sz w:val="24"/>
          <w:szCs w:val="24"/>
          <w:highlight w:val="white"/>
        </w:rPr>
        <w:t xml:space="preserve">0.3636364 to 0.25 at the threshold of 0.5. However, 0.25 is still higher than necessary, so we planned to decrease the threshold in the pruned example as well. Unfortunately, the confusion </w:t>
      </w:r>
      <w:r>
        <w:rPr>
          <w:rFonts w:ascii="Times New Roman" w:eastAsia="Times New Roman" w:hAnsi="Times New Roman" w:cs="Times New Roman"/>
          <w:sz w:val="24"/>
          <w:szCs w:val="24"/>
          <w:highlight w:val="white"/>
        </w:rPr>
        <w:lastRenderedPageBreak/>
        <w:t>matrix numbers did not change with a reduction in threshold up to and including 0.10. Past that point, we risked a large decrease in accuracy so we decided against decreasing the threshold from 0.5.</w:t>
      </w:r>
    </w:p>
    <w:p w14:paraId="502CBD2C" w14:textId="77777777" w:rsidR="002B2051" w:rsidRDefault="002B2051">
      <w:pPr>
        <w:spacing w:line="240" w:lineRule="auto"/>
        <w:ind w:left="1440"/>
        <w:rPr>
          <w:rFonts w:ascii="Times New Roman" w:eastAsia="Times New Roman" w:hAnsi="Times New Roman" w:cs="Times New Roman"/>
          <w:sz w:val="24"/>
          <w:szCs w:val="24"/>
        </w:rPr>
      </w:pPr>
    </w:p>
    <w:p w14:paraId="5F6222D7"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 (Threshold = 0.1)</w:t>
      </w:r>
    </w:p>
    <w:p w14:paraId="52DF747C" w14:textId="77777777" w:rsidR="002B2051" w:rsidRDefault="00000000">
      <w:pPr>
        <w:spacing w:line="240" w:lineRule="auto"/>
        <w:ind w:left="2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735F5F" wp14:editId="021E911D">
            <wp:extent cx="2131826" cy="734616"/>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l="3452"/>
                    <a:stretch>
                      <a:fillRect/>
                    </a:stretch>
                  </pic:blipFill>
                  <pic:spPr>
                    <a:xfrm>
                      <a:off x="0" y="0"/>
                      <a:ext cx="2131826" cy="734616"/>
                    </a:xfrm>
                    <a:prstGeom prst="rect">
                      <a:avLst/>
                    </a:prstGeom>
                    <a:ln/>
                  </pic:spPr>
                </pic:pic>
              </a:graphicData>
            </a:graphic>
          </wp:inline>
        </w:drawing>
      </w:r>
    </w:p>
    <w:p w14:paraId="6184A5D7"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Test Error Rate (Threshold=0.1)</w:t>
      </w:r>
    </w:p>
    <w:p w14:paraId="38DB1F6B" w14:textId="77777777" w:rsidR="002B2051" w:rsidRDefault="00000000">
      <w:pPr>
        <w:spacing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0.26</w:t>
      </w:r>
    </w:p>
    <w:p w14:paraId="49511E71"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Positive Rate (Threshold=0.1)</w:t>
      </w:r>
    </w:p>
    <w:p w14:paraId="4809B555" w14:textId="77777777" w:rsidR="002B2051" w:rsidRDefault="00000000">
      <w:pPr>
        <w:spacing w:line="240" w:lineRule="auto"/>
        <w:ind w:left="2160"/>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0.2641509</w:t>
      </w:r>
    </w:p>
    <w:p w14:paraId="377E6761"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Negative Rate (Threshold=0.1)</w:t>
      </w:r>
    </w:p>
    <w:p w14:paraId="0750C47E" w14:textId="77777777" w:rsidR="002B2051" w:rsidRDefault="00000000">
      <w:pPr>
        <w:spacing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p w14:paraId="408EB77E" w14:textId="77777777" w:rsidR="002B2051" w:rsidRDefault="002B2051">
      <w:pPr>
        <w:spacing w:line="240" w:lineRule="auto"/>
        <w:ind w:left="2160"/>
        <w:rPr>
          <w:rFonts w:ascii="Times New Roman" w:eastAsia="Times New Roman" w:hAnsi="Times New Roman" w:cs="Times New Roman"/>
          <w:sz w:val="24"/>
          <w:szCs w:val="24"/>
        </w:rPr>
      </w:pPr>
    </w:p>
    <w:p w14:paraId="3E222C93" w14:textId="77777777" w:rsidR="002B2051" w:rsidRDefault="002B2051">
      <w:pPr>
        <w:spacing w:line="240" w:lineRule="auto"/>
        <w:rPr>
          <w:rFonts w:ascii="Times New Roman" w:eastAsia="Times New Roman" w:hAnsi="Times New Roman" w:cs="Times New Roman"/>
          <w:sz w:val="24"/>
          <w:szCs w:val="24"/>
        </w:rPr>
      </w:pPr>
    </w:p>
    <w:p w14:paraId="4014C809" w14:textId="77777777" w:rsidR="002B2051" w:rsidRDefault="00000000">
      <w:pPr>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Forests Improvement to Tree</w:t>
      </w:r>
    </w:p>
    <w:p w14:paraId="784AE9CB"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Important Predictors:</w:t>
      </w:r>
    </w:p>
    <w:p w14:paraId="6CF7F97E"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three predictors found most important in random forests are serum_creatinine, ejection_fraction, and age.</w:t>
      </w:r>
    </w:p>
    <w:p w14:paraId="002B5495" w14:textId="77777777" w:rsidR="002B2051" w:rsidRDefault="0000000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B1B197" wp14:editId="60F6E691">
            <wp:extent cx="3700463" cy="228313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700463" cy="2283138"/>
                    </a:xfrm>
                    <a:prstGeom prst="rect">
                      <a:avLst/>
                    </a:prstGeom>
                    <a:ln/>
                  </pic:spPr>
                </pic:pic>
              </a:graphicData>
            </a:graphic>
          </wp:inline>
        </w:drawing>
      </w:r>
    </w:p>
    <w:p w14:paraId="19588AB5" w14:textId="77777777" w:rsidR="002B2051" w:rsidRDefault="002B2051">
      <w:pPr>
        <w:spacing w:line="240" w:lineRule="auto"/>
        <w:ind w:left="1440"/>
        <w:rPr>
          <w:rFonts w:ascii="Times New Roman" w:eastAsia="Times New Roman" w:hAnsi="Times New Roman" w:cs="Times New Roman"/>
          <w:sz w:val="24"/>
          <w:szCs w:val="24"/>
        </w:rPr>
      </w:pPr>
    </w:p>
    <w:p w14:paraId="74CE0C88" w14:textId="77777777" w:rsidR="002B2051" w:rsidRDefault="002B2051">
      <w:pPr>
        <w:spacing w:line="240" w:lineRule="auto"/>
        <w:ind w:left="1440"/>
        <w:rPr>
          <w:rFonts w:ascii="Times New Roman" w:eastAsia="Times New Roman" w:hAnsi="Times New Roman" w:cs="Times New Roman"/>
          <w:sz w:val="24"/>
          <w:szCs w:val="24"/>
        </w:rPr>
      </w:pPr>
    </w:p>
    <w:p w14:paraId="1FC3B041" w14:textId="77777777" w:rsidR="002B2051" w:rsidRDefault="002B2051">
      <w:pPr>
        <w:spacing w:line="240" w:lineRule="auto"/>
        <w:ind w:left="1440"/>
        <w:rPr>
          <w:rFonts w:ascii="Times New Roman" w:eastAsia="Times New Roman" w:hAnsi="Times New Roman" w:cs="Times New Roman"/>
          <w:sz w:val="24"/>
          <w:szCs w:val="24"/>
        </w:rPr>
      </w:pPr>
    </w:p>
    <w:p w14:paraId="314D7A6A" w14:textId="77777777" w:rsidR="002B2051" w:rsidRDefault="002B2051">
      <w:pPr>
        <w:spacing w:line="240" w:lineRule="auto"/>
        <w:rPr>
          <w:rFonts w:ascii="Times New Roman" w:eastAsia="Times New Roman" w:hAnsi="Times New Roman" w:cs="Times New Roman"/>
          <w:sz w:val="24"/>
          <w:szCs w:val="24"/>
        </w:rPr>
      </w:pPr>
    </w:p>
    <w:p w14:paraId="045E1552"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  (Threshold=0.5)</w:t>
      </w:r>
    </w:p>
    <w:p w14:paraId="286491FA" w14:textId="77777777" w:rsidR="002B2051" w:rsidRDefault="00000000">
      <w:pPr>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AF82B0E" wp14:editId="1D98A4E2">
            <wp:extent cx="3924300" cy="12382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3924300" cy="1238250"/>
                    </a:xfrm>
                    <a:prstGeom prst="rect">
                      <a:avLst/>
                    </a:prstGeom>
                    <a:ln/>
                  </pic:spPr>
                </pic:pic>
              </a:graphicData>
            </a:graphic>
          </wp:inline>
        </w:drawing>
      </w:r>
    </w:p>
    <w:p w14:paraId="3540FD96" w14:textId="77777777" w:rsidR="002B2051" w:rsidRDefault="002B2051">
      <w:pPr>
        <w:spacing w:line="240" w:lineRule="auto"/>
        <w:ind w:left="1440"/>
        <w:rPr>
          <w:rFonts w:ascii="Times New Roman" w:eastAsia="Times New Roman" w:hAnsi="Times New Roman" w:cs="Times New Roman"/>
          <w:b/>
          <w:sz w:val="24"/>
          <w:szCs w:val="24"/>
        </w:rPr>
      </w:pPr>
    </w:p>
    <w:p w14:paraId="194D2E33"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Test Error Rate  (Threshold=0.5)</w:t>
      </w:r>
    </w:p>
    <w:p w14:paraId="40F211AD" w14:textId="77777777" w:rsidR="002B2051" w:rsidRDefault="00000000">
      <w:pPr>
        <w:spacing w:line="24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0.24</w:t>
      </w:r>
    </w:p>
    <w:p w14:paraId="219CE7B3" w14:textId="77777777" w:rsidR="002B2051" w:rsidRDefault="002B2051">
      <w:pPr>
        <w:spacing w:line="240" w:lineRule="auto"/>
        <w:ind w:left="1440"/>
        <w:rPr>
          <w:rFonts w:ascii="Times New Roman" w:eastAsia="Times New Roman" w:hAnsi="Times New Roman" w:cs="Times New Roman"/>
          <w:b/>
          <w:sz w:val="24"/>
          <w:szCs w:val="24"/>
          <w:highlight w:val="white"/>
        </w:rPr>
      </w:pPr>
    </w:p>
    <w:p w14:paraId="1B718D4E"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Positive Rate  (Threshold=0.5)</w:t>
      </w:r>
    </w:p>
    <w:p w14:paraId="6E46A38D" w14:textId="77777777" w:rsidR="002B2051" w:rsidRDefault="00000000">
      <w:pPr>
        <w:spacing w:line="24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0.1886792</w:t>
      </w:r>
    </w:p>
    <w:p w14:paraId="26FD5D99" w14:textId="77777777" w:rsidR="002B2051" w:rsidRDefault="002B2051">
      <w:pPr>
        <w:spacing w:line="240" w:lineRule="auto"/>
        <w:rPr>
          <w:rFonts w:ascii="Times New Roman" w:eastAsia="Times New Roman" w:hAnsi="Times New Roman" w:cs="Times New Roman"/>
          <w:b/>
          <w:sz w:val="24"/>
          <w:szCs w:val="24"/>
        </w:rPr>
      </w:pPr>
    </w:p>
    <w:p w14:paraId="60FC7658"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Negative Rate  (Threshold=0.5)</w:t>
      </w:r>
    </w:p>
    <w:p w14:paraId="5054FDE9" w14:textId="77777777" w:rsidR="002B2051" w:rsidRDefault="00000000">
      <w:pPr>
        <w:spacing w:line="24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0.3636364</w:t>
      </w:r>
    </w:p>
    <w:p w14:paraId="679DBBB8" w14:textId="77777777" w:rsidR="002B2051" w:rsidRDefault="002B2051">
      <w:pPr>
        <w:spacing w:line="240" w:lineRule="auto"/>
        <w:ind w:left="1440"/>
        <w:rPr>
          <w:rFonts w:ascii="Times New Roman" w:eastAsia="Times New Roman" w:hAnsi="Times New Roman" w:cs="Times New Roman"/>
          <w:b/>
          <w:sz w:val="24"/>
          <w:szCs w:val="24"/>
        </w:rPr>
      </w:pPr>
    </w:p>
    <w:p w14:paraId="29376726" w14:textId="77777777" w:rsidR="002B2051" w:rsidRDefault="00000000">
      <w:pPr>
        <w:numPr>
          <w:ilvl w:val="1"/>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of Threshold:</w:t>
      </w:r>
    </w:p>
    <w:p w14:paraId="4D7CE675" w14:textId="77777777" w:rsidR="002B2051" w:rsidRDefault="00000000">
      <w:pPr>
        <w:spacing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original recursive binary splitting classification tree, the false negative rate (FNR) is a very high 0.3636364. Once again, we explored the idea of reducing the threshold to prevent deaths from lack of medical attention. This time, however, was much more successful than the attempt with the pruned tree. A reduction in threshold from 0.5 to 0.3 reduced the FNR by more than half, with a new value of 0.15909. Though this increased the overall test error rate slightly and the false positive rate (FPR) greatly, this change is beneficial to our model in that it produced the lowest FNR out of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attempts so far.</w:t>
      </w:r>
    </w:p>
    <w:p w14:paraId="4BA2058C" w14:textId="77777777" w:rsidR="002B2051" w:rsidRDefault="002B2051">
      <w:pPr>
        <w:spacing w:line="240" w:lineRule="auto"/>
        <w:ind w:firstLine="720"/>
        <w:rPr>
          <w:rFonts w:ascii="Times New Roman" w:eastAsia="Times New Roman" w:hAnsi="Times New Roman" w:cs="Times New Roman"/>
          <w:sz w:val="24"/>
          <w:szCs w:val="24"/>
        </w:rPr>
      </w:pPr>
    </w:p>
    <w:p w14:paraId="21BBAD0B"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Confusion Matrix (Threshold = 0.3)</w:t>
      </w:r>
    </w:p>
    <w:p w14:paraId="37EA4907" w14:textId="77777777" w:rsidR="002B2051" w:rsidRDefault="00000000">
      <w:pPr>
        <w:spacing w:line="240" w:lineRule="auto"/>
        <w:ind w:left="2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3FA420E" wp14:editId="32C4BF4B">
            <wp:extent cx="3028950" cy="8858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3028950" cy="885825"/>
                    </a:xfrm>
                    <a:prstGeom prst="rect">
                      <a:avLst/>
                    </a:prstGeom>
                    <a:ln/>
                  </pic:spPr>
                </pic:pic>
              </a:graphicData>
            </a:graphic>
          </wp:inline>
        </w:drawing>
      </w:r>
    </w:p>
    <w:p w14:paraId="320056B4"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Test Error Rate (Threshold=0.3)</w:t>
      </w:r>
    </w:p>
    <w:p w14:paraId="520B03F7" w14:textId="77777777" w:rsidR="002B2051" w:rsidRDefault="00000000">
      <w:pPr>
        <w:spacing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0.29333</w:t>
      </w:r>
    </w:p>
    <w:p w14:paraId="0BA40D00" w14:textId="77777777" w:rsidR="002B2051" w:rsidRDefault="002B2051">
      <w:pPr>
        <w:spacing w:line="240" w:lineRule="auto"/>
        <w:ind w:left="2160"/>
        <w:rPr>
          <w:rFonts w:ascii="Times New Roman" w:eastAsia="Times New Roman" w:hAnsi="Times New Roman" w:cs="Times New Roman"/>
          <w:sz w:val="24"/>
          <w:szCs w:val="24"/>
        </w:rPr>
      </w:pPr>
    </w:p>
    <w:p w14:paraId="2F936C8D"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Positive Rate (Threshold=0.3)</w:t>
      </w:r>
    </w:p>
    <w:p w14:paraId="45B835DD" w14:textId="77777777" w:rsidR="002B2051" w:rsidRDefault="00000000">
      <w:pPr>
        <w:spacing w:line="240" w:lineRule="auto"/>
        <w:ind w:left="2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0.34906</w:t>
      </w:r>
    </w:p>
    <w:p w14:paraId="46F7348E" w14:textId="77777777" w:rsidR="002B2051" w:rsidRDefault="002B2051">
      <w:pPr>
        <w:spacing w:line="240" w:lineRule="auto"/>
        <w:ind w:left="2160"/>
        <w:rPr>
          <w:rFonts w:ascii="Times New Roman" w:eastAsia="Times New Roman" w:hAnsi="Times New Roman" w:cs="Times New Roman"/>
          <w:sz w:val="24"/>
          <w:szCs w:val="24"/>
          <w:highlight w:val="white"/>
        </w:rPr>
      </w:pPr>
    </w:p>
    <w:p w14:paraId="14A7FA30" w14:textId="77777777" w:rsidR="002B2051" w:rsidRDefault="00000000">
      <w:pPr>
        <w:numPr>
          <w:ilvl w:val="2"/>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Negative Rate (Threshold=0.3)</w:t>
      </w:r>
    </w:p>
    <w:p w14:paraId="0B35CBAC" w14:textId="77777777" w:rsidR="002B2051" w:rsidRDefault="00000000">
      <w:pPr>
        <w:spacing w:line="240" w:lineRule="auto"/>
        <w:ind w:left="2160"/>
        <w:rPr>
          <w:rFonts w:ascii="Times New Roman" w:eastAsia="Times New Roman" w:hAnsi="Times New Roman" w:cs="Times New Roman"/>
          <w:b/>
          <w:sz w:val="24"/>
          <w:szCs w:val="24"/>
        </w:rPr>
      </w:pPr>
      <w:r>
        <w:rPr>
          <w:rFonts w:ascii="Times New Roman" w:eastAsia="Times New Roman" w:hAnsi="Times New Roman" w:cs="Times New Roman"/>
          <w:sz w:val="24"/>
          <w:szCs w:val="24"/>
        </w:rPr>
        <w:t>0.15909</w:t>
      </w:r>
    </w:p>
    <w:p w14:paraId="29D33CDC" w14:textId="77777777" w:rsidR="002B2051" w:rsidRDefault="002B2051">
      <w:pPr>
        <w:spacing w:line="240" w:lineRule="auto"/>
        <w:ind w:left="2160"/>
        <w:rPr>
          <w:rFonts w:ascii="Times New Roman" w:eastAsia="Times New Roman" w:hAnsi="Times New Roman" w:cs="Times New Roman"/>
          <w:b/>
          <w:sz w:val="24"/>
          <w:szCs w:val="24"/>
        </w:rPr>
      </w:pPr>
    </w:p>
    <w:p w14:paraId="27D28051" w14:textId="77777777" w:rsidR="002B2051" w:rsidRDefault="00000000">
      <w:pPr>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1916656" w14:textId="77777777" w:rsidR="002B2051" w:rsidRDefault="002B2051">
      <w:pPr>
        <w:spacing w:line="240" w:lineRule="auto"/>
        <w:rPr>
          <w:rFonts w:ascii="Times New Roman" w:eastAsia="Times New Roman" w:hAnsi="Times New Roman" w:cs="Times New Roman"/>
          <w:b/>
          <w:sz w:val="24"/>
          <w:szCs w:val="24"/>
        </w:rPr>
      </w:pPr>
    </w:p>
    <w:p w14:paraId="520FD2F3" w14:textId="77777777" w:rsidR="002B2051" w:rsidRDefault="00000000">
      <w:pPr>
        <w:numPr>
          <w:ilvl w:val="0"/>
          <w:numId w:val="2"/>
        </w:numPr>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w:t>
      </w:r>
    </w:p>
    <w:p w14:paraId="441C88B9" w14:textId="77777777" w:rsidR="002B2051" w:rsidRDefault="002B2051">
      <w:pPr>
        <w:spacing w:line="240" w:lineRule="auto"/>
        <w:ind w:left="720"/>
        <w:rPr>
          <w:rFonts w:ascii="Times New Roman" w:eastAsia="Times New Roman" w:hAnsi="Times New Roman" w:cs="Times New Roman"/>
          <w:b/>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B2051" w14:paraId="3DCABD84" w14:textId="77777777">
        <w:trPr>
          <w:trHeight w:val="746"/>
        </w:trPr>
        <w:tc>
          <w:tcPr>
            <w:tcW w:w="2340" w:type="dxa"/>
            <w:shd w:val="clear" w:color="auto" w:fill="auto"/>
            <w:tcMar>
              <w:top w:w="100" w:type="dxa"/>
              <w:left w:w="100" w:type="dxa"/>
              <w:bottom w:w="100" w:type="dxa"/>
              <w:right w:w="100" w:type="dxa"/>
            </w:tcMar>
          </w:tcPr>
          <w:p w14:paraId="15B5EFE2" w14:textId="77777777" w:rsidR="002B2051" w:rsidRDefault="002B2051">
            <w:pPr>
              <w:widowControl w:val="0"/>
              <w:spacing w:line="240" w:lineRule="auto"/>
              <w:ind w:left="720"/>
              <w:jc w:val="center"/>
              <w:rPr>
                <w:rFonts w:ascii="Times New Roman" w:eastAsia="Times New Roman" w:hAnsi="Times New Roman" w:cs="Times New Roman"/>
                <w:b/>
                <w:sz w:val="24"/>
                <w:szCs w:val="24"/>
              </w:rPr>
            </w:pPr>
          </w:p>
        </w:tc>
        <w:tc>
          <w:tcPr>
            <w:tcW w:w="2340" w:type="dxa"/>
            <w:shd w:val="clear" w:color="auto" w:fill="auto"/>
            <w:tcMar>
              <w:top w:w="100" w:type="dxa"/>
              <w:left w:w="100" w:type="dxa"/>
              <w:bottom w:w="100" w:type="dxa"/>
              <w:right w:w="100" w:type="dxa"/>
            </w:tcMar>
          </w:tcPr>
          <w:p w14:paraId="7FC0804C" w14:textId="77777777" w:rsidR="002B2051" w:rsidRDefault="00000000">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Recursive Binary Splitting</w:t>
            </w:r>
          </w:p>
        </w:tc>
        <w:tc>
          <w:tcPr>
            <w:tcW w:w="2340" w:type="dxa"/>
            <w:shd w:val="clear" w:color="auto" w:fill="auto"/>
            <w:tcMar>
              <w:top w:w="100" w:type="dxa"/>
              <w:left w:w="100" w:type="dxa"/>
              <w:bottom w:w="100" w:type="dxa"/>
              <w:right w:w="100" w:type="dxa"/>
            </w:tcMar>
          </w:tcPr>
          <w:p w14:paraId="1706E397" w14:textId="77777777" w:rsidR="002B2051" w:rsidRDefault="00000000">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Pruned Classification Tree</w:t>
            </w:r>
          </w:p>
        </w:tc>
        <w:tc>
          <w:tcPr>
            <w:tcW w:w="2340" w:type="dxa"/>
            <w:shd w:val="clear" w:color="auto" w:fill="auto"/>
            <w:tcMar>
              <w:top w:w="100" w:type="dxa"/>
              <w:left w:w="100" w:type="dxa"/>
              <w:bottom w:w="100" w:type="dxa"/>
              <w:right w:w="100" w:type="dxa"/>
            </w:tcMar>
          </w:tcPr>
          <w:p w14:paraId="7E55D49E" w14:textId="77777777" w:rsidR="002B2051" w:rsidRDefault="00000000">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r>
      <w:tr w:rsidR="002B2051" w14:paraId="65566900" w14:textId="77777777">
        <w:tc>
          <w:tcPr>
            <w:tcW w:w="2340" w:type="dxa"/>
            <w:shd w:val="clear" w:color="auto" w:fill="auto"/>
            <w:tcMar>
              <w:top w:w="100" w:type="dxa"/>
              <w:left w:w="100" w:type="dxa"/>
              <w:bottom w:w="100" w:type="dxa"/>
              <w:right w:w="100" w:type="dxa"/>
            </w:tcMar>
          </w:tcPr>
          <w:p w14:paraId="25D53E35" w14:textId="77777777" w:rsidR="002B2051" w:rsidRDefault="00000000">
            <w:pPr>
              <w:widowControl w:val="0"/>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Error Rate</w:t>
            </w:r>
          </w:p>
        </w:tc>
        <w:tc>
          <w:tcPr>
            <w:tcW w:w="2340" w:type="dxa"/>
            <w:shd w:val="clear" w:color="auto" w:fill="auto"/>
            <w:tcMar>
              <w:top w:w="100" w:type="dxa"/>
              <w:left w:w="100" w:type="dxa"/>
              <w:bottom w:w="100" w:type="dxa"/>
              <w:right w:w="100" w:type="dxa"/>
            </w:tcMar>
          </w:tcPr>
          <w:p w14:paraId="00C03526"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0.3466667</w:t>
            </w:r>
          </w:p>
          <w:p w14:paraId="68C3A7A1" w14:textId="77777777" w:rsidR="002B2051" w:rsidRDefault="00000000">
            <w:pPr>
              <w:spacing w:line="240" w:lineRule="auto"/>
              <w:ind w:left="720"/>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Threshold = 0.5</w:t>
            </w:r>
          </w:p>
        </w:tc>
        <w:tc>
          <w:tcPr>
            <w:tcW w:w="2340" w:type="dxa"/>
            <w:shd w:val="clear" w:color="auto" w:fill="auto"/>
            <w:tcMar>
              <w:top w:w="100" w:type="dxa"/>
              <w:left w:w="100" w:type="dxa"/>
              <w:bottom w:w="100" w:type="dxa"/>
              <w:right w:w="100" w:type="dxa"/>
            </w:tcMar>
          </w:tcPr>
          <w:p w14:paraId="3502A781" w14:textId="77777777" w:rsidR="002B2051" w:rsidRDefault="00000000">
            <w:pPr>
              <w:widowControl w:val="0"/>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0.26</w:t>
            </w:r>
          </w:p>
          <w:p w14:paraId="41E0C0E7" w14:textId="77777777" w:rsidR="002B2051"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Threshold = 0.5</w:t>
            </w:r>
          </w:p>
        </w:tc>
        <w:tc>
          <w:tcPr>
            <w:tcW w:w="2340" w:type="dxa"/>
            <w:shd w:val="clear" w:color="auto" w:fill="auto"/>
            <w:tcMar>
              <w:top w:w="100" w:type="dxa"/>
              <w:left w:w="100" w:type="dxa"/>
              <w:bottom w:w="100" w:type="dxa"/>
              <w:right w:w="100" w:type="dxa"/>
            </w:tcMar>
          </w:tcPr>
          <w:p w14:paraId="66552ADE"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0.24</w:t>
            </w:r>
          </w:p>
          <w:p w14:paraId="6C5A7564"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0.5</w:t>
            </w:r>
          </w:p>
        </w:tc>
      </w:tr>
      <w:tr w:rsidR="002B2051" w14:paraId="77442F58" w14:textId="77777777">
        <w:tc>
          <w:tcPr>
            <w:tcW w:w="2340" w:type="dxa"/>
            <w:shd w:val="clear" w:color="auto" w:fill="auto"/>
            <w:tcMar>
              <w:top w:w="100" w:type="dxa"/>
              <w:left w:w="100" w:type="dxa"/>
              <w:bottom w:w="100" w:type="dxa"/>
              <w:right w:w="100" w:type="dxa"/>
            </w:tcMar>
          </w:tcPr>
          <w:p w14:paraId="3F06FF97" w14:textId="77777777" w:rsidR="002B2051" w:rsidRDefault="00000000">
            <w:pPr>
              <w:widowControl w:val="0"/>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FPR</w:t>
            </w:r>
          </w:p>
        </w:tc>
        <w:tc>
          <w:tcPr>
            <w:tcW w:w="2340" w:type="dxa"/>
            <w:shd w:val="clear" w:color="auto" w:fill="auto"/>
            <w:tcMar>
              <w:top w:w="100" w:type="dxa"/>
              <w:left w:w="100" w:type="dxa"/>
              <w:bottom w:w="100" w:type="dxa"/>
              <w:right w:w="100" w:type="dxa"/>
            </w:tcMar>
          </w:tcPr>
          <w:p w14:paraId="0A880E7D"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0.3396226</w:t>
            </w:r>
          </w:p>
          <w:p w14:paraId="20A08197" w14:textId="77777777" w:rsidR="002B2051" w:rsidRDefault="00000000">
            <w:pPr>
              <w:spacing w:line="240" w:lineRule="auto"/>
              <w:ind w:left="720"/>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Threshold = 0.5 </w:t>
            </w:r>
          </w:p>
        </w:tc>
        <w:tc>
          <w:tcPr>
            <w:tcW w:w="2340" w:type="dxa"/>
            <w:shd w:val="clear" w:color="auto" w:fill="auto"/>
            <w:tcMar>
              <w:top w:w="100" w:type="dxa"/>
              <w:left w:w="100" w:type="dxa"/>
              <w:bottom w:w="100" w:type="dxa"/>
              <w:right w:w="100" w:type="dxa"/>
            </w:tcMar>
          </w:tcPr>
          <w:p w14:paraId="48984FD4"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0.2641509</w:t>
            </w:r>
          </w:p>
          <w:p w14:paraId="163B46EB"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0.5</w:t>
            </w:r>
          </w:p>
        </w:tc>
        <w:tc>
          <w:tcPr>
            <w:tcW w:w="2340" w:type="dxa"/>
            <w:shd w:val="clear" w:color="auto" w:fill="auto"/>
            <w:tcMar>
              <w:top w:w="100" w:type="dxa"/>
              <w:left w:w="100" w:type="dxa"/>
              <w:bottom w:w="100" w:type="dxa"/>
              <w:right w:w="100" w:type="dxa"/>
            </w:tcMar>
          </w:tcPr>
          <w:p w14:paraId="7B1C631C"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0.1886792</w:t>
            </w:r>
          </w:p>
          <w:p w14:paraId="0B131CCA"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0.5</w:t>
            </w:r>
          </w:p>
        </w:tc>
      </w:tr>
      <w:tr w:rsidR="002B2051" w14:paraId="2C72BECB" w14:textId="77777777">
        <w:tc>
          <w:tcPr>
            <w:tcW w:w="2340" w:type="dxa"/>
            <w:shd w:val="clear" w:color="auto" w:fill="auto"/>
            <w:tcMar>
              <w:top w:w="100" w:type="dxa"/>
              <w:left w:w="100" w:type="dxa"/>
              <w:bottom w:w="100" w:type="dxa"/>
              <w:right w:w="100" w:type="dxa"/>
            </w:tcMar>
          </w:tcPr>
          <w:p w14:paraId="0DD94B7E" w14:textId="77777777" w:rsidR="002B2051" w:rsidRDefault="00000000">
            <w:pPr>
              <w:widowControl w:val="0"/>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FNR</w:t>
            </w:r>
          </w:p>
        </w:tc>
        <w:tc>
          <w:tcPr>
            <w:tcW w:w="2340" w:type="dxa"/>
            <w:shd w:val="clear" w:color="auto" w:fill="auto"/>
            <w:tcMar>
              <w:top w:w="100" w:type="dxa"/>
              <w:left w:w="100" w:type="dxa"/>
              <w:bottom w:w="100" w:type="dxa"/>
              <w:right w:w="100" w:type="dxa"/>
            </w:tcMar>
          </w:tcPr>
          <w:p w14:paraId="6431D273"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0.3636364</w:t>
            </w:r>
          </w:p>
          <w:p w14:paraId="66637006"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0.5</w:t>
            </w:r>
          </w:p>
        </w:tc>
        <w:tc>
          <w:tcPr>
            <w:tcW w:w="2340" w:type="dxa"/>
            <w:shd w:val="clear" w:color="auto" w:fill="auto"/>
            <w:tcMar>
              <w:top w:w="100" w:type="dxa"/>
              <w:left w:w="100" w:type="dxa"/>
              <w:bottom w:w="100" w:type="dxa"/>
              <w:right w:w="100" w:type="dxa"/>
            </w:tcMar>
          </w:tcPr>
          <w:p w14:paraId="0FCD85C0" w14:textId="77777777" w:rsidR="002B2051" w:rsidRDefault="00000000">
            <w:pPr>
              <w:widowControl w:val="0"/>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p w14:paraId="5A90DBFC" w14:textId="77777777" w:rsidR="002B2051"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Threshold = 0.5</w:t>
            </w:r>
          </w:p>
        </w:tc>
        <w:tc>
          <w:tcPr>
            <w:tcW w:w="2340" w:type="dxa"/>
            <w:shd w:val="clear" w:color="auto" w:fill="auto"/>
            <w:tcMar>
              <w:top w:w="100" w:type="dxa"/>
              <w:left w:w="100" w:type="dxa"/>
              <w:bottom w:w="100" w:type="dxa"/>
              <w:right w:w="100" w:type="dxa"/>
            </w:tcMar>
          </w:tcPr>
          <w:p w14:paraId="02542619"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0.3636364</w:t>
            </w:r>
          </w:p>
          <w:p w14:paraId="71462E7F" w14:textId="77777777" w:rsidR="002B2051" w:rsidRDefault="00000000">
            <w:pPr>
              <w:spacing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Threshold = 0.5</w:t>
            </w:r>
          </w:p>
        </w:tc>
      </w:tr>
    </w:tbl>
    <w:p w14:paraId="490E3781" w14:textId="77777777" w:rsidR="002B2051" w:rsidRDefault="002B2051">
      <w:pPr>
        <w:spacing w:line="240" w:lineRule="auto"/>
        <w:ind w:left="720"/>
        <w:rPr>
          <w:rFonts w:ascii="Times New Roman" w:eastAsia="Times New Roman" w:hAnsi="Times New Roman" w:cs="Times New Roman"/>
          <w:b/>
          <w:sz w:val="24"/>
          <w:szCs w:val="24"/>
        </w:rPr>
      </w:pPr>
    </w:p>
    <w:p w14:paraId="41742DD3" w14:textId="77777777" w:rsidR="002B2051" w:rsidRDefault="00000000">
      <w:pPr>
        <w:numPr>
          <w:ilvl w:val="0"/>
          <w:numId w:val="2"/>
        </w:numPr>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of Interest</w:t>
      </w:r>
    </w:p>
    <w:p w14:paraId="210EC8F4"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presented table shows metrics for evaluating various classification methods at the 0.5 threshold level. These findings are important in assessing the accuracy of the models in predicting heart failure. The test error rate, depicting the proportion of misclassified predictions, serves as a crucial indicator. A diminished test error rate signifies heightened accuracy in distinguishing individuals who are either at risk or not at risk of heart failure. The False Positive Rate (FPR) shows instances when the model incorrectly predicts heart failure in the absence of the condition. On the other hand, the False Negative Rate (FNR) highlights instances where the model fails to identify heart failure when it is </w:t>
      </w:r>
      <w:proofErr w:type="gramStart"/>
      <w:r>
        <w:rPr>
          <w:rFonts w:ascii="Times New Roman" w:eastAsia="Times New Roman" w:hAnsi="Times New Roman" w:cs="Times New Roman"/>
          <w:sz w:val="24"/>
          <w:szCs w:val="24"/>
        </w:rPr>
        <w:t>actually present</w:t>
      </w:r>
      <w:proofErr w:type="gramEnd"/>
      <w:r>
        <w:rPr>
          <w:rFonts w:ascii="Times New Roman" w:eastAsia="Times New Roman" w:hAnsi="Times New Roman" w:cs="Times New Roman"/>
          <w:sz w:val="24"/>
          <w:szCs w:val="24"/>
        </w:rPr>
        <w:t>. The utilization of these three measurements proves highly beneficial when selecting the optimal model for heart failure prediction. Minimizing false positives and false negatives is pivotal. This strategic approach ensures that interventions and resources are judiciously allocated to individuals at the highest risk, emphasizing the significance of precision in predicting heart failure.</w:t>
      </w:r>
    </w:p>
    <w:p w14:paraId="4F3FEF30" w14:textId="77777777" w:rsidR="002B2051" w:rsidRDefault="002B2051">
      <w:pPr>
        <w:spacing w:line="240" w:lineRule="auto"/>
        <w:ind w:left="720"/>
        <w:rPr>
          <w:rFonts w:ascii="Times New Roman" w:eastAsia="Times New Roman" w:hAnsi="Times New Roman" w:cs="Times New Roman"/>
          <w:sz w:val="24"/>
          <w:szCs w:val="24"/>
        </w:rPr>
      </w:pPr>
    </w:p>
    <w:p w14:paraId="62C7E744" w14:textId="77777777" w:rsidR="002B2051" w:rsidRDefault="00000000">
      <w:pPr>
        <w:numPr>
          <w:ilvl w:val="0"/>
          <w:numId w:val="2"/>
        </w:numPr>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2A000BF3" w14:textId="77777777" w:rsidR="002B2051"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the model comparisons above yields several key observations. The random forest model stands out with the lowest test error rate (0.24), False Positive Rate (FPR) of 0.1886792, and False Negative Rate (FNR) of 0.3636364 among the three models. These metrics collectively signify that the random forest model performs better in predicting heart failure compared to its counterparts. Conversely, the recursive binary splitting model demonstrates inferior performance among the three. This outcome is likely attributed to the model's limited complexity, highlighting its challenges in capturing the intricacies present in the dataset.</w:t>
      </w:r>
    </w:p>
    <w:p w14:paraId="5ED7207F" w14:textId="77777777" w:rsidR="002B2051" w:rsidRDefault="002B2051">
      <w:pPr>
        <w:spacing w:line="240" w:lineRule="auto"/>
        <w:ind w:left="720"/>
        <w:rPr>
          <w:rFonts w:ascii="Times New Roman" w:eastAsia="Times New Roman" w:hAnsi="Times New Roman" w:cs="Times New Roman"/>
          <w:b/>
          <w:sz w:val="24"/>
          <w:szCs w:val="24"/>
        </w:rPr>
      </w:pPr>
    </w:p>
    <w:p w14:paraId="7E06A351" w14:textId="77777777" w:rsidR="002B2051" w:rsidRDefault="00000000">
      <w:pPr>
        <w:numPr>
          <w:ilvl w:val="0"/>
          <w:numId w:val="2"/>
        </w:numPr>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Challenges</w:t>
      </w:r>
    </w:p>
    <w:p w14:paraId="5FB44BF1" w14:textId="77777777" w:rsidR="002B2051"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One of the main challenges that we faced in creating these models was establishing a fair threshold when calculating the error rates, false positives, and false negatives. The threshold determines the probability above which an observation is classified as positive (e.g., having heart failure), and below which it is classified as negative. Balancing between the sensitivity and specificity was difficult, as the real-life implications of incorrectly predicting heart failure is very serious.</w:t>
      </w:r>
    </w:p>
    <w:p w14:paraId="61D4FD94" w14:textId="77777777" w:rsidR="00EF6139" w:rsidRDefault="00EF61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2D23D96" w14:textId="7A491C70" w:rsidR="002B2051" w:rsidRDefault="00000000">
      <w:pPr>
        <w:spacing w:line="240" w:lineRule="auto"/>
        <w:ind w:left="36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References: </w:t>
      </w:r>
    </w:p>
    <w:p w14:paraId="76915F95" w14:textId="77777777" w:rsidR="002B2051" w:rsidRDefault="00000000">
      <w:pPr>
        <w:spacing w:before="240"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Anemia and heart failure: Guidance for clinicians and Trialists</w:t>
      </w:r>
      <w:r>
        <w:rPr>
          <w:rFonts w:ascii="Times New Roman" w:eastAsia="Times New Roman" w:hAnsi="Times New Roman" w:cs="Times New Roman"/>
          <w:sz w:val="24"/>
          <w:szCs w:val="24"/>
        </w:rPr>
        <w:t xml:space="preserve">. American College of Cardiology. (n.d.). https://www.acc.org/Latest-in-Cardiology/Articles/2021/07/06/12/18/Anemia-and-Heart-Failure#:~:text=Anemia%2C%20the%20reduction%20in%20the,key%20function%20of%20the%20circulation </w:t>
      </w:r>
    </w:p>
    <w:p w14:paraId="420CCAE5" w14:textId="77777777" w:rsidR="002B2051" w:rsidRDefault="00000000">
      <w:pPr>
        <w:spacing w:before="240"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Bots, S. H., Peters, S. A. E., &amp; Woodward, M. (2017, March 1). </w:t>
      </w:r>
      <w:r>
        <w:rPr>
          <w:rFonts w:ascii="Times New Roman" w:eastAsia="Times New Roman" w:hAnsi="Times New Roman" w:cs="Times New Roman"/>
          <w:i/>
          <w:sz w:val="24"/>
          <w:szCs w:val="24"/>
        </w:rPr>
        <w:t>Sex differences in coronary heart disease and stroke mortality: A global assessment of the effect of ageing between 1980 and 2010</w:t>
      </w:r>
      <w:r>
        <w:rPr>
          <w:rFonts w:ascii="Times New Roman" w:eastAsia="Times New Roman" w:hAnsi="Times New Roman" w:cs="Times New Roman"/>
          <w:sz w:val="24"/>
          <w:szCs w:val="24"/>
        </w:rPr>
        <w:t xml:space="preserve">. BMJ Global Health. https://gh.bmj.com/content/2/2/e000298 </w:t>
      </w:r>
    </w:p>
    <w:p w14:paraId="7FD07F17" w14:textId="77777777" w:rsidR="002B2051" w:rsidRDefault="00000000">
      <w:pPr>
        <w:spacing w:before="240"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Centers for Disease Control and Prevention. (2022, June 20). </w:t>
      </w:r>
      <w:r>
        <w:rPr>
          <w:rFonts w:ascii="Times New Roman" w:eastAsia="Times New Roman" w:hAnsi="Times New Roman" w:cs="Times New Roman"/>
          <w:i/>
          <w:sz w:val="24"/>
          <w:szCs w:val="24"/>
        </w:rPr>
        <w:t>Diabetes and Your Heart</w:t>
      </w:r>
      <w:r>
        <w:rPr>
          <w:rFonts w:ascii="Times New Roman" w:eastAsia="Times New Roman" w:hAnsi="Times New Roman" w:cs="Times New Roman"/>
          <w:sz w:val="24"/>
          <w:szCs w:val="24"/>
        </w:rPr>
        <w:t xml:space="preserve">. Centers for Disease Control and Prevention. https://www.cdc.gov/diabetes/library/features/diabetes-and-heart.html#:~:text=Over%20time%2C%20high%20blood%20sugar,and%20can%20damage%20artery%20walls </w:t>
      </w:r>
    </w:p>
    <w:p w14:paraId="7CA895A1" w14:textId="77777777" w:rsidR="002B2051" w:rsidRDefault="00000000">
      <w:pPr>
        <w:spacing w:before="240"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 X., Jin, H., Wang, D., Liu, J., Qin, Y., Zhang, Y., Zhang, Y., &amp; Xiang, Q. (2023, February 28). </w:t>
      </w:r>
      <w:r>
        <w:rPr>
          <w:rFonts w:ascii="Times New Roman" w:eastAsia="Times New Roman" w:hAnsi="Times New Roman" w:cs="Times New Roman"/>
          <w:i/>
          <w:sz w:val="24"/>
          <w:szCs w:val="24"/>
        </w:rPr>
        <w:t>Serum creatinine levels, traditional cardiovascular risk factors and 10-year cardiovascular risk in Chinese patients with hypertension</w:t>
      </w:r>
      <w:r>
        <w:rPr>
          <w:rFonts w:ascii="Times New Roman" w:eastAsia="Times New Roman" w:hAnsi="Times New Roman" w:cs="Times New Roman"/>
          <w:sz w:val="24"/>
          <w:szCs w:val="24"/>
        </w:rPr>
        <w:t xml:space="preserve">. Frontiers. https://www.frontiersin.org/articles/10.3389/fendo.2023.1140093/full#:~:text=The%20relationship%20between%20creatinine%20and,risk%20factors%20in%20hypertensive%20patients </w:t>
      </w:r>
    </w:p>
    <w:p w14:paraId="6A81407D" w14:textId="77777777" w:rsidR="002B2051" w:rsidRDefault="00000000">
      <w:pPr>
        <w:spacing w:before="240"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Department of Health and Human Services. (n.d.). </w:t>
      </w:r>
      <w:r>
        <w:rPr>
          <w:rFonts w:ascii="Times New Roman" w:eastAsia="Times New Roman" w:hAnsi="Times New Roman" w:cs="Times New Roman"/>
          <w:i/>
          <w:sz w:val="24"/>
          <w:szCs w:val="24"/>
        </w:rPr>
        <w:t>Heart Health and Aging</w:t>
      </w:r>
      <w:r>
        <w:rPr>
          <w:rFonts w:ascii="Times New Roman" w:eastAsia="Times New Roman" w:hAnsi="Times New Roman" w:cs="Times New Roman"/>
          <w:sz w:val="24"/>
          <w:szCs w:val="24"/>
        </w:rPr>
        <w:t xml:space="preserve">. National Institute on Aging. https://www.nia.nih.gov/health/heart-health-and-aging </w:t>
      </w:r>
    </w:p>
    <w:p w14:paraId="7B93F71D" w14:textId="77777777" w:rsidR="002B2051" w:rsidRDefault="00000000">
      <w:pPr>
        <w:spacing w:before="240"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2022 AHA/ACC/HFSA guideline for the management of heart failure ... (n.d.). https://www.ahajournals.org/doi/10.1161/CIR.0000000000001062 </w:t>
      </w:r>
    </w:p>
    <w:p w14:paraId="767C0F77" w14:textId="77777777" w:rsidR="002B2051" w:rsidRDefault="002B2051">
      <w:pPr>
        <w:spacing w:before="240" w:after="240" w:line="240" w:lineRule="auto"/>
        <w:rPr>
          <w:rFonts w:ascii="Times New Roman" w:eastAsia="Times New Roman" w:hAnsi="Times New Roman" w:cs="Times New Roman"/>
          <w:sz w:val="24"/>
          <w:szCs w:val="24"/>
        </w:rPr>
      </w:pPr>
    </w:p>
    <w:p w14:paraId="106A32DB" w14:textId="77777777" w:rsidR="002B2051" w:rsidRDefault="002B2051">
      <w:pPr>
        <w:spacing w:line="240" w:lineRule="auto"/>
        <w:rPr>
          <w:rFonts w:ascii="Times New Roman" w:eastAsia="Times New Roman" w:hAnsi="Times New Roman" w:cs="Times New Roman"/>
          <w:sz w:val="24"/>
          <w:szCs w:val="24"/>
        </w:rPr>
      </w:pPr>
    </w:p>
    <w:sectPr w:rsidR="002B2051">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4FFC3" w14:textId="77777777" w:rsidR="00541BB9" w:rsidRDefault="00541BB9">
      <w:pPr>
        <w:spacing w:line="240" w:lineRule="auto"/>
      </w:pPr>
      <w:r>
        <w:separator/>
      </w:r>
    </w:p>
  </w:endnote>
  <w:endnote w:type="continuationSeparator" w:id="0">
    <w:p w14:paraId="38254DB7" w14:textId="77777777" w:rsidR="00541BB9" w:rsidRDefault="00541B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EB24D" w14:textId="77777777" w:rsidR="002B2051" w:rsidRDefault="002B20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9A80F" w14:textId="77777777" w:rsidR="00541BB9" w:rsidRDefault="00541BB9">
      <w:pPr>
        <w:spacing w:line="240" w:lineRule="auto"/>
      </w:pPr>
      <w:r>
        <w:separator/>
      </w:r>
    </w:p>
  </w:footnote>
  <w:footnote w:type="continuationSeparator" w:id="0">
    <w:p w14:paraId="34AE05A1" w14:textId="77777777" w:rsidR="00541BB9" w:rsidRDefault="00541B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66329"/>
    <w:multiLevelType w:val="multilevel"/>
    <w:tmpl w:val="ADA6449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754B22"/>
    <w:multiLevelType w:val="multilevel"/>
    <w:tmpl w:val="427AABF6"/>
    <w:lvl w:ilvl="0">
      <w:start w:val="1"/>
      <w:numFmt w:val="upp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4B4DFD"/>
    <w:multiLevelType w:val="multilevel"/>
    <w:tmpl w:val="71122740"/>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F22C4C"/>
    <w:multiLevelType w:val="multilevel"/>
    <w:tmpl w:val="49385FE6"/>
    <w:lvl w:ilvl="0">
      <w:start w:val="1"/>
      <w:numFmt w:val="upp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2329E8"/>
    <w:multiLevelType w:val="multilevel"/>
    <w:tmpl w:val="ED849E8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1D0EE2"/>
    <w:multiLevelType w:val="multilevel"/>
    <w:tmpl w:val="4564836E"/>
    <w:lvl w:ilvl="0">
      <w:start w:val="1"/>
      <w:numFmt w:val="upp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A8E315D"/>
    <w:multiLevelType w:val="multilevel"/>
    <w:tmpl w:val="0C30C84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F053480"/>
    <w:multiLevelType w:val="multilevel"/>
    <w:tmpl w:val="A42004F4"/>
    <w:lvl w:ilvl="0">
      <w:start w:val="1"/>
      <w:numFmt w:val="lowerRoman"/>
      <w:lvlText w:val="%1."/>
      <w:lvlJc w:val="righ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959921609">
    <w:abstractNumId w:val="3"/>
  </w:num>
  <w:num w:numId="2" w16cid:durableId="1670018251">
    <w:abstractNumId w:val="2"/>
  </w:num>
  <w:num w:numId="3" w16cid:durableId="1818642392">
    <w:abstractNumId w:val="6"/>
  </w:num>
  <w:num w:numId="4" w16cid:durableId="244850967">
    <w:abstractNumId w:val="4"/>
  </w:num>
  <w:num w:numId="5" w16cid:durableId="813257665">
    <w:abstractNumId w:val="5"/>
  </w:num>
  <w:num w:numId="6" w16cid:durableId="825129731">
    <w:abstractNumId w:val="7"/>
  </w:num>
  <w:num w:numId="7" w16cid:durableId="780029457">
    <w:abstractNumId w:val="1"/>
  </w:num>
  <w:num w:numId="8" w16cid:durableId="1507865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051"/>
    <w:rsid w:val="002B2051"/>
    <w:rsid w:val="00541BB9"/>
    <w:rsid w:val="00863601"/>
    <w:rsid w:val="00EF6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C2D36"/>
  <w15:docId w15:val="{29F547ED-C5C1-0147-BBAD-7F720165A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5519</Words>
  <Characters>31460</Characters>
  <Application>Microsoft Office Word</Application>
  <DocSecurity>0</DocSecurity>
  <Lines>262</Lines>
  <Paragraphs>73</Paragraphs>
  <ScaleCrop>false</ScaleCrop>
  <Company/>
  <LinksUpToDate>false</LinksUpToDate>
  <CharactersWithSpaces>36906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Klein, Mark Christopher (mck9uf)</cp:lastModifiedBy>
  <cp:revision>2</cp:revision>
  <dcterms:created xsi:type="dcterms:W3CDTF">2024-08-28T11:27:00Z</dcterms:created>
  <dcterms:modified xsi:type="dcterms:W3CDTF">2024-08-28T11:27:00Z</dcterms:modified>
</cp:coreProperties>
</file>