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D435" w14:textId="798017AA" w:rsidR="00402171" w:rsidRDefault="00003AAF">
      <w:r>
        <w:t>Что нужно сделать, чтобы однозначно получить все ходы фигур одного цвета на доске?</w:t>
      </w:r>
    </w:p>
    <w:sectPr w:rsidR="00402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F6"/>
    <w:rsid w:val="00003AAF"/>
    <w:rsid w:val="00402171"/>
    <w:rsid w:val="0084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E41D"/>
  <w15:chartTrackingRefBased/>
  <w15:docId w15:val="{BC5BEF2B-6943-4F61-9743-A458DE0E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2</cp:revision>
  <dcterms:created xsi:type="dcterms:W3CDTF">2022-06-09T18:06:00Z</dcterms:created>
  <dcterms:modified xsi:type="dcterms:W3CDTF">2022-06-09T18:06:00Z</dcterms:modified>
</cp:coreProperties>
</file>