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12CA6" w14:textId="1F060BCE" w:rsidR="00BF17A9" w:rsidRDefault="00BF17A9" w:rsidP="00BF17A9">
      <w:pPr>
        <w:jc w:val="center"/>
        <w:rPr>
          <w:sz w:val="28"/>
          <w:szCs w:val="28"/>
        </w:rPr>
      </w:pPr>
      <w:r>
        <w:rPr>
          <w:sz w:val="28"/>
          <w:szCs w:val="28"/>
        </w:rPr>
        <w:t>Cloud Computing Report</w:t>
      </w:r>
    </w:p>
    <w:p w14:paraId="542744F9" w14:textId="1A50B7A0" w:rsidR="00BF17A9" w:rsidRDefault="00BF17A9" w:rsidP="00BF17A9">
      <w:pPr>
        <w:jc w:val="center"/>
        <w:rPr>
          <w:sz w:val="28"/>
          <w:szCs w:val="28"/>
        </w:rPr>
      </w:pPr>
      <w:r w:rsidRPr="00BF17A9">
        <w:rPr>
          <w:sz w:val="28"/>
          <w:szCs w:val="28"/>
        </w:rPr>
        <w:t>Cloud Computing in Education</w:t>
      </w:r>
    </w:p>
    <w:p w14:paraId="7B61DA1B" w14:textId="764E84D4" w:rsidR="00BF17A9" w:rsidRDefault="00BF17A9" w:rsidP="00BF17A9">
      <w:pPr>
        <w:jc w:val="center"/>
        <w:rPr>
          <w:sz w:val="28"/>
          <w:szCs w:val="28"/>
        </w:rPr>
      </w:pPr>
      <w:r>
        <w:rPr>
          <w:sz w:val="28"/>
          <w:szCs w:val="28"/>
        </w:rPr>
        <w:t xml:space="preserve">Mark </w:t>
      </w:r>
      <w:proofErr w:type="gramStart"/>
      <w:r>
        <w:rPr>
          <w:sz w:val="28"/>
          <w:szCs w:val="28"/>
        </w:rPr>
        <w:t>Lopes(</w:t>
      </w:r>
      <w:proofErr w:type="gramEnd"/>
      <w:r>
        <w:rPr>
          <w:sz w:val="28"/>
          <w:szCs w:val="28"/>
        </w:rPr>
        <w:t>9913)</w:t>
      </w:r>
    </w:p>
    <w:p w14:paraId="287E409B" w14:textId="75D47B4A" w:rsidR="00BF17A9" w:rsidRPr="00BF17A9" w:rsidRDefault="00BF17A9" w:rsidP="00BF17A9">
      <w:pPr>
        <w:jc w:val="center"/>
        <w:rPr>
          <w:sz w:val="28"/>
          <w:szCs w:val="28"/>
        </w:rPr>
      </w:pPr>
      <w:r>
        <w:rPr>
          <w:sz w:val="28"/>
          <w:szCs w:val="28"/>
        </w:rPr>
        <w:t>Chapter 1</w:t>
      </w:r>
    </w:p>
    <w:p w14:paraId="5E4AD869" w14:textId="039D27F0" w:rsidR="00BF17A9" w:rsidRPr="00BF17A9" w:rsidRDefault="00BF17A9" w:rsidP="00BF17A9">
      <w:pPr>
        <w:jc w:val="center"/>
        <w:rPr>
          <w:sz w:val="28"/>
          <w:szCs w:val="28"/>
        </w:rPr>
      </w:pPr>
      <w:r w:rsidRPr="00BF17A9">
        <w:rPr>
          <w:sz w:val="28"/>
          <w:szCs w:val="28"/>
        </w:rPr>
        <w:t xml:space="preserve"> Introduction</w:t>
      </w:r>
    </w:p>
    <w:p w14:paraId="0D08EC07" w14:textId="2A538310" w:rsidR="00BF17A9" w:rsidRPr="00BF17A9" w:rsidRDefault="00BF17A9" w:rsidP="00BF17A9">
      <w:pPr>
        <w:jc w:val="both"/>
        <w:rPr>
          <w:sz w:val="24"/>
          <w:szCs w:val="24"/>
        </w:rPr>
      </w:pPr>
      <w:r w:rsidRPr="00BF17A9">
        <w:rPr>
          <w:sz w:val="24"/>
          <w:szCs w:val="24"/>
        </w:rPr>
        <w:t xml:space="preserve">Cloud computing has transformed various industries, including education, by providing scalable, cost-effective, and accessible solutions. With the increasing demand for digital learning and remote education, cloud-based technologies have become essential. Cloud computing allows educational institutions to store and process data remotely, enabling real-time collaboration, virtual classrooms, and AI-driven personalized learning experiences. This report explores the impact of cloud computing in the education sector, </w:t>
      </w:r>
      <w:proofErr w:type="spellStart"/>
      <w:r w:rsidRPr="00BF17A9">
        <w:rPr>
          <w:sz w:val="24"/>
          <w:szCs w:val="24"/>
        </w:rPr>
        <w:t>analyzing</w:t>
      </w:r>
      <w:proofErr w:type="spellEnd"/>
      <w:r w:rsidRPr="00BF17A9">
        <w:rPr>
          <w:sz w:val="24"/>
          <w:szCs w:val="24"/>
        </w:rPr>
        <w:t xml:space="preserve"> its applications, benefits, challenges, and future trends.</w:t>
      </w:r>
    </w:p>
    <w:p w14:paraId="7700E777" w14:textId="66C3511A" w:rsidR="00BF17A9" w:rsidRDefault="00BF17A9" w:rsidP="00BF17A9">
      <w:pPr>
        <w:jc w:val="both"/>
        <w:rPr>
          <w:sz w:val="28"/>
          <w:szCs w:val="28"/>
        </w:rPr>
      </w:pPr>
      <w:r>
        <w:rPr>
          <w:noProof/>
        </w:rPr>
        <w:drawing>
          <wp:inline distT="0" distB="0" distL="0" distR="0" wp14:anchorId="69AF9A51" wp14:editId="4C2898F7">
            <wp:extent cx="5965512" cy="3566160"/>
            <wp:effectExtent l="0" t="0" r="0" b="0"/>
            <wp:docPr id="1354995464" name="Picture 1" descr="Cloud Computing in Education: Definition, Benefits, and Examples | Bits  Lovers' - Cloud Computing and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in Education: Definition, Benefits, and Examples | Bits  Lovers' - Cloud Computing and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305" cy="3574405"/>
                    </a:xfrm>
                    <a:prstGeom prst="rect">
                      <a:avLst/>
                    </a:prstGeom>
                    <a:noFill/>
                    <a:ln>
                      <a:noFill/>
                    </a:ln>
                  </pic:spPr>
                </pic:pic>
              </a:graphicData>
            </a:graphic>
          </wp:inline>
        </w:drawing>
      </w:r>
      <w:r>
        <w:rPr>
          <w:sz w:val="28"/>
          <w:szCs w:val="28"/>
        </w:rPr>
        <w:br w:type="page"/>
      </w:r>
    </w:p>
    <w:p w14:paraId="2A62F3D5" w14:textId="15B05662" w:rsidR="00BF17A9" w:rsidRDefault="00BF17A9" w:rsidP="00BF17A9">
      <w:pPr>
        <w:jc w:val="center"/>
        <w:rPr>
          <w:sz w:val="28"/>
          <w:szCs w:val="28"/>
        </w:rPr>
      </w:pPr>
      <w:r>
        <w:rPr>
          <w:sz w:val="28"/>
          <w:szCs w:val="28"/>
        </w:rPr>
        <w:lastRenderedPageBreak/>
        <w:t>Chapter 2</w:t>
      </w:r>
      <w:r w:rsidRPr="00BF17A9">
        <w:rPr>
          <w:sz w:val="28"/>
          <w:szCs w:val="28"/>
        </w:rPr>
        <w:t xml:space="preserve"> </w:t>
      </w:r>
    </w:p>
    <w:p w14:paraId="374AFE67" w14:textId="738AAEDB" w:rsidR="00BF17A9" w:rsidRPr="00BF17A9" w:rsidRDefault="00BF17A9" w:rsidP="00BF17A9">
      <w:pPr>
        <w:jc w:val="center"/>
        <w:rPr>
          <w:sz w:val="28"/>
          <w:szCs w:val="28"/>
        </w:rPr>
      </w:pPr>
      <w:r w:rsidRPr="00BF17A9">
        <w:rPr>
          <w:sz w:val="28"/>
          <w:szCs w:val="28"/>
        </w:rPr>
        <w:t>Applications and Use Cases</w:t>
      </w:r>
    </w:p>
    <w:p w14:paraId="530E8D62" w14:textId="33783DA5" w:rsidR="00BF17A9" w:rsidRPr="00BF17A9" w:rsidRDefault="00BF17A9" w:rsidP="00BF17A9">
      <w:pPr>
        <w:jc w:val="both"/>
        <w:rPr>
          <w:sz w:val="24"/>
          <w:szCs w:val="24"/>
        </w:rPr>
      </w:pPr>
      <w:r w:rsidRPr="00E8307F">
        <w:rPr>
          <w:sz w:val="24"/>
          <w:szCs w:val="24"/>
        </w:rPr>
        <w:t>2</w:t>
      </w:r>
      <w:r w:rsidRPr="00BF17A9">
        <w:rPr>
          <w:sz w:val="24"/>
          <w:szCs w:val="24"/>
        </w:rPr>
        <w:t>.1 Online Learning Platforms</w:t>
      </w:r>
    </w:p>
    <w:p w14:paraId="7052CBE1" w14:textId="5140DD1B" w:rsidR="00BF17A9" w:rsidRPr="00E8307F" w:rsidRDefault="00BF17A9" w:rsidP="00BF17A9">
      <w:pPr>
        <w:numPr>
          <w:ilvl w:val="0"/>
          <w:numId w:val="1"/>
        </w:numPr>
        <w:jc w:val="both"/>
        <w:rPr>
          <w:sz w:val="24"/>
          <w:szCs w:val="24"/>
        </w:rPr>
      </w:pPr>
      <w:r w:rsidRPr="00BF17A9">
        <w:rPr>
          <w:sz w:val="24"/>
          <w:szCs w:val="24"/>
        </w:rPr>
        <w:t>Cloud-based platforms like Google Classroom, Coursera, and Udemy provide on-demand access to educational content, allowing students to learn at their own pace. These platforms support multimedia content, quizzes, and certifications, making learning more engaging and effective. Cloud storage ensures that materials are always accessible and updated in real time.</w:t>
      </w:r>
      <w:r w:rsidRPr="00E8307F">
        <w:rPr>
          <w:noProof/>
          <w:sz w:val="24"/>
          <w:szCs w:val="24"/>
        </w:rPr>
        <w:t xml:space="preserve"> </w:t>
      </w:r>
    </w:p>
    <w:p w14:paraId="660249CC" w14:textId="592973EE" w:rsidR="00BF17A9" w:rsidRPr="00BF17A9" w:rsidRDefault="00BF17A9" w:rsidP="00E8307F">
      <w:pPr>
        <w:ind w:left="720"/>
        <w:jc w:val="center"/>
        <w:rPr>
          <w:sz w:val="24"/>
          <w:szCs w:val="24"/>
        </w:rPr>
      </w:pPr>
      <w:r w:rsidRPr="00E8307F">
        <w:rPr>
          <w:noProof/>
          <w:sz w:val="24"/>
          <w:szCs w:val="24"/>
        </w:rPr>
        <w:drawing>
          <wp:inline distT="0" distB="0" distL="0" distR="0" wp14:anchorId="3FB3B5E6" wp14:editId="1526B728">
            <wp:extent cx="944187" cy="731520"/>
            <wp:effectExtent l="0" t="0" r="8890" b="0"/>
            <wp:docPr id="1971071970" name="Picture 2" descr="Google Classroom – Technology in the Cu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assroom – Technology in the Curricul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113" cy="742309"/>
                    </a:xfrm>
                    <a:prstGeom prst="rect">
                      <a:avLst/>
                    </a:prstGeom>
                    <a:noFill/>
                    <a:ln>
                      <a:noFill/>
                    </a:ln>
                  </pic:spPr>
                </pic:pic>
              </a:graphicData>
            </a:graphic>
          </wp:inline>
        </w:drawing>
      </w:r>
      <w:r w:rsidR="00E8307F" w:rsidRPr="00E8307F">
        <w:rPr>
          <w:sz w:val="24"/>
          <w:szCs w:val="24"/>
        </w:rPr>
        <w:t xml:space="preserve"> </w:t>
      </w:r>
      <w:r w:rsidR="00E8307F" w:rsidRPr="00E8307F">
        <w:rPr>
          <w:noProof/>
          <w:sz w:val="24"/>
          <w:szCs w:val="24"/>
        </w:rPr>
        <w:drawing>
          <wp:inline distT="0" distB="0" distL="0" distR="0" wp14:anchorId="153E90D9" wp14:editId="1C479C17">
            <wp:extent cx="985448" cy="739140"/>
            <wp:effectExtent l="0" t="0" r="5715" b="3810"/>
            <wp:docPr id="2061000325" name="Picture 3" descr="Coursera For Campus' to enhance reach of Coursera's online courses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ra For Campus' to enhance reach of Coursera's online courses - The  Economic 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8230" cy="756228"/>
                    </a:xfrm>
                    <a:prstGeom prst="rect">
                      <a:avLst/>
                    </a:prstGeom>
                    <a:noFill/>
                    <a:ln>
                      <a:noFill/>
                    </a:ln>
                  </pic:spPr>
                </pic:pic>
              </a:graphicData>
            </a:graphic>
          </wp:inline>
        </w:drawing>
      </w:r>
      <w:r w:rsidR="00E8307F" w:rsidRPr="00E8307F">
        <w:rPr>
          <w:sz w:val="24"/>
          <w:szCs w:val="24"/>
        </w:rPr>
        <w:t xml:space="preserve">   </w:t>
      </w:r>
      <w:r w:rsidR="00E8307F" w:rsidRPr="00E8307F">
        <w:rPr>
          <w:noProof/>
          <w:sz w:val="24"/>
          <w:szCs w:val="24"/>
        </w:rPr>
        <w:drawing>
          <wp:inline distT="0" distB="0" distL="0" distR="0" wp14:anchorId="30099BBE" wp14:editId="0AB25625">
            <wp:extent cx="1516380" cy="715182"/>
            <wp:effectExtent l="0" t="0" r="7620" b="8890"/>
            <wp:docPr id="2098682795" name="Picture 4" descr="Learn about Udemy culture, mission, and careers | 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about Udemy culture, mission, and careers | About 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2822" cy="722937"/>
                    </a:xfrm>
                    <a:prstGeom prst="rect">
                      <a:avLst/>
                    </a:prstGeom>
                    <a:noFill/>
                    <a:ln>
                      <a:noFill/>
                    </a:ln>
                  </pic:spPr>
                </pic:pic>
              </a:graphicData>
            </a:graphic>
          </wp:inline>
        </w:drawing>
      </w:r>
    </w:p>
    <w:p w14:paraId="33646A6E" w14:textId="3BC6A555" w:rsidR="00BF17A9" w:rsidRPr="00BF17A9" w:rsidRDefault="00BF17A9" w:rsidP="00BF17A9">
      <w:pPr>
        <w:jc w:val="both"/>
        <w:rPr>
          <w:sz w:val="24"/>
          <w:szCs w:val="24"/>
        </w:rPr>
      </w:pPr>
      <w:r w:rsidRPr="00E8307F">
        <w:rPr>
          <w:sz w:val="24"/>
          <w:szCs w:val="24"/>
        </w:rPr>
        <w:t>2</w:t>
      </w:r>
      <w:r w:rsidRPr="00BF17A9">
        <w:rPr>
          <w:sz w:val="24"/>
          <w:szCs w:val="24"/>
        </w:rPr>
        <w:t>.2 Virtual Classrooms</w:t>
      </w:r>
    </w:p>
    <w:p w14:paraId="2E53C2D2" w14:textId="77777777" w:rsidR="00BF17A9" w:rsidRPr="00E8307F" w:rsidRDefault="00BF17A9" w:rsidP="00BF17A9">
      <w:pPr>
        <w:numPr>
          <w:ilvl w:val="0"/>
          <w:numId w:val="2"/>
        </w:numPr>
        <w:jc w:val="both"/>
        <w:rPr>
          <w:sz w:val="24"/>
          <w:szCs w:val="24"/>
        </w:rPr>
      </w:pPr>
      <w:r w:rsidRPr="00BF17A9">
        <w:rPr>
          <w:sz w:val="24"/>
          <w:szCs w:val="24"/>
        </w:rPr>
        <w:t>Applications such as Zoom, Microsoft Teams, and Google Meet enable real-time interaction between students and teachers, bridging the gap in remote education. These platforms support video conferencing, screen sharing, and collaborative tools like whiteboards and breakout rooms, enhancing the virtual learning experience.</w:t>
      </w:r>
    </w:p>
    <w:p w14:paraId="5AE1F1B4" w14:textId="3A4D2D12" w:rsidR="00E8307F" w:rsidRPr="00BF17A9" w:rsidRDefault="00E8307F" w:rsidP="00E8307F">
      <w:pPr>
        <w:ind w:left="720"/>
        <w:jc w:val="center"/>
        <w:rPr>
          <w:sz w:val="24"/>
          <w:szCs w:val="24"/>
        </w:rPr>
      </w:pPr>
      <w:r w:rsidRPr="00E8307F">
        <w:rPr>
          <w:noProof/>
          <w:sz w:val="24"/>
          <w:szCs w:val="24"/>
        </w:rPr>
        <w:drawing>
          <wp:inline distT="0" distB="0" distL="0" distR="0" wp14:anchorId="06137AA3" wp14:editId="2C5F8C7D">
            <wp:extent cx="777240" cy="777240"/>
            <wp:effectExtent l="0" t="0" r="3810" b="3810"/>
            <wp:docPr id="796450278" name="Picture 5" descr="Accessibility in Zoom - ITS Educational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ssibility in Zoom - ITS Educational Technolog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r w:rsidRPr="00E8307F">
        <w:rPr>
          <w:sz w:val="24"/>
          <w:szCs w:val="24"/>
        </w:rPr>
        <w:t xml:space="preserve">  </w:t>
      </w:r>
      <w:r w:rsidRPr="00E8307F">
        <w:rPr>
          <w:noProof/>
          <w:sz w:val="24"/>
          <w:szCs w:val="24"/>
        </w:rPr>
        <w:drawing>
          <wp:inline distT="0" distB="0" distL="0" distR="0" wp14:anchorId="18218FDC" wp14:editId="097A1AB7">
            <wp:extent cx="810599" cy="754380"/>
            <wp:effectExtent l="0" t="0" r="8890" b="7620"/>
            <wp:docPr id="1190607978" name="Picture 6" descr="Microsoft Tea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Team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5365" cy="758815"/>
                    </a:xfrm>
                    <a:prstGeom prst="rect">
                      <a:avLst/>
                    </a:prstGeom>
                    <a:noFill/>
                    <a:ln>
                      <a:noFill/>
                    </a:ln>
                  </pic:spPr>
                </pic:pic>
              </a:graphicData>
            </a:graphic>
          </wp:inline>
        </w:drawing>
      </w:r>
      <w:r w:rsidRPr="00E8307F">
        <w:rPr>
          <w:sz w:val="24"/>
          <w:szCs w:val="24"/>
        </w:rPr>
        <w:t xml:space="preserve"> </w:t>
      </w:r>
      <w:r w:rsidRPr="00E8307F">
        <w:rPr>
          <w:noProof/>
          <w:sz w:val="24"/>
          <w:szCs w:val="24"/>
        </w:rPr>
        <w:drawing>
          <wp:inline distT="0" distB="0" distL="0" distR="0" wp14:anchorId="331F65ED" wp14:editId="286C9CE8">
            <wp:extent cx="845820" cy="845820"/>
            <wp:effectExtent l="0" t="0" r="0" b="0"/>
            <wp:docPr id="136620902" name="Picture 7" descr="Google Meet - Online Video Calls, Meetings and Confer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Meet - Online Video Calls, Meetings and Conferenc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p>
    <w:p w14:paraId="5E65C95B" w14:textId="6E55D3FC" w:rsidR="00BF17A9" w:rsidRPr="00BF17A9" w:rsidRDefault="00BF17A9" w:rsidP="00BF17A9">
      <w:pPr>
        <w:jc w:val="both"/>
        <w:rPr>
          <w:sz w:val="24"/>
          <w:szCs w:val="24"/>
        </w:rPr>
      </w:pPr>
      <w:r w:rsidRPr="00E8307F">
        <w:rPr>
          <w:sz w:val="24"/>
          <w:szCs w:val="24"/>
        </w:rPr>
        <w:t>2</w:t>
      </w:r>
      <w:r w:rsidRPr="00BF17A9">
        <w:rPr>
          <w:sz w:val="24"/>
          <w:szCs w:val="24"/>
        </w:rPr>
        <w:t>.3 Cloud Storage &amp; Collaboration</w:t>
      </w:r>
    </w:p>
    <w:p w14:paraId="01EA8473" w14:textId="77777777" w:rsidR="00BF17A9" w:rsidRPr="00E8307F" w:rsidRDefault="00BF17A9" w:rsidP="00BF17A9">
      <w:pPr>
        <w:numPr>
          <w:ilvl w:val="0"/>
          <w:numId w:val="3"/>
        </w:numPr>
        <w:jc w:val="both"/>
        <w:rPr>
          <w:sz w:val="24"/>
          <w:szCs w:val="24"/>
        </w:rPr>
      </w:pPr>
      <w:r w:rsidRPr="00BF17A9">
        <w:rPr>
          <w:sz w:val="24"/>
          <w:szCs w:val="24"/>
        </w:rPr>
        <w:t>Google Drive, Dropbox, and OneDrive allow students and educators to store and share academic materials, facilitating teamwork and seamless collaboration. Documents, presentations, and spreadsheets can be edited in real time, ensuring up-to-date and synchronized work among students and faculty members.</w:t>
      </w:r>
    </w:p>
    <w:p w14:paraId="67AB49EB" w14:textId="1BF18F81" w:rsidR="00E8307F" w:rsidRPr="00BF17A9" w:rsidRDefault="00E8307F" w:rsidP="00E8307F">
      <w:pPr>
        <w:ind w:left="720"/>
        <w:jc w:val="center"/>
        <w:rPr>
          <w:sz w:val="28"/>
          <w:szCs w:val="28"/>
        </w:rPr>
      </w:pPr>
      <w:r>
        <w:rPr>
          <w:noProof/>
        </w:rPr>
        <w:drawing>
          <wp:inline distT="0" distB="0" distL="0" distR="0" wp14:anchorId="2A8928E3" wp14:editId="26CC17C4">
            <wp:extent cx="1110417" cy="624840"/>
            <wp:effectExtent l="0" t="0" r="0" b="3810"/>
            <wp:docPr id="775754627" name="Picture 8" descr="Google Drive (for Business) - Review 2024 - PCMag Middle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Drive (for Business) - Review 2024 - PCMag Middle 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2454" cy="625986"/>
                    </a:xfrm>
                    <a:prstGeom prst="rect">
                      <a:avLst/>
                    </a:prstGeom>
                    <a:noFill/>
                    <a:ln>
                      <a:noFill/>
                    </a:ln>
                  </pic:spPr>
                </pic:pic>
              </a:graphicData>
            </a:graphic>
          </wp:inline>
        </w:drawing>
      </w:r>
      <w:r>
        <w:rPr>
          <w:noProof/>
        </w:rPr>
        <w:drawing>
          <wp:inline distT="0" distB="0" distL="0" distR="0" wp14:anchorId="66B4FFC6" wp14:editId="32C769F4">
            <wp:extent cx="1028700" cy="512412"/>
            <wp:effectExtent l="0" t="0" r="0" b="2540"/>
            <wp:docPr id="911394111" name="Picture 9" descr="Dropbox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opbox Review | PCMa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2489" cy="514299"/>
                    </a:xfrm>
                    <a:prstGeom prst="rect">
                      <a:avLst/>
                    </a:prstGeom>
                    <a:noFill/>
                    <a:ln>
                      <a:noFill/>
                    </a:ln>
                  </pic:spPr>
                </pic:pic>
              </a:graphicData>
            </a:graphic>
          </wp:inline>
        </w:drawing>
      </w:r>
      <w:r>
        <w:rPr>
          <w:sz w:val="28"/>
          <w:szCs w:val="28"/>
        </w:rPr>
        <w:t xml:space="preserve">   </w:t>
      </w:r>
      <w:r>
        <w:rPr>
          <w:noProof/>
        </w:rPr>
        <w:drawing>
          <wp:inline distT="0" distB="0" distL="0" distR="0" wp14:anchorId="025ACF54" wp14:editId="3B512363">
            <wp:extent cx="795744" cy="563880"/>
            <wp:effectExtent l="0" t="0" r="4445" b="7620"/>
            <wp:docPr id="1429529225" name="Picture 10" descr="What the Heck is OneDrive? | Kev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the Heck is OneDrive? | Kevin 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1808" cy="568177"/>
                    </a:xfrm>
                    <a:prstGeom prst="rect">
                      <a:avLst/>
                    </a:prstGeom>
                    <a:noFill/>
                    <a:ln>
                      <a:noFill/>
                    </a:ln>
                  </pic:spPr>
                </pic:pic>
              </a:graphicData>
            </a:graphic>
          </wp:inline>
        </w:drawing>
      </w:r>
    </w:p>
    <w:p w14:paraId="767C740D" w14:textId="77777777" w:rsidR="00E8307F" w:rsidRDefault="00E8307F" w:rsidP="00BF17A9">
      <w:pPr>
        <w:jc w:val="both"/>
        <w:rPr>
          <w:sz w:val="28"/>
          <w:szCs w:val="28"/>
        </w:rPr>
      </w:pPr>
    </w:p>
    <w:p w14:paraId="18F1815F" w14:textId="77777777" w:rsidR="00E8307F" w:rsidRDefault="00E8307F" w:rsidP="00BF17A9">
      <w:pPr>
        <w:jc w:val="both"/>
        <w:rPr>
          <w:sz w:val="28"/>
          <w:szCs w:val="28"/>
        </w:rPr>
      </w:pPr>
    </w:p>
    <w:p w14:paraId="065FB8F6" w14:textId="77777777" w:rsidR="00BF17A9" w:rsidRPr="00BF17A9" w:rsidRDefault="00BF17A9" w:rsidP="00BF17A9">
      <w:pPr>
        <w:jc w:val="both"/>
        <w:rPr>
          <w:sz w:val="28"/>
          <w:szCs w:val="28"/>
        </w:rPr>
      </w:pPr>
    </w:p>
    <w:p w14:paraId="537B6096" w14:textId="77777777" w:rsidR="00E8307F" w:rsidRDefault="00E8307F">
      <w:pPr>
        <w:rPr>
          <w:sz w:val="28"/>
          <w:szCs w:val="28"/>
        </w:rPr>
      </w:pPr>
      <w:r>
        <w:rPr>
          <w:sz w:val="28"/>
          <w:szCs w:val="28"/>
        </w:rPr>
        <w:br w:type="page"/>
      </w:r>
    </w:p>
    <w:p w14:paraId="4496B312" w14:textId="1AF210CE" w:rsidR="00F87289" w:rsidRPr="00E8307F" w:rsidRDefault="00E8307F" w:rsidP="00E8307F">
      <w:pPr>
        <w:jc w:val="center"/>
        <w:rPr>
          <w:sz w:val="28"/>
          <w:szCs w:val="28"/>
        </w:rPr>
      </w:pPr>
      <w:r w:rsidRPr="00E8307F">
        <w:rPr>
          <w:sz w:val="28"/>
          <w:szCs w:val="28"/>
        </w:rPr>
        <w:lastRenderedPageBreak/>
        <w:t>Chapter 3</w:t>
      </w:r>
    </w:p>
    <w:p w14:paraId="3EDFA5C3" w14:textId="77777777" w:rsidR="00E8307F" w:rsidRPr="00E8307F" w:rsidRDefault="00E8307F" w:rsidP="00E8307F">
      <w:pPr>
        <w:jc w:val="center"/>
        <w:rPr>
          <w:sz w:val="28"/>
          <w:szCs w:val="28"/>
        </w:rPr>
      </w:pPr>
      <w:r w:rsidRPr="00E8307F">
        <w:rPr>
          <w:sz w:val="28"/>
          <w:szCs w:val="28"/>
        </w:rPr>
        <w:t>Benefits of Cloud Computing in Education</w:t>
      </w:r>
    </w:p>
    <w:p w14:paraId="08220DF3" w14:textId="02D9A96E" w:rsidR="00E8307F" w:rsidRPr="00E8307F" w:rsidRDefault="00E8307F" w:rsidP="001F29DB">
      <w:pPr>
        <w:jc w:val="both"/>
        <w:rPr>
          <w:b/>
          <w:bCs/>
          <w:sz w:val="24"/>
          <w:szCs w:val="24"/>
        </w:rPr>
      </w:pPr>
      <w:r w:rsidRPr="00222A14">
        <w:rPr>
          <w:b/>
          <w:bCs/>
          <w:sz w:val="24"/>
          <w:szCs w:val="24"/>
        </w:rPr>
        <w:t>3</w:t>
      </w:r>
      <w:r w:rsidRPr="00E8307F">
        <w:rPr>
          <w:b/>
          <w:bCs/>
          <w:sz w:val="24"/>
          <w:szCs w:val="24"/>
        </w:rPr>
        <w:t>.1 Cost Efficiency</w:t>
      </w:r>
    </w:p>
    <w:p w14:paraId="1D7DD482" w14:textId="77777777" w:rsidR="00E8307F" w:rsidRPr="00E8307F" w:rsidRDefault="00E8307F" w:rsidP="001F29DB">
      <w:pPr>
        <w:numPr>
          <w:ilvl w:val="0"/>
          <w:numId w:val="6"/>
        </w:numPr>
        <w:jc w:val="both"/>
        <w:rPr>
          <w:sz w:val="24"/>
          <w:szCs w:val="24"/>
        </w:rPr>
      </w:pPr>
      <w:r w:rsidRPr="00E8307F">
        <w:rPr>
          <w:sz w:val="24"/>
          <w:szCs w:val="24"/>
        </w:rPr>
        <w:t xml:space="preserve">Cloud services reduce the need for physical infrastructure, such as servers and data </w:t>
      </w:r>
      <w:proofErr w:type="spellStart"/>
      <w:r w:rsidRPr="00E8307F">
        <w:rPr>
          <w:sz w:val="24"/>
          <w:szCs w:val="24"/>
        </w:rPr>
        <w:t>centers</w:t>
      </w:r>
      <w:proofErr w:type="spellEnd"/>
      <w:r w:rsidRPr="00E8307F">
        <w:rPr>
          <w:sz w:val="24"/>
          <w:szCs w:val="24"/>
        </w:rPr>
        <w:t>, lowering operational costs for institutions. Subscription-based cloud models allow schools and universities to pay for only what they use, optimizing budget management.</w:t>
      </w:r>
    </w:p>
    <w:p w14:paraId="7F4E3FA9" w14:textId="50A40F9E" w:rsidR="00E8307F" w:rsidRPr="00E8307F" w:rsidRDefault="00E8307F" w:rsidP="001F29DB">
      <w:pPr>
        <w:jc w:val="both"/>
        <w:rPr>
          <w:b/>
          <w:bCs/>
          <w:sz w:val="24"/>
          <w:szCs w:val="24"/>
        </w:rPr>
      </w:pPr>
      <w:r w:rsidRPr="00222A14">
        <w:rPr>
          <w:b/>
          <w:bCs/>
          <w:sz w:val="24"/>
          <w:szCs w:val="24"/>
        </w:rPr>
        <w:t>3</w:t>
      </w:r>
      <w:r w:rsidRPr="00E8307F">
        <w:rPr>
          <w:b/>
          <w:bCs/>
          <w:sz w:val="24"/>
          <w:szCs w:val="24"/>
        </w:rPr>
        <w:t>.2 Scalability</w:t>
      </w:r>
    </w:p>
    <w:p w14:paraId="77ED3EB0" w14:textId="77777777" w:rsidR="00E8307F" w:rsidRPr="00E8307F" w:rsidRDefault="00E8307F" w:rsidP="001F29DB">
      <w:pPr>
        <w:numPr>
          <w:ilvl w:val="0"/>
          <w:numId w:val="7"/>
        </w:numPr>
        <w:jc w:val="both"/>
        <w:rPr>
          <w:sz w:val="24"/>
          <w:szCs w:val="24"/>
        </w:rPr>
      </w:pPr>
      <w:r w:rsidRPr="00E8307F">
        <w:rPr>
          <w:sz w:val="24"/>
          <w:szCs w:val="24"/>
        </w:rPr>
        <w:t>Cloud solutions can easily scale up or down depending on institutional needs. Whether accommodating a few hundred students or millions of users worldwide, cloud providers can allocate resources dynamically to meet demand.</w:t>
      </w:r>
    </w:p>
    <w:p w14:paraId="638ACF5C" w14:textId="0641B113" w:rsidR="00E8307F" w:rsidRPr="00E8307F" w:rsidRDefault="00E8307F" w:rsidP="001F29DB">
      <w:pPr>
        <w:jc w:val="both"/>
        <w:rPr>
          <w:b/>
          <w:bCs/>
          <w:sz w:val="24"/>
          <w:szCs w:val="24"/>
        </w:rPr>
      </w:pPr>
      <w:r w:rsidRPr="00222A14">
        <w:rPr>
          <w:b/>
          <w:bCs/>
          <w:sz w:val="24"/>
          <w:szCs w:val="24"/>
        </w:rPr>
        <w:t>3</w:t>
      </w:r>
      <w:r w:rsidRPr="00E8307F">
        <w:rPr>
          <w:b/>
          <w:bCs/>
          <w:sz w:val="24"/>
          <w:szCs w:val="24"/>
        </w:rPr>
        <w:t>.3 Accessibility</w:t>
      </w:r>
    </w:p>
    <w:p w14:paraId="5F41EC23" w14:textId="77777777" w:rsidR="00E8307F" w:rsidRPr="00E8307F" w:rsidRDefault="00E8307F" w:rsidP="001F29DB">
      <w:pPr>
        <w:numPr>
          <w:ilvl w:val="0"/>
          <w:numId w:val="8"/>
        </w:numPr>
        <w:jc w:val="both"/>
        <w:rPr>
          <w:sz w:val="24"/>
          <w:szCs w:val="24"/>
        </w:rPr>
      </w:pPr>
      <w:r w:rsidRPr="00E8307F">
        <w:rPr>
          <w:sz w:val="24"/>
          <w:szCs w:val="24"/>
        </w:rPr>
        <w:t>Cloud-based learning enables access to educational resources from anywhere with an internet connection. This benefits students in remote areas, professionals seeking flexible learning options, and institutions offering distance education programs.</w:t>
      </w:r>
    </w:p>
    <w:p w14:paraId="7F0CF43F" w14:textId="3742EA7B" w:rsidR="00E8307F" w:rsidRPr="00E8307F" w:rsidRDefault="00E8307F" w:rsidP="001F29DB">
      <w:pPr>
        <w:jc w:val="both"/>
        <w:rPr>
          <w:b/>
          <w:bCs/>
          <w:sz w:val="24"/>
          <w:szCs w:val="24"/>
        </w:rPr>
      </w:pPr>
      <w:r w:rsidRPr="00222A14">
        <w:rPr>
          <w:b/>
          <w:bCs/>
          <w:sz w:val="24"/>
          <w:szCs w:val="24"/>
        </w:rPr>
        <w:t>3</w:t>
      </w:r>
      <w:r w:rsidRPr="00E8307F">
        <w:rPr>
          <w:b/>
          <w:bCs/>
          <w:sz w:val="24"/>
          <w:szCs w:val="24"/>
        </w:rPr>
        <w:t>.4 Collaboration &amp; Engagement</w:t>
      </w:r>
    </w:p>
    <w:p w14:paraId="2F03068E" w14:textId="77777777" w:rsidR="00E8307F" w:rsidRPr="00E8307F" w:rsidRDefault="00E8307F" w:rsidP="001F29DB">
      <w:pPr>
        <w:numPr>
          <w:ilvl w:val="0"/>
          <w:numId w:val="9"/>
        </w:numPr>
        <w:jc w:val="both"/>
        <w:rPr>
          <w:sz w:val="24"/>
          <w:szCs w:val="24"/>
        </w:rPr>
      </w:pPr>
      <w:r w:rsidRPr="00E8307F">
        <w:rPr>
          <w:sz w:val="24"/>
          <w:szCs w:val="24"/>
        </w:rPr>
        <w:t>Cloud technology enhances teamwork through real-time document sharing, discussions, and project collaboration. Interactive tools such as shared workspaces, discussion forums, and cloud-based coding environments allow students and teachers to work together seamlessly.</w:t>
      </w:r>
    </w:p>
    <w:p w14:paraId="221F3E32" w14:textId="77776B02" w:rsidR="00E8307F" w:rsidRPr="00E8307F" w:rsidRDefault="00E8307F" w:rsidP="001F29DB">
      <w:pPr>
        <w:jc w:val="both"/>
        <w:rPr>
          <w:b/>
          <w:bCs/>
          <w:sz w:val="24"/>
          <w:szCs w:val="24"/>
        </w:rPr>
      </w:pPr>
      <w:r w:rsidRPr="00222A14">
        <w:rPr>
          <w:b/>
          <w:bCs/>
          <w:sz w:val="24"/>
          <w:szCs w:val="24"/>
        </w:rPr>
        <w:t>3</w:t>
      </w:r>
      <w:r w:rsidRPr="00E8307F">
        <w:rPr>
          <w:b/>
          <w:bCs/>
          <w:sz w:val="24"/>
          <w:szCs w:val="24"/>
        </w:rPr>
        <w:t>.5 Security &amp; Backup</w:t>
      </w:r>
    </w:p>
    <w:p w14:paraId="23A1B804" w14:textId="77777777" w:rsidR="00E8307F" w:rsidRPr="00E8307F" w:rsidRDefault="00E8307F" w:rsidP="001F29DB">
      <w:pPr>
        <w:numPr>
          <w:ilvl w:val="0"/>
          <w:numId w:val="10"/>
        </w:numPr>
        <w:jc w:val="both"/>
        <w:rPr>
          <w:sz w:val="24"/>
          <w:szCs w:val="24"/>
        </w:rPr>
      </w:pPr>
      <w:r w:rsidRPr="00E8307F">
        <w:rPr>
          <w:sz w:val="24"/>
          <w:szCs w:val="24"/>
        </w:rPr>
        <w:t>Cloud services provide automated backups and disaster recovery options, preventing data loss. Encryption, multi-factor authentication, and compliance with security regulations help protect sensitive student and faculty data from cyber threats.</w:t>
      </w:r>
    </w:p>
    <w:p w14:paraId="080BD962" w14:textId="005C2108" w:rsidR="001F29DB" w:rsidRPr="00222A14" w:rsidRDefault="001F29DB">
      <w:pPr>
        <w:rPr>
          <w:sz w:val="24"/>
          <w:szCs w:val="24"/>
        </w:rPr>
      </w:pPr>
      <w:r w:rsidRPr="00222A14">
        <w:rPr>
          <w:sz w:val="24"/>
          <w:szCs w:val="24"/>
        </w:rPr>
        <w:br w:type="page"/>
      </w:r>
    </w:p>
    <w:p w14:paraId="696BCDA7" w14:textId="0AE97244" w:rsidR="00E8307F" w:rsidRPr="001F29DB" w:rsidRDefault="001F29DB" w:rsidP="001F29DB">
      <w:pPr>
        <w:jc w:val="center"/>
        <w:rPr>
          <w:sz w:val="28"/>
          <w:szCs w:val="28"/>
        </w:rPr>
      </w:pPr>
      <w:r w:rsidRPr="001F29DB">
        <w:rPr>
          <w:sz w:val="28"/>
          <w:szCs w:val="28"/>
        </w:rPr>
        <w:lastRenderedPageBreak/>
        <w:t>Chapter 4</w:t>
      </w:r>
    </w:p>
    <w:p w14:paraId="28EBD1DF" w14:textId="2D0901CD" w:rsidR="001F29DB" w:rsidRPr="001F29DB" w:rsidRDefault="00222A14" w:rsidP="001F29DB">
      <w:pPr>
        <w:jc w:val="center"/>
        <w:rPr>
          <w:b/>
          <w:bCs/>
          <w:sz w:val="28"/>
          <w:szCs w:val="28"/>
        </w:rPr>
      </w:pPr>
      <w:r>
        <w:rPr>
          <w:b/>
          <w:bCs/>
          <w:sz w:val="28"/>
          <w:szCs w:val="28"/>
        </w:rPr>
        <w:t>4</w:t>
      </w:r>
      <w:r w:rsidR="001F29DB" w:rsidRPr="001F29DB">
        <w:rPr>
          <w:b/>
          <w:bCs/>
          <w:sz w:val="28"/>
          <w:szCs w:val="28"/>
        </w:rPr>
        <w:t>. Challenges and Limitations</w:t>
      </w:r>
    </w:p>
    <w:p w14:paraId="79DF2FE6" w14:textId="2F0668AA" w:rsidR="001F29DB" w:rsidRPr="001F29DB" w:rsidRDefault="00222A14" w:rsidP="001F29DB">
      <w:pPr>
        <w:jc w:val="both"/>
        <w:rPr>
          <w:b/>
          <w:bCs/>
          <w:sz w:val="24"/>
          <w:szCs w:val="24"/>
        </w:rPr>
      </w:pPr>
      <w:r w:rsidRPr="00222A14">
        <w:rPr>
          <w:b/>
          <w:bCs/>
          <w:sz w:val="24"/>
          <w:szCs w:val="24"/>
        </w:rPr>
        <w:t>4</w:t>
      </w:r>
      <w:r w:rsidR="001F29DB" w:rsidRPr="001F29DB">
        <w:rPr>
          <w:b/>
          <w:bCs/>
          <w:sz w:val="24"/>
          <w:szCs w:val="24"/>
        </w:rPr>
        <w:t>.1 Data Privacy &amp; Security Concerns</w:t>
      </w:r>
    </w:p>
    <w:p w14:paraId="023D8D3C" w14:textId="77777777" w:rsidR="001F29DB" w:rsidRPr="001F29DB" w:rsidRDefault="001F29DB" w:rsidP="001F29DB">
      <w:pPr>
        <w:numPr>
          <w:ilvl w:val="0"/>
          <w:numId w:val="11"/>
        </w:numPr>
        <w:jc w:val="both"/>
        <w:rPr>
          <w:sz w:val="24"/>
          <w:szCs w:val="24"/>
        </w:rPr>
      </w:pPr>
      <w:r w:rsidRPr="001F29DB">
        <w:rPr>
          <w:sz w:val="24"/>
          <w:szCs w:val="24"/>
        </w:rPr>
        <w:t>Storing sensitive student and faculty data in the cloud raises privacy and security risks. Institutions must ensure compliance with regulations like GDPR and FERPA and implement robust security measures to protect against cyber threats.</w:t>
      </w:r>
    </w:p>
    <w:p w14:paraId="0E5FE1E2" w14:textId="634C1B21" w:rsidR="001F29DB" w:rsidRPr="001F29DB" w:rsidRDefault="00222A14" w:rsidP="001F29DB">
      <w:pPr>
        <w:jc w:val="both"/>
        <w:rPr>
          <w:b/>
          <w:bCs/>
          <w:sz w:val="24"/>
          <w:szCs w:val="24"/>
        </w:rPr>
      </w:pPr>
      <w:r w:rsidRPr="00222A14">
        <w:rPr>
          <w:b/>
          <w:bCs/>
          <w:sz w:val="24"/>
          <w:szCs w:val="24"/>
        </w:rPr>
        <w:t>4</w:t>
      </w:r>
      <w:r w:rsidR="001F29DB" w:rsidRPr="001F29DB">
        <w:rPr>
          <w:b/>
          <w:bCs/>
          <w:sz w:val="24"/>
          <w:szCs w:val="24"/>
        </w:rPr>
        <w:t>.2 Internet Dependency</w:t>
      </w:r>
    </w:p>
    <w:p w14:paraId="0F695F97" w14:textId="77777777" w:rsidR="001F29DB" w:rsidRPr="001F29DB" w:rsidRDefault="001F29DB" w:rsidP="001F29DB">
      <w:pPr>
        <w:numPr>
          <w:ilvl w:val="0"/>
          <w:numId w:val="12"/>
        </w:numPr>
        <w:jc w:val="both"/>
        <w:rPr>
          <w:sz w:val="24"/>
          <w:szCs w:val="24"/>
        </w:rPr>
      </w:pPr>
      <w:r w:rsidRPr="001F29DB">
        <w:rPr>
          <w:sz w:val="24"/>
          <w:szCs w:val="24"/>
        </w:rPr>
        <w:t>Cloud-based education relies heavily on stable internet connectivity. Students in rural or underdeveloped areas may face challenges in accessing online classes and resources due to poor internet infrastructure.</w:t>
      </w:r>
    </w:p>
    <w:p w14:paraId="5884EF15" w14:textId="61F9973A" w:rsidR="001F29DB" w:rsidRPr="001F29DB" w:rsidRDefault="00222A14" w:rsidP="001F29DB">
      <w:pPr>
        <w:jc w:val="both"/>
        <w:rPr>
          <w:b/>
          <w:bCs/>
          <w:sz w:val="24"/>
          <w:szCs w:val="24"/>
        </w:rPr>
      </w:pPr>
      <w:r w:rsidRPr="00222A14">
        <w:rPr>
          <w:b/>
          <w:bCs/>
          <w:sz w:val="24"/>
          <w:szCs w:val="24"/>
        </w:rPr>
        <w:t>4</w:t>
      </w:r>
      <w:r w:rsidR="001F29DB" w:rsidRPr="001F29DB">
        <w:rPr>
          <w:b/>
          <w:bCs/>
          <w:sz w:val="24"/>
          <w:szCs w:val="24"/>
        </w:rPr>
        <w:t>.3 Adoption Barriers</w:t>
      </w:r>
    </w:p>
    <w:p w14:paraId="7ED4E08D" w14:textId="77777777" w:rsidR="001F29DB" w:rsidRPr="001F29DB" w:rsidRDefault="001F29DB" w:rsidP="001F29DB">
      <w:pPr>
        <w:numPr>
          <w:ilvl w:val="0"/>
          <w:numId w:val="13"/>
        </w:numPr>
        <w:jc w:val="both"/>
        <w:rPr>
          <w:sz w:val="24"/>
          <w:szCs w:val="24"/>
        </w:rPr>
      </w:pPr>
      <w:r w:rsidRPr="001F29DB">
        <w:rPr>
          <w:sz w:val="24"/>
          <w:szCs w:val="24"/>
        </w:rPr>
        <w:t>Some educational institutions face resistance to transitioning from traditional teaching methods to cloud-based solutions. This resistance may stem from a lack of digital literacy among educators and students or concerns over data control and reliability.</w:t>
      </w:r>
    </w:p>
    <w:p w14:paraId="47B77EF4" w14:textId="01C00CFD" w:rsidR="001F29DB" w:rsidRPr="001F29DB" w:rsidRDefault="00222A14" w:rsidP="001F29DB">
      <w:pPr>
        <w:jc w:val="both"/>
        <w:rPr>
          <w:b/>
          <w:bCs/>
          <w:sz w:val="24"/>
          <w:szCs w:val="24"/>
        </w:rPr>
      </w:pPr>
      <w:r w:rsidRPr="00222A14">
        <w:rPr>
          <w:b/>
          <w:bCs/>
          <w:sz w:val="24"/>
          <w:szCs w:val="24"/>
        </w:rPr>
        <w:t>4</w:t>
      </w:r>
      <w:r w:rsidR="001F29DB" w:rsidRPr="001F29DB">
        <w:rPr>
          <w:b/>
          <w:bCs/>
          <w:sz w:val="24"/>
          <w:szCs w:val="24"/>
        </w:rPr>
        <w:t>.4 Cost of Subscription Services</w:t>
      </w:r>
    </w:p>
    <w:p w14:paraId="658E28AF" w14:textId="77777777" w:rsidR="001F29DB" w:rsidRPr="001F29DB" w:rsidRDefault="001F29DB" w:rsidP="001F29DB">
      <w:pPr>
        <w:numPr>
          <w:ilvl w:val="0"/>
          <w:numId w:val="14"/>
        </w:numPr>
        <w:jc w:val="both"/>
        <w:rPr>
          <w:sz w:val="24"/>
          <w:szCs w:val="24"/>
        </w:rPr>
      </w:pPr>
      <w:r w:rsidRPr="001F29DB">
        <w:rPr>
          <w:sz w:val="24"/>
          <w:szCs w:val="24"/>
        </w:rPr>
        <w:t>While cloud computing reduces hardware costs, premium cloud services, such as AI-driven learning platforms or high-performance research computing, can be expensive. Institutions must balance affordability with access to high-quality educational tools.</w:t>
      </w:r>
    </w:p>
    <w:p w14:paraId="52D053F0" w14:textId="1C1A9E51" w:rsidR="001F29DB" w:rsidRDefault="001F29DB">
      <w:r>
        <w:br w:type="page"/>
      </w:r>
    </w:p>
    <w:p w14:paraId="544BCC83" w14:textId="2B75AA2D" w:rsidR="00222A14" w:rsidRDefault="00222A14" w:rsidP="001F29DB">
      <w:pPr>
        <w:jc w:val="center"/>
        <w:rPr>
          <w:b/>
          <w:bCs/>
          <w:sz w:val="28"/>
          <w:szCs w:val="28"/>
        </w:rPr>
      </w:pPr>
      <w:r>
        <w:rPr>
          <w:b/>
          <w:bCs/>
          <w:sz w:val="28"/>
          <w:szCs w:val="28"/>
        </w:rPr>
        <w:lastRenderedPageBreak/>
        <w:t>Chapter 5</w:t>
      </w:r>
    </w:p>
    <w:p w14:paraId="085C7690" w14:textId="0ABEC9AE" w:rsidR="001F29DB" w:rsidRPr="001F29DB" w:rsidRDefault="001F29DB" w:rsidP="001F29DB">
      <w:pPr>
        <w:jc w:val="center"/>
        <w:rPr>
          <w:b/>
          <w:bCs/>
          <w:sz w:val="28"/>
          <w:szCs w:val="28"/>
        </w:rPr>
      </w:pPr>
      <w:r w:rsidRPr="001F29DB">
        <w:rPr>
          <w:b/>
          <w:bCs/>
          <w:sz w:val="28"/>
          <w:szCs w:val="28"/>
        </w:rPr>
        <w:t>Regulatory Considerations</w:t>
      </w:r>
    </w:p>
    <w:p w14:paraId="5E3D2C15" w14:textId="289EEF0D" w:rsidR="001F29DB" w:rsidRPr="001F29DB" w:rsidRDefault="00222A14" w:rsidP="00222A14">
      <w:pPr>
        <w:jc w:val="both"/>
        <w:rPr>
          <w:b/>
          <w:bCs/>
          <w:sz w:val="24"/>
          <w:szCs w:val="24"/>
        </w:rPr>
      </w:pPr>
      <w:r w:rsidRPr="00222A14">
        <w:rPr>
          <w:b/>
          <w:bCs/>
          <w:sz w:val="24"/>
          <w:szCs w:val="24"/>
        </w:rPr>
        <w:t>5</w:t>
      </w:r>
      <w:r w:rsidR="001F29DB" w:rsidRPr="001F29DB">
        <w:rPr>
          <w:b/>
          <w:bCs/>
          <w:sz w:val="24"/>
          <w:szCs w:val="24"/>
        </w:rPr>
        <w:t>.1 GDPR (General Data Protection Regulation)</w:t>
      </w:r>
    </w:p>
    <w:p w14:paraId="6BD0FD30" w14:textId="77777777" w:rsidR="001F29DB" w:rsidRDefault="001F29DB" w:rsidP="00222A14">
      <w:pPr>
        <w:numPr>
          <w:ilvl w:val="0"/>
          <w:numId w:val="15"/>
        </w:numPr>
        <w:jc w:val="both"/>
        <w:rPr>
          <w:sz w:val="24"/>
          <w:szCs w:val="24"/>
        </w:rPr>
      </w:pPr>
      <w:r w:rsidRPr="001F29DB">
        <w:rPr>
          <w:sz w:val="24"/>
          <w:szCs w:val="24"/>
        </w:rPr>
        <w:t>Protects student data privacy in European institutions by regulating how personal information is collected, stored, and processed. Cloud service providers must comply with GDPR to ensure data security and user privacy.</w:t>
      </w:r>
    </w:p>
    <w:p w14:paraId="15BCE57D" w14:textId="2334FE77" w:rsidR="00365CB7" w:rsidRPr="001F29DB" w:rsidRDefault="00365CB7" w:rsidP="00365CB7">
      <w:pPr>
        <w:ind w:left="720"/>
        <w:jc w:val="both"/>
        <w:rPr>
          <w:sz w:val="24"/>
          <w:szCs w:val="24"/>
        </w:rPr>
      </w:pPr>
      <w:r>
        <w:rPr>
          <w:noProof/>
        </w:rPr>
        <w:drawing>
          <wp:inline distT="0" distB="0" distL="0" distR="0" wp14:anchorId="18A9C44F" wp14:editId="776F9C5E">
            <wp:extent cx="3262745" cy="1606792"/>
            <wp:effectExtent l="0" t="0" r="0" b="0"/>
            <wp:docPr id="730796830" name="Picture 1" descr="What does GDPR mean for me? An expl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es GDPR mean for me? An explai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227" cy="1616386"/>
                    </a:xfrm>
                    <a:prstGeom prst="rect">
                      <a:avLst/>
                    </a:prstGeom>
                    <a:noFill/>
                    <a:ln>
                      <a:noFill/>
                    </a:ln>
                  </pic:spPr>
                </pic:pic>
              </a:graphicData>
            </a:graphic>
          </wp:inline>
        </w:drawing>
      </w:r>
    </w:p>
    <w:p w14:paraId="4B8E194A" w14:textId="28EE23B3" w:rsidR="001F29DB" w:rsidRPr="001F29DB" w:rsidRDefault="00222A14" w:rsidP="00222A14">
      <w:pPr>
        <w:jc w:val="both"/>
        <w:rPr>
          <w:b/>
          <w:bCs/>
          <w:sz w:val="24"/>
          <w:szCs w:val="24"/>
        </w:rPr>
      </w:pPr>
      <w:r w:rsidRPr="00222A14">
        <w:rPr>
          <w:b/>
          <w:bCs/>
          <w:sz w:val="24"/>
          <w:szCs w:val="24"/>
        </w:rPr>
        <w:t>5</w:t>
      </w:r>
      <w:r w:rsidR="001F29DB" w:rsidRPr="001F29DB">
        <w:rPr>
          <w:b/>
          <w:bCs/>
          <w:sz w:val="24"/>
          <w:szCs w:val="24"/>
        </w:rPr>
        <w:t>.2 FERPA (Family Educational Rights and Privacy Act, US)</w:t>
      </w:r>
    </w:p>
    <w:p w14:paraId="256D19A8" w14:textId="77777777" w:rsidR="001F29DB" w:rsidRDefault="001F29DB" w:rsidP="00222A14">
      <w:pPr>
        <w:numPr>
          <w:ilvl w:val="0"/>
          <w:numId w:val="16"/>
        </w:numPr>
        <w:jc w:val="both"/>
        <w:rPr>
          <w:sz w:val="24"/>
          <w:szCs w:val="24"/>
        </w:rPr>
      </w:pPr>
      <w:r w:rsidRPr="001F29DB">
        <w:rPr>
          <w:sz w:val="24"/>
          <w:szCs w:val="24"/>
        </w:rPr>
        <w:t xml:space="preserve">Ensures the confidentiality of student records and grants students and </w:t>
      </w:r>
      <w:proofErr w:type="gramStart"/>
      <w:r w:rsidRPr="001F29DB">
        <w:rPr>
          <w:sz w:val="24"/>
          <w:szCs w:val="24"/>
        </w:rPr>
        <w:t>parents</w:t>
      </w:r>
      <w:proofErr w:type="gramEnd"/>
      <w:r w:rsidRPr="001F29DB">
        <w:rPr>
          <w:sz w:val="24"/>
          <w:szCs w:val="24"/>
        </w:rPr>
        <w:t xml:space="preserve"> control over their education data. Schools using cloud services must ensure compliance with FERPA requirements.</w:t>
      </w:r>
    </w:p>
    <w:p w14:paraId="28CFCFCA" w14:textId="6271C8CB" w:rsidR="00365CB7" w:rsidRPr="001F29DB" w:rsidRDefault="00365CB7" w:rsidP="00365CB7">
      <w:pPr>
        <w:ind w:left="720"/>
        <w:jc w:val="both"/>
        <w:rPr>
          <w:sz w:val="24"/>
          <w:szCs w:val="24"/>
        </w:rPr>
      </w:pPr>
      <w:r>
        <w:rPr>
          <w:noProof/>
        </w:rPr>
        <w:drawing>
          <wp:inline distT="0" distB="0" distL="0" distR="0" wp14:anchorId="42E6593A" wp14:editId="3C7F720D">
            <wp:extent cx="4343400" cy="1330545"/>
            <wp:effectExtent l="0" t="0" r="0" b="3175"/>
            <wp:docPr id="1665244209" name="Picture 2" descr="FERPA - What It Is &amp;amp; How It Affects Educators | Abbey Pa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PA - What It Is &amp;amp; How It Affects Educators | Abbey Pate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4595" cy="1333975"/>
                    </a:xfrm>
                    <a:prstGeom prst="rect">
                      <a:avLst/>
                    </a:prstGeom>
                    <a:noFill/>
                    <a:ln>
                      <a:noFill/>
                    </a:ln>
                  </pic:spPr>
                </pic:pic>
              </a:graphicData>
            </a:graphic>
          </wp:inline>
        </w:drawing>
      </w:r>
    </w:p>
    <w:p w14:paraId="44384598" w14:textId="092091BD" w:rsidR="00222A14" w:rsidRDefault="00222A14">
      <w:r>
        <w:br w:type="page"/>
      </w:r>
    </w:p>
    <w:p w14:paraId="7263D4A7" w14:textId="0C21340F" w:rsidR="00222A14" w:rsidRPr="00222A14" w:rsidRDefault="00222A14" w:rsidP="00222A14">
      <w:pPr>
        <w:jc w:val="center"/>
        <w:rPr>
          <w:b/>
          <w:bCs/>
          <w:sz w:val="28"/>
          <w:szCs w:val="28"/>
        </w:rPr>
      </w:pPr>
      <w:r w:rsidRPr="00222A14">
        <w:rPr>
          <w:b/>
          <w:bCs/>
          <w:sz w:val="28"/>
          <w:szCs w:val="28"/>
        </w:rPr>
        <w:lastRenderedPageBreak/>
        <w:t xml:space="preserve">Chapter 6 </w:t>
      </w:r>
    </w:p>
    <w:p w14:paraId="4773267B" w14:textId="156F8591" w:rsidR="00222A14" w:rsidRPr="00222A14" w:rsidRDefault="00222A14" w:rsidP="00222A14">
      <w:pPr>
        <w:jc w:val="center"/>
        <w:rPr>
          <w:b/>
          <w:bCs/>
          <w:sz w:val="28"/>
          <w:szCs w:val="28"/>
        </w:rPr>
      </w:pPr>
      <w:r w:rsidRPr="00222A14">
        <w:rPr>
          <w:b/>
          <w:bCs/>
          <w:sz w:val="28"/>
          <w:szCs w:val="28"/>
        </w:rPr>
        <w:t>Conclusion</w:t>
      </w:r>
    </w:p>
    <w:p w14:paraId="27982A01" w14:textId="77777777" w:rsidR="00222A14" w:rsidRDefault="00222A14" w:rsidP="00222A14">
      <w:pPr>
        <w:jc w:val="both"/>
        <w:rPr>
          <w:sz w:val="24"/>
          <w:szCs w:val="24"/>
        </w:rPr>
      </w:pPr>
      <w:r w:rsidRPr="00222A14">
        <w:rPr>
          <w:sz w:val="24"/>
          <w:szCs w:val="24"/>
        </w:rPr>
        <w:t>Cloud computing has significantly improved education by making learning more accessible, cost-effective, and efficient. The adoption of cloud technologies in education has revolutionized how students learn, collaborate, and interact with educational content. Despite challenges such as data security and internet dependency, continuous advancements in AI, blockchain, and hybrid cloud solutions will further enhance the education sector. As cloud technology evolves, its role in shaping the future of education will become even more prominent, ensuring that learning is more flexible, inclusive, and effective.</w:t>
      </w:r>
    </w:p>
    <w:p w14:paraId="262B9738" w14:textId="77777777" w:rsidR="00A744D1" w:rsidRDefault="00A744D1" w:rsidP="00222A14">
      <w:pPr>
        <w:jc w:val="both"/>
        <w:rPr>
          <w:sz w:val="24"/>
          <w:szCs w:val="24"/>
        </w:rPr>
      </w:pPr>
    </w:p>
    <w:p w14:paraId="6413A707" w14:textId="19B68835" w:rsidR="00A744D1" w:rsidRDefault="00A744D1" w:rsidP="00222A14">
      <w:pPr>
        <w:jc w:val="both"/>
        <w:rPr>
          <w:sz w:val="24"/>
          <w:szCs w:val="24"/>
        </w:rPr>
      </w:pPr>
      <w:hyperlink r:id="rId17" w:history="1">
        <w:r w:rsidRPr="00CD5B46">
          <w:rPr>
            <w:rStyle w:val="Hyperlink"/>
            <w:sz w:val="24"/>
            <w:szCs w:val="24"/>
          </w:rPr>
          <w:t>https://www.researchandmarkets.com/report/educational-cloud-computing</w:t>
        </w:r>
      </w:hyperlink>
    </w:p>
    <w:p w14:paraId="4AC2F8C1" w14:textId="64A2BA23" w:rsidR="00A744D1" w:rsidRDefault="00A744D1" w:rsidP="00222A14">
      <w:pPr>
        <w:jc w:val="both"/>
        <w:rPr>
          <w:sz w:val="24"/>
          <w:szCs w:val="24"/>
        </w:rPr>
      </w:pPr>
      <w:hyperlink r:id="rId18" w:history="1">
        <w:r w:rsidRPr="00CD5B46">
          <w:rPr>
            <w:rStyle w:val="Hyperlink"/>
            <w:sz w:val="24"/>
            <w:szCs w:val="24"/>
          </w:rPr>
          <w:t>https://elearningindustry.com/benefits-and-challenges-of-cloud-computing-in-education</w:t>
        </w:r>
      </w:hyperlink>
    </w:p>
    <w:p w14:paraId="3E897DF5" w14:textId="77777777" w:rsidR="00A744D1" w:rsidRPr="00222A14" w:rsidRDefault="00A744D1" w:rsidP="00222A14">
      <w:pPr>
        <w:jc w:val="both"/>
        <w:rPr>
          <w:sz w:val="24"/>
          <w:szCs w:val="24"/>
        </w:rPr>
      </w:pPr>
    </w:p>
    <w:p w14:paraId="4183C5CB" w14:textId="77777777" w:rsidR="001F29DB" w:rsidRPr="00BF17A9" w:rsidRDefault="001F29DB" w:rsidP="001F29DB">
      <w:pPr>
        <w:jc w:val="center"/>
      </w:pPr>
    </w:p>
    <w:sectPr w:rsidR="001F29DB" w:rsidRPr="00BF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36D"/>
    <w:multiLevelType w:val="multilevel"/>
    <w:tmpl w:val="8CE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0B13"/>
    <w:multiLevelType w:val="multilevel"/>
    <w:tmpl w:val="F0C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2EAA"/>
    <w:multiLevelType w:val="multilevel"/>
    <w:tmpl w:val="FC4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86757"/>
    <w:multiLevelType w:val="multilevel"/>
    <w:tmpl w:val="6A9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B31FE"/>
    <w:multiLevelType w:val="multilevel"/>
    <w:tmpl w:val="37E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211E5"/>
    <w:multiLevelType w:val="multilevel"/>
    <w:tmpl w:val="56C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C551E"/>
    <w:multiLevelType w:val="multilevel"/>
    <w:tmpl w:val="56F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D7E77"/>
    <w:multiLevelType w:val="multilevel"/>
    <w:tmpl w:val="F88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F7DA9"/>
    <w:multiLevelType w:val="multilevel"/>
    <w:tmpl w:val="0A0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C1FA9"/>
    <w:multiLevelType w:val="multilevel"/>
    <w:tmpl w:val="96B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45F5A"/>
    <w:multiLevelType w:val="multilevel"/>
    <w:tmpl w:val="832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90299"/>
    <w:multiLevelType w:val="multilevel"/>
    <w:tmpl w:val="C70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A4486"/>
    <w:multiLevelType w:val="multilevel"/>
    <w:tmpl w:val="006A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B1CF1"/>
    <w:multiLevelType w:val="multilevel"/>
    <w:tmpl w:val="F84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E6232"/>
    <w:multiLevelType w:val="multilevel"/>
    <w:tmpl w:val="D9F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533F2"/>
    <w:multiLevelType w:val="multilevel"/>
    <w:tmpl w:val="0BA0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30AA7"/>
    <w:multiLevelType w:val="multilevel"/>
    <w:tmpl w:val="BCB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540681">
    <w:abstractNumId w:val="10"/>
  </w:num>
  <w:num w:numId="2" w16cid:durableId="1837845772">
    <w:abstractNumId w:val="15"/>
  </w:num>
  <w:num w:numId="3" w16cid:durableId="666443437">
    <w:abstractNumId w:val="4"/>
  </w:num>
  <w:num w:numId="4" w16cid:durableId="1105930267">
    <w:abstractNumId w:val="0"/>
  </w:num>
  <w:num w:numId="5" w16cid:durableId="1097678737">
    <w:abstractNumId w:val="11"/>
  </w:num>
  <w:num w:numId="6" w16cid:durableId="1222398371">
    <w:abstractNumId w:val="6"/>
  </w:num>
  <w:num w:numId="7" w16cid:durableId="701248380">
    <w:abstractNumId w:val="3"/>
  </w:num>
  <w:num w:numId="8" w16cid:durableId="588855135">
    <w:abstractNumId w:val="13"/>
  </w:num>
  <w:num w:numId="9" w16cid:durableId="1820924630">
    <w:abstractNumId w:val="1"/>
  </w:num>
  <w:num w:numId="10" w16cid:durableId="245581357">
    <w:abstractNumId w:val="9"/>
  </w:num>
  <w:num w:numId="11" w16cid:durableId="1626617169">
    <w:abstractNumId w:val="16"/>
  </w:num>
  <w:num w:numId="12" w16cid:durableId="1714185562">
    <w:abstractNumId w:val="7"/>
  </w:num>
  <w:num w:numId="13" w16cid:durableId="2130003110">
    <w:abstractNumId w:val="2"/>
  </w:num>
  <w:num w:numId="14" w16cid:durableId="1887137551">
    <w:abstractNumId w:val="14"/>
  </w:num>
  <w:num w:numId="15" w16cid:durableId="1169447839">
    <w:abstractNumId w:val="5"/>
  </w:num>
  <w:num w:numId="16" w16cid:durableId="97065567">
    <w:abstractNumId w:val="8"/>
  </w:num>
  <w:num w:numId="17" w16cid:durableId="5367454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A9"/>
    <w:rsid w:val="0017305E"/>
    <w:rsid w:val="001F29DB"/>
    <w:rsid w:val="00222A14"/>
    <w:rsid w:val="00365CB7"/>
    <w:rsid w:val="009762A1"/>
    <w:rsid w:val="00A744D1"/>
    <w:rsid w:val="00BB6544"/>
    <w:rsid w:val="00BF17A9"/>
    <w:rsid w:val="00C019A3"/>
    <w:rsid w:val="00CC3801"/>
    <w:rsid w:val="00E8307F"/>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543D"/>
  <w15:chartTrackingRefBased/>
  <w15:docId w15:val="{D6491866-77BD-4FDA-903E-1CDC367B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7A9"/>
    <w:rPr>
      <w:rFonts w:eastAsiaTheme="majorEastAsia" w:cstheme="majorBidi"/>
      <w:color w:val="272727" w:themeColor="text1" w:themeTint="D8"/>
    </w:rPr>
  </w:style>
  <w:style w:type="paragraph" w:styleId="Title">
    <w:name w:val="Title"/>
    <w:basedOn w:val="Normal"/>
    <w:next w:val="Normal"/>
    <w:link w:val="TitleChar"/>
    <w:uiPriority w:val="10"/>
    <w:qFormat/>
    <w:rsid w:val="00BF1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7A9"/>
    <w:pPr>
      <w:spacing w:before="160"/>
      <w:jc w:val="center"/>
    </w:pPr>
    <w:rPr>
      <w:i/>
      <w:iCs/>
      <w:color w:val="404040" w:themeColor="text1" w:themeTint="BF"/>
    </w:rPr>
  </w:style>
  <w:style w:type="character" w:customStyle="1" w:styleId="QuoteChar">
    <w:name w:val="Quote Char"/>
    <w:basedOn w:val="DefaultParagraphFont"/>
    <w:link w:val="Quote"/>
    <w:uiPriority w:val="29"/>
    <w:rsid w:val="00BF17A9"/>
    <w:rPr>
      <w:i/>
      <w:iCs/>
      <w:color w:val="404040" w:themeColor="text1" w:themeTint="BF"/>
    </w:rPr>
  </w:style>
  <w:style w:type="paragraph" w:styleId="ListParagraph">
    <w:name w:val="List Paragraph"/>
    <w:basedOn w:val="Normal"/>
    <w:uiPriority w:val="34"/>
    <w:qFormat/>
    <w:rsid w:val="00BF17A9"/>
    <w:pPr>
      <w:ind w:left="720"/>
      <w:contextualSpacing/>
    </w:pPr>
  </w:style>
  <w:style w:type="character" w:styleId="IntenseEmphasis">
    <w:name w:val="Intense Emphasis"/>
    <w:basedOn w:val="DefaultParagraphFont"/>
    <w:uiPriority w:val="21"/>
    <w:qFormat/>
    <w:rsid w:val="00BF17A9"/>
    <w:rPr>
      <w:i/>
      <w:iCs/>
      <w:color w:val="2F5496" w:themeColor="accent1" w:themeShade="BF"/>
    </w:rPr>
  </w:style>
  <w:style w:type="paragraph" w:styleId="IntenseQuote">
    <w:name w:val="Intense Quote"/>
    <w:basedOn w:val="Normal"/>
    <w:next w:val="Normal"/>
    <w:link w:val="IntenseQuoteChar"/>
    <w:uiPriority w:val="30"/>
    <w:qFormat/>
    <w:rsid w:val="00BF1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7A9"/>
    <w:rPr>
      <w:i/>
      <w:iCs/>
      <w:color w:val="2F5496" w:themeColor="accent1" w:themeShade="BF"/>
    </w:rPr>
  </w:style>
  <w:style w:type="character" w:styleId="IntenseReference">
    <w:name w:val="Intense Reference"/>
    <w:basedOn w:val="DefaultParagraphFont"/>
    <w:uiPriority w:val="32"/>
    <w:qFormat/>
    <w:rsid w:val="00BF17A9"/>
    <w:rPr>
      <w:b/>
      <w:bCs/>
      <w:smallCaps/>
      <w:color w:val="2F5496" w:themeColor="accent1" w:themeShade="BF"/>
      <w:spacing w:val="5"/>
    </w:rPr>
  </w:style>
  <w:style w:type="character" w:styleId="Hyperlink">
    <w:name w:val="Hyperlink"/>
    <w:basedOn w:val="DefaultParagraphFont"/>
    <w:uiPriority w:val="99"/>
    <w:unhideWhenUsed/>
    <w:rsid w:val="00A744D1"/>
    <w:rPr>
      <w:color w:val="0563C1" w:themeColor="hyperlink"/>
      <w:u w:val="single"/>
    </w:rPr>
  </w:style>
  <w:style w:type="character" w:styleId="UnresolvedMention">
    <w:name w:val="Unresolved Mention"/>
    <w:basedOn w:val="DefaultParagraphFont"/>
    <w:uiPriority w:val="99"/>
    <w:semiHidden/>
    <w:unhideWhenUsed/>
    <w:rsid w:val="00A7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5140">
      <w:bodyDiv w:val="1"/>
      <w:marLeft w:val="0"/>
      <w:marRight w:val="0"/>
      <w:marTop w:val="0"/>
      <w:marBottom w:val="0"/>
      <w:divBdr>
        <w:top w:val="none" w:sz="0" w:space="0" w:color="auto"/>
        <w:left w:val="none" w:sz="0" w:space="0" w:color="auto"/>
        <w:bottom w:val="none" w:sz="0" w:space="0" w:color="auto"/>
        <w:right w:val="none" w:sz="0" w:space="0" w:color="auto"/>
      </w:divBdr>
    </w:div>
    <w:div w:id="77605066">
      <w:bodyDiv w:val="1"/>
      <w:marLeft w:val="0"/>
      <w:marRight w:val="0"/>
      <w:marTop w:val="0"/>
      <w:marBottom w:val="0"/>
      <w:divBdr>
        <w:top w:val="none" w:sz="0" w:space="0" w:color="auto"/>
        <w:left w:val="none" w:sz="0" w:space="0" w:color="auto"/>
        <w:bottom w:val="none" w:sz="0" w:space="0" w:color="auto"/>
        <w:right w:val="none" w:sz="0" w:space="0" w:color="auto"/>
      </w:divBdr>
    </w:div>
    <w:div w:id="346062461">
      <w:bodyDiv w:val="1"/>
      <w:marLeft w:val="0"/>
      <w:marRight w:val="0"/>
      <w:marTop w:val="0"/>
      <w:marBottom w:val="0"/>
      <w:divBdr>
        <w:top w:val="none" w:sz="0" w:space="0" w:color="auto"/>
        <w:left w:val="none" w:sz="0" w:space="0" w:color="auto"/>
        <w:bottom w:val="none" w:sz="0" w:space="0" w:color="auto"/>
        <w:right w:val="none" w:sz="0" w:space="0" w:color="auto"/>
      </w:divBdr>
    </w:div>
    <w:div w:id="414866446">
      <w:bodyDiv w:val="1"/>
      <w:marLeft w:val="0"/>
      <w:marRight w:val="0"/>
      <w:marTop w:val="0"/>
      <w:marBottom w:val="0"/>
      <w:divBdr>
        <w:top w:val="none" w:sz="0" w:space="0" w:color="auto"/>
        <w:left w:val="none" w:sz="0" w:space="0" w:color="auto"/>
        <w:bottom w:val="none" w:sz="0" w:space="0" w:color="auto"/>
        <w:right w:val="none" w:sz="0" w:space="0" w:color="auto"/>
      </w:divBdr>
    </w:div>
    <w:div w:id="509755267">
      <w:bodyDiv w:val="1"/>
      <w:marLeft w:val="0"/>
      <w:marRight w:val="0"/>
      <w:marTop w:val="0"/>
      <w:marBottom w:val="0"/>
      <w:divBdr>
        <w:top w:val="none" w:sz="0" w:space="0" w:color="auto"/>
        <w:left w:val="none" w:sz="0" w:space="0" w:color="auto"/>
        <w:bottom w:val="none" w:sz="0" w:space="0" w:color="auto"/>
        <w:right w:val="none" w:sz="0" w:space="0" w:color="auto"/>
      </w:divBdr>
    </w:div>
    <w:div w:id="548151471">
      <w:bodyDiv w:val="1"/>
      <w:marLeft w:val="0"/>
      <w:marRight w:val="0"/>
      <w:marTop w:val="0"/>
      <w:marBottom w:val="0"/>
      <w:divBdr>
        <w:top w:val="none" w:sz="0" w:space="0" w:color="auto"/>
        <w:left w:val="none" w:sz="0" w:space="0" w:color="auto"/>
        <w:bottom w:val="none" w:sz="0" w:space="0" w:color="auto"/>
        <w:right w:val="none" w:sz="0" w:space="0" w:color="auto"/>
      </w:divBdr>
    </w:div>
    <w:div w:id="702946476">
      <w:bodyDiv w:val="1"/>
      <w:marLeft w:val="0"/>
      <w:marRight w:val="0"/>
      <w:marTop w:val="0"/>
      <w:marBottom w:val="0"/>
      <w:divBdr>
        <w:top w:val="none" w:sz="0" w:space="0" w:color="auto"/>
        <w:left w:val="none" w:sz="0" w:space="0" w:color="auto"/>
        <w:bottom w:val="none" w:sz="0" w:space="0" w:color="auto"/>
        <w:right w:val="none" w:sz="0" w:space="0" w:color="auto"/>
      </w:divBdr>
    </w:div>
    <w:div w:id="1314140651">
      <w:bodyDiv w:val="1"/>
      <w:marLeft w:val="0"/>
      <w:marRight w:val="0"/>
      <w:marTop w:val="0"/>
      <w:marBottom w:val="0"/>
      <w:divBdr>
        <w:top w:val="none" w:sz="0" w:space="0" w:color="auto"/>
        <w:left w:val="none" w:sz="0" w:space="0" w:color="auto"/>
        <w:bottom w:val="none" w:sz="0" w:space="0" w:color="auto"/>
        <w:right w:val="none" w:sz="0" w:space="0" w:color="auto"/>
      </w:divBdr>
    </w:div>
    <w:div w:id="1419907098">
      <w:bodyDiv w:val="1"/>
      <w:marLeft w:val="0"/>
      <w:marRight w:val="0"/>
      <w:marTop w:val="0"/>
      <w:marBottom w:val="0"/>
      <w:divBdr>
        <w:top w:val="none" w:sz="0" w:space="0" w:color="auto"/>
        <w:left w:val="none" w:sz="0" w:space="0" w:color="auto"/>
        <w:bottom w:val="none" w:sz="0" w:space="0" w:color="auto"/>
        <w:right w:val="none" w:sz="0" w:space="0" w:color="auto"/>
      </w:divBdr>
    </w:div>
    <w:div w:id="1421559514">
      <w:bodyDiv w:val="1"/>
      <w:marLeft w:val="0"/>
      <w:marRight w:val="0"/>
      <w:marTop w:val="0"/>
      <w:marBottom w:val="0"/>
      <w:divBdr>
        <w:top w:val="none" w:sz="0" w:space="0" w:color="auto"/>
        <w:left w:val="none" w:sz="0" w:space="0" w:color="auto"/>
        <w:bottom w:val="none" w:sz="0" w:space="0" w:color="auto"/>
        <w:right w:val="none" w:sz="0" w:space="0" w:color="auto"/>
      </w:divBdr>
    </w:div>
    <w:div w:id="1634091362">
      <w:bodyDiv w:val="1"/>
      <w:marLeft w:val="0"/>
      <w:marRight w:val="0"/>
      <w:marTop w:val="0"/>
      <w:marBottom w:val="0"/>
      <w:divBdr>
        <w:top w:val="none" w:sz="0" w:space="0" w:color="auto"/>
        <w:left w:val="none" w:sz="0" w:space="0" w:color="auto"/>
        <w:bottom w:val="none" w:sz="0" w:space="0" w:color="auto"/>
        <w:right w:val="none" w:sz="0" w:space="0" w:color="auto"/>
      </w:divBdr>
    </w:div>
    <w:div w:id="1652369182">
      <w:bodyDiv w:val="1"/>
      <w:marLeft w:val="0"/>
      <w:marRight w:val="0"/>
      <w:marTop w:val="0"/>
      <w:marBottom w:val="0"/>
      <w:divBdr>
        <w:top w:val="none" w:sz="0" w:space="0" w:color="auto"/>
        <w:left w:val="none" w:sz="0" w:space="0" w:color="auto"/>
        <w:bottom w:val="none" w:sz="0" w:space="0" w:color="auto"/>
        <w:right w:val="none" w:sz="0" w:space="0" w:color="auto"/>
      </w:divBdr>
    </w:div>
    <w:div w:id="1663662812">
      <w:bodyDiv w:val="1"/>
      <w:marLeft w:val="0"/>
      <w:marRight w:val="0"/>
      <w:marTop w:val="0"/>
      <w:marBottom w:val="0"/>
      <w:divBdr>
        <w:top w:val="none" w:sz="0" w:space="0" w:color="auto"/>
        <w:left w:val="none" w:sz="0" w:space="0" w:color="auto"/>
        <w:bottom w:val="none" w:sz="0" w:space="0" w:color="auto"/>
        <w:right w:val="none" w:sz="0" w:space="0" w:color="auto"/>
      </w:divBdr>
    </w:div>
    <w:div w:id="1666783493">
      <w:bodyDiv w:val="1"/>
      <w:marLeft w:val="0"/>
      <w:marRight w:val="0"/>
      <w:marTop w:val="0"/>
      <w:marBottom w:val="0"/>
      <w:divBdr>
        <w:top w:val="none" w:sz="0" w:space="0" w:color="auto"/>
        <w:left w:val="none" w:sz="0" w:space="0" w:color="auto"/>
        <w:bottom w:val="none" w:sz="0" w:space="0" w:color="auto"/>
        <w:right w:val="none" w:sz="0" w:space="0" w:color="auto"/>
      </w:divBdr>
    </w:div>
    <w:div w:id="1718502790">
      <w:bodyDiv w:val="1"/>
      <w:marLeft w:val="0"/>
      <w:marRight w:val="0"/>
      <w:marTop w:val="0"/>
      <w:marBottom w:val="0"/>
      <w:divBdr>
        <w:top w:val="none" w:sz="0" w:space="0" w:color="auto"/>
        <w:left w:val="none" w:sz="0" w:space="0" w:color="auto"/>
        <w:bottom w:val="none" w:sz="0" w:space="0" w:color="auto"/>
        <w:right w:val="none" w:sz="0" w:space="0" w:color="auto"/>
      </w:divBdr>
    </w:div>
    <w:div w:id="1723597408">
      <w:bodyDiv w:val="1"/>
      <w:marLeft w:val="0"/>
      <w:marRight w:val="0"/>
      <w:marTop w:val="0"/>
      <w:marBottom w:val="0"/>
      <w:divBdr>
        <w:top w:val="none" w:sz="0" w:space="0" w:color="auto"/>
        <w:left w:val="none" w:sz="0" w:space="0" w:color="auto"/>
        <w:bottom w:val="none" w:sz="0" w:space="0" w:color="auto"/>
        <w:right w:val="none" w:sz="0" w:space="0" w:color="auto"/>
      </w:divBdr>
    </w:div>
    <w:div w:id="1863739819">
      <w:bodyDiv w:val="1"/>
      <w:marLeft w:val="0"/>
      <w:marRight w:val="0"/>
      <w:marTop w:val="0"/>
      <w:marBottom w:val="0"/>
      <w:divBdr>
        <w:top w:val="none" w:sz="0" w:space="0" w:color="auto"/>
        <w:left w:val="none" w:sz="0" w:space="0" w:color="auto"/>
        <w:bottom w:val="none" w:sz="0" w:space="0" w:color="auto"/>
        <w:right w:val="none" w:sz="0" w:space="0" w:color="auto"/>
      </w:divBdr>
    </w:div>
    <w:div w:id="1923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elearningindustry.com/benefits-and-challenges-of-cloud-computing-in-educ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researchandmarkets.com/report/educational-cloud-comput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4</cp:revision>
  <dcterms:created xsi:type="dcterms:W3CDTF">2025-02-06T16:39:00Z</dcterms:created>
  <dcterms:modified xsi:type="dcterms:W3CDTF">2025-02-07T03:28:00Z</dcterms:modified>
</cp:coreProperties>
</file>