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3782C" w14:textId="77777777" w:rsidR="00AC66AD" w:rsidRPr="00AC66AD" w:rsidRDefault="00AC66AD" w:rsidP="00AC66AD">
      <w:pPr>
        <w:pStyle w:val="a7"/>
      </w:pPr>
      <w:r w:rsidRPr="00AC66AD">
        <w:t>中国消费后回收的各种商业模式</w:t>
      </w:r>
    </w:p>
    <w:p w14:paraId="15071B09" w14:textId="5A7284ED" w:rsidR="00C26393" w:rsidRPr="00AC66AD" w:rsidRDefault="00AC66AD" w:rsidP="00AC66AD">
      <w:pPr>
        <w:pStyle w:val="2"/>
        <w:spacing w:before="0" w:after="0" w:line="420" w:lineRule="atLeast"/>
        <w:rPr>
          <w:rFonts w:ascii="Arial" w:hAnsi="Arial" w:cs="Arial"/>
          <w:b w:val="0"/>
          <w:bCs w:val="0"/>
          <w:color w:val="505050"/>
          <w:sz w:val="27"/>
          <w:szCs w:val="27"/>
        </w:rPr>
      </w:pPr>
      <w:r w:rsidRPr="00AC66AD">
        <w:rPr>
          <w:rFonts w:ascii="Arial" w:hAnsi="Arial" w:cs="Arial" w:hint="eastAsia"/>
          <w:b w:val="0"/>
          <w:bCs w:val="0"/>
          <w:color w:val="505050"/>
          <w:sz w:val="27"/>
          <w:szCs w:val="27"/>
        </w:rPr>
        <w:t>摘要</w:t>
      </w:r>
    </w:p>
    <w:p w14:paraId="76626CD5" w14:textId="5D7A1789" w:rsidR="00AC66AD" w:rsidRDefault="00AC66AD">
      <w:pPr>
        <w:rPr>
          <w:rFonts w:ascii="宋体" w:eastAsia="宋体" w:hAnsi="宋体" w:cs="Arial"/>
          <w:color w:val="505050"/>
          <w:sz w:val="24"/>
          <w:szCs w:val="24"/>
        </w:rPr>
      </w:pPr>
      <w:r>
        <w:tab/>
      </w:r>
      <w:r w:rsidRPr="00AC66AD">
        <w:rPr>
          <w:rFonts w:ascii="宋体" w:eastAsia="宋体" w:hAnsi="宋体" w:cs="Arial"/>
          <w:color w:val="505050"/>
          <w:sz w:val="24"/>
          <w:szCs w:val="24"/>
        </w:rPr>
        <w:t>在中国建立废弃电子电气设备（WEEE）EPR系统的努力为近年来电子废物以及其他可回收产品的消费后回收商业模式的创新创造了意想不到的</w:t>
      </w:r>
      <w:r w:rsidR="001444C0">
        <w:rPr>
          <w:rFonts w:ascii="宋体" w:eastAsia="宋体" w:hAnsi="宋体" w:cs="Arial" w:hint="eastAsia"/>
          <w:color w:val="505050"/>
          <w:sz w:val="24"/>
          <w:szCs w:val="24"/>
        </w:rPr>
        <w:t>市场</w:t>
      </w:r>
      <w:r w:rsidRPr="00AC66AD">
        <w:rPr>
          <w:rFonts w:ascii="宋体" w:eastAsia="宋体" w:hAnsi="宋体" w:cs="Arial"/>
          <w:color w:val="505050"/>
          <w:sz w:val="24"/>
          <w:szCs w:val="24"/>
        </w:rPr>
        <w:t>。这项研究使用行动研究来评估近年来中国城市消费后回收新兴商业模式的表现。我们确定了三类新兴模式：（1）针对所有家庭垃圾消费者的垃圾分类行为的基于社区的计划;（2）逆向物流系统，将自动售货机连接到传统商业连锁店;（3）纯互联网解决方案消除消费者和回收者之间的交易。所有这些商业模式都具有使用互联网技术的共同特点，这是政府政策和风险投资在中国积极推动的“互联网+”。各种商业模式作为企业与系统层面之间的纽带，反映了中国回收体系未来发展的多种可能性。我们制定了一个定性评估框架，其中包括消费者便利性，生产者可追溯性，回收者的收益性，收集的混合性以及公众用于解决回收链中不同参与者追求的各种价值的信息的可靠性五个要素。结果揭示了各种商业模式所面临的困境，以平衡所有因素，并强调将EPR计划与城市垃圾管理系统相结合的治理挑战。</w:t>
      </w:r>
    </w:p>
    <w:p w14:paraId="437087AD" w14:textId="45BBC0E3" w:rsidR="00AC66AD" w:rsidRDefault="00AC66AD" w:rsidP="00AC66AD">
      <w:pPr>
        <w:pStyle w:val="2"/>
        <w:spacing w:before="0" w:after="0" w:line="420" w:lineRule="atLeast"/>
        <w:rPr>
          <w:rFonts w:ascii="Arial" w:hAnsi="Arial" w:cs="Arial"/>
          <w:b w:val="0"/>
          <w:bCs w:val="0"/>
          <w:color w:val="505050"/>
          <w:sz w:val="27"/>
          <w:szCs w:val="27"/>
        </w:rPr>
      </w:pPr>
      <w:r>
        <w:rPr>
          <w:rFonts w:ascii="Arial" w:hAnsi="Arial" w:cs="Arial"/>
          <w:b w:val="0"/>
          <w:bCs w:val="0"/>
          <w:color w:val="505050"/>
          <w:sz w:val="27"/>
          <w:szCs w:val="27"/>
        </w:rPr>
        <w:t>关键词</w:t>
      </w:r>
      <w:r>
        <w:rPr>
          <w:rFonts w:ascii="Arial" w:hAnsi="Arial" w:cs="Arial" w:hint="eastAsia"/>
          <w:b w:val="0"/>
          <w:bCs w:val="0"/>
          <w:color w:val="505050"/>
          <w:sz w:val="27"/>
          <w:szCs w:val="27"/>
        </w:rPr>
        <w:t>：</w:t>
      </w:r>
    </w:p>
    <w:p w14:paraId="7CBF02E5" w14:textId="149842CA" w:rsidR="00AC66AD" w:rsidRDefault="00AC66AD" w:rsidP="00AC66AD">
      <w:pPr>
        <w:widowControl/>
        <w:spacing w:line="360" w:lineRule="atLeast"/>
        <w:jc w:val="left"/>
        <w:rPr>
          <w:rFonts w:ascii="宋体" w:eastAsia="宋体" w:hAnsi="宋体" w:cs="Arial"/>
          <w:color w:val="505050"/>
          <w:sz w:val="24"/>
          <w:szCs w:val="24"/>
        </w:rPr>
      </w:pPr>
      <w:r>
        <w:tab/>
      </w:r>
      <w:r w:rsidRPr="00AC66AD">
        <w:rPr>
          <w:rFonts w:ascii="宋体" w:eastAsia="宋体" w:hAnsi="宋体" w:cs="Arial"/>
          <w:color w:val="505050"/>
          <w:sz w:val="24"/>
          <w:szCs w:val="24"/>
        </w:rPr>
        <w:t>回收</w:t>
      </w:r>
      <w:r>
        <w:rPr>
          <w:rFonts w:ascii="宋体" w:eastAsia="宋体" w:hAnsi="宋体" w:cs="Arial" w:hint="eastAsia"/>
          <w:color w:val="505050"/>
          <w:sz w:val="24"/>
          <w:szCs w:val="24"/>
        </w:rPr>
        <w:t>；</w:t>
      </w:r>
      <w:r w:rsidRPr="00AC66AD">
        <w:rPr>
          <w:rFonts w:ascii="宋体" w:eastAsia="宋体" w:hAnsi="宋体" w:cs="Arial"/>
          <w:color w:val="505050"/>
          <w:sz w:val="24"/>
          <w:szCs w:val="24"/>
        </w:rPr>
        <w:t>生产者责任延伸（EPR）</w:t>
      </w:r>
      <w:r>
        <w:rPr>
          <w:rFonts w:ascii="宋体" w:eastAsia="宋体" w:hAnsi="宋体" w:cs="Arial" w:hint="eastAsia"/>
          <w:color w:val="505050"/>
          <w:sz w:val="24"/>
          <w:szCs w:val="24"/>
        </w:rPr>
        <w:t>；</w:t>
      </w:r>
      <w:r w:rsidRPr="00AC66AD">
        <w:rPr>
          <w:rFonts w:ascii="宋体" w:eastAsia="宋体" w:hAnsi="宋体" w:cs="Arial"/>
          <w:color w:val="505050"/>
          <w:sz w:val="24"/>
          <w:szCs w:val="24"/>
        </w:rPr>
        <w:t>可持续商业模式</w:t>
      </w:r>
      <w:r>
        <w:rPr>
          <w:rFonts w:ascii="宋体" w:eastAsia="宋体" w:hAnsi="宋体" w:cs="Arial" w:hint="eastAsia"/>
          <w:color w:val="505050"/>
          <w:sz w:val="24"/>
          <w:szCs w:val="24"/>
        </w:rPr>
        <w:t>；</w:t>
      </w:r>
      <w:r w:rsidRPr="00AC66AD">
        <w:rPr>
          <w:rFonts w:ascii="宋体" w:eastAsia="宋体" w:hAnsi="宋体" w:cs="Arial"/>
          <w:color w:val="505050"/>
          <w:sz w:val="24"/>
          <w:szCs w:val="24"/>
        </w:rPr>
        <w:t>互联网+</w:t>
      </w:r>
      <w:r>
        <w:rPr>
          <w:rFonts w:ascii="宋体" w:eastAsia="宋体" w:hAnsi="宋体" w:cs="Arial" w:hint="eastAsia"/>
          <w:color w:val="505050"/>
          <w:sz w:val="24"/>
          <w:szCs w:val="24"/>
        </w:rPr>
        <w:t>；</w:t>
      </w:r>
      <w:r w:rsidRPr="00AC66AD">
        <w:rPr>
          <w:rFonts w:ascii="宋体" w:eastAsia="宋体" w:hAnsi="宋体" w:cs="Arial"/>
          <w:color w:val="505050"/>
          <w:sz w:val="24"/>
          <w:szCs w:val="24"/>
        </w:rPr>
        <w:t>废弃电器和电子设备（WEEE）</w:t>
      </w:r>
      <w:r>
        <w:rPr>
          <w:rFonts w:ascii="宋体" w:eastAsia="宋体" w:hAnsi="宋体" w:cs="Arial" w:hint="eastAsia"/>
          <w:color w:val="505050"/>
          <w:sz w:val="24"/>
          <w:szCs w:val="24"/>
        </w:rPr>
        <w:t>；</w:t>
      </w:r>
      <w:r w:rsidRPr="00AC66AD">
        <w:rPr>
          <w:rFonts w:ascii="宋体" w:eastAsia="宋体" w:hAnsi="宋体" w:cs="Arial"/>
          <w:color w:val="505050"/>
          <w:sz w:val="24"/>
          <w:szCs w:val="24"/>
        </w:rPr>
        <w:t>电子废物</w:t>
      </w:r>
    </w:p>
    <w:p w14:paraId="091C2839" w14:textId="1B780B8E" w:rsidR="00AC66AD" w:rsidRDefault="00AC66AD" w:rsidP="00AC66AD">
      <w:pPr>
        <w:pStyle w:val="2"/>
        <w:spacing w:before="0" w:after="0" w:line="480" w:lineRule="atLeast"/>
        <w:rPr>
          <w:rFonts w:ascii="Arial" w:hAnsi="Arial" w:cs="Arial"/>
          <w:b w:val="0"/>
          <w:bCs w:val="0"/>
          <w:color w:val="505050"/>
          <w:sz w:val="27"/>
          <w:szCs w:val="27"/>
        </w:rPr>
      </w:pPr>
      <w:r>
        <w:rPr>
          <w:rFonts w:ascii="Arial" w:hAnsi="Arial" w:cs="Arial"/>
          <w:b w:val="0"/>
          <w:bCs w:val="0"/>
          <w:color w:val="505050"/>
          <w:sz w:val="27"/>
          <w:szCs w:val="27"/>
        </w:rPr>
        <w:t>1 </w:t>
      </w:r>
      <w:r>
        <w:rPr>
          <w:rFonts w:ascii="Arial" w:hAnsi="Arial" w:cs="Arial" w:hint="eastAsia"/>
          <w:b w:val="0"/>
          <w:bCs w:val="0"/>
          <w:color w:val="505050"/>
          <w:sz w:val="27"/>
          <w:szCs w:val="27"/>
        </w:rPr>
        <w:t>、</w:t>
      </w:r>
      <w:r>
        <w:rPr>
          <w:rFonts w:ascii="Arial" w:hAnsi="Arial" w:cs="Arial"/>
          <w:b w:val="0"/>
          <w:bCs w:val="0"/>
          <w:color w:val="505050"/>
          <w:sz w:val="27"/>
          <w:szCs w:val="27"/>
        </w:rPr>
        <w:t>介绍</w:t>
      </w:r>
    </w:p>
    <w:p w14:paraId="07A9A8C0" w14:textId="77777777" w:rsidR="00AC66AD" w:rsidRPr="00AC66AD" w:rsidRDefault="00AC66AD" w:rsidP="00AC66AD">
      <w:r>
        <w:tab/>
      </w:r>
      <w:r w:rsidRPr="00AC66AD">
        <w:t>商业模式描述了一个组织如何在各种经济，社会和文化背景下创造，交付和获取价值（</w:t>
      </w:r>
      <w:bookmarkStart w:id="0" w:name="bbib21"/>
      <w:r w:rsidRPr="00AC66AD">
        <w:fldChar w:fldCharType="begin"/>
      </w:r>
      <w:r w:rsidRPr="00AC66AD">
        <w:instrText xml:space="preserve"> HYPERLINK "https://www.sciencedirect.com/science/article/pii/S0959652617320206" \l "bib21" </w:instrText>
      </w:r>
      <w:r w:rsidRPr="00AC66AD">
        <w:fldChar w:fldCharType="separate"/>
      </w:r>
      <w:r w:rsidRPr="00AC66AD">
        <w:t>Osterwalder and Pigneur，2010</w:t>
      </w:r>
      <w:r w:rsidRPr="00AC66AD">
        <w:fldChar w:fldCharType="end"/>
      </w:r>
      <w:bookmarkEnd w:id="0"/>
      <w:r w:rsidRPr="00AC66AD">
        <w:t>）。越来越多的研究强调了理解可持续发展如何在可持续发展中运作的重要性（</w:t>
      </w:r>
      <w:bookmarkStart w:id="1" w:name="bbib26"/>
      <w:r w:rsidRPr="00AC66AD">
        <w:fldChar w:fldCharType="begin"/>
      </w:r>
      <w:r w:rsidRPr="00AC66AD">
        <w:instrText xml:space="preserve"> HYPERLINK "https://www.sciencedirect.com/science/article/pii/S0959652617320206" \l "bib26" </w:instrText>
      </w:r>
      <w:r w:rsidRPr="00AC66AD">
        <w:fldChar w:fldCharType="separate"/>
      </w:r>
      <w:r w:rsidRPr="00AC66AD">
        <w:t>Stubbs and Cocklin，2008</w:t>
      </w:r>
      <w:r w:rsidRPr="00AC66AD">
        <w:fldChar w:fldCharType="end"/>
      </w:r>
      <w:bookmarkEnd w:id="1"/>
      <w:r w:rsidRPr="00AC66AD">
        <w:t>）。这项研究通过创建，捕获和分享公司可持续价值主张给其客户以及所有其他利益相关者（无论是在其组织边界之内还是之外），将业务模式确定为企业可持续发展的关键工具（</w:t>
      </w:r>
      <w:bookmarkStart w:id="2" w:name="bbib22"/>
      <w:r w:rsidRPr="00AC66AD">
        <w:fldChar w:fldCharType="begin"/>
      </w:r>
      <w:r w:rsidRPr="00AC66AD">
        <w:instrText xml:space="preserve"> HYPERLINK "https://www.sciencedirect.com/science/article/pii/S0959652617320206" \l "bib22" </w:instrText>
      </w:r>
      <w:r w:rsidRPr="00AC66AD">
        <w:fldChar w:fldCharType="separate"/>
      </w:r>
      <w:r w:rsidRPr="00AC66AD">
        <w:t>Porter and Kramer，2011</w:t>
      </w:r>
      <w:r w:rsidRPr="00AC66AD">
        <w:fldChar w:fldCharType="end"/>
      </w:r>
      <w:bookmarkEnd w:id="2"/>
      <w:r w:rsidRPr="00AC66AD">
        <w:t>）。这一领域的典型研究在组织层面使用基于案例的理论来形成面向可持续性商业模式的“理想类型”（</w:t>
      </w:r>
      <w:bookmarkStart w:id="3" w:name="bbib25"/>
      <w:r w:rsidRPr="00AC66AD">
        <w:fldChar w:fldCharType="begin"/>
      </w:r>
      <w:r w:rsidRPr="00AC66AD">
        <w:instrText xml:space="preserve"> HYPERLINK "https://www.sciencedirect.com/science/article/pii/S0959652617320206" \l "bib25" </w:instrText>
      </w:r>
      <w:r w:rsidRPr="00AC66AD">
        <w:fldChar w:fldCharType="separate"/>
      </w:r>
      <w:r w:rsidRPr="00AC66AD">
        <w:t>Schaltegger et al。，2016</w:t>
      </w:r>
      <w:r w:rsidRPr="00AC66AD">
        <w:fldChar w:fldCharType="end"/>
      </w:r>
      <w:bookmarkEnd w:id="3"/>
      <w:r w:rsidRPr="00AC66AD">
        <w:t>）。正如</w:t>
      </w:r>
      <w:bookmarkStart w:id="4" w:name="bbib1"/>
      <w:r w:rsidRPr="00AC66AD">
        <w:fldChar w:fldCharType="begin"/>
      </w:r>
      <w:r w:rsidRPr="00AC66AD">
        <w:instrText xml:space="preserve"> HYPERLINK "https://www.sciencedirect.com/science/article/pii/S0959652617320206" \l "bib1" </w:instrText>
      </w:r>
      <w:r w:rsidRPr="00AC66AD">
        <w:fldChar w:fldCharType="separate"/>
      </w:r>
      <w:r w:rsidRPr="00AC66AD">
        <w:t>Boons和Wagner（2009）</w:t>
      </w:r>
      <w:r w:rsidRPr="00AC66AD">
        <w:fldChar w:fldCharType="end"/>
      </w:r>
      <w:bookmarkEnd w:id="4"/>
      <w:r w:rsidRPr="00AC66AD">
        <w:t>指出的那样，可持续商业模式的重要作用是将微观层面的创新利基与宏观层面的社会技术景观联系起来，以实现经济表现与生态/社会之间的平衡市场竞争中企业和系统层面的可持续性。鉴于创新领域的不确定性和多样性，了解机构环境中的变化如何在实践中影响商业模式的演变非常重要。</w:t>
      </w:r>
    </w:p>
    <w:p w14:paraId="12BB8F2A" w14:textId="6AEFCB5A" w:rsidR="00AC66AD" w:rsidRPr="00AC66AD" w:rsidRDefault="00AC66AD" w:rsidP="00AC66AD">
      <w:pPr>
        <w:ind w:firstLine="420"/>
      </w:pPr>
      <w:r w:rsidRPr="00AC66AD">
        <w:t>扩大生产者责任（EPR）的发展通过改变城市废物制度的制度设置为培育绿色创新和新的商业模式提供了机会。作为一种环境政策方法，除其他外，为了在整个生命周期中对环境影响较小的产品创新制定激励措施，EPR将生产者对产品的物理或财务责任延伸到其消费后阶段，从地方政府到消费者和生产者的废物管理成本。这一政策战略不仅涉及产品的物理特性，而且涉及相关的消费和生产模式。这些措施包括鼓励以更有效的方式提供产品的功能，转向产品服务体系，以及对制造和提供复杂产品行业的再制造活动的兴趣。然而，在某些行业，例如废弃电子电气设备（WEEE），EPR的实践表明，政策制定者假定的监管和生产者行为之间简化的因果关系未能解决各利益相关者之间复杂的相互作用。</w:t>
      </w:r>
    </w:p>
    <w:p w14:paraId="407007B0" w14:textId="5575C2A6" w:rsidR="00AC66AD" w:rsidRPr="00AC66AD" w:rsidRDefault="00AC66AD" w:rsidP="00AC66AD">
      <w:pPr>
        <w:ind w:firstLine="420"/>
      </w:pPr>
      <w:r w:rsidRPr="00AC66AD">
        <w:t>基于对各利益相关方的采访，</w:t>
      </w:r>
      <w:bookmarkStart w:id="5" w:name="bbib13"/>
      <w:r w:rsidRPr="00AC66AD">
        <w:fldChar w:fldCharType="begin"/>
      </w:r>
      <w:r w:rsidRPr="00AC66AD">
        <w:instrText xml:space="preserve"> HYPERLINK "https://www.sciencedirect.com/science/article/pii/S0959652617320206" \l "bib13" </w:instrText>
      </w:r>
      <w:r w:rsidRPr="00AC66AD">
        <w:fldChar w:fldCharType="separate"/>
      </w:r>
      <w:r w:rsidRPr="00AC66AD">
        <w:t>Kunz及其同事（2014年）</w:t>
      </w:r>
      <w:r w:rsidRPr="00AC66AD">
        <w:fldChar w:fldCharType="end"/>
      </w:r>
      <w:r w:rsidRPr="00AC66AD">
        <w:t>确定了限制EPR系统有效性的因素，其中包括：与影响从废物中回收的价值的材料，零部件和旧货的价格波动有关的商品动态; 由于废物收集的不确定性导致的数量动态; 与EPR市场竞争水平变化相关的竞争态</w:t>
      </w:r>
      <w:r w:rsidRPr="00AC66AD">
        <w:lastRenderedPageBreak/>
        <w:t>势; 未来立法意外变化引发的监管动态; 以及潜在的产品设计变化导致的设计动态</w:t>
      </w:r>
      <w:bookmarkEnd w:id="5"/>
      <w:r w:rsidRPr="00AC66AD">
        <w:t>。在EPR系统中，这些动态不可避免地涉及政府对协调的干预。</w:t>
      </w:r>
    </w:p>
    <w:p w14:paraId="24E3C514" w14:textId="57B670C3" w:rsidR="00AC66AD" w:rsidRPr="00AC66AD" w:rsidRDefault="00AC66AD" w:rsidP="00AC66AD">
      <w:pPr>
        <w:ind w:firstLine="420"/>
      </w:pPr>
      <w:r w:rsidRPr="00AC66AD">
        <w:t>这项研究介绍了我们对EPR在中国的意外副产品的观察 - 为消费后回收创造新的商业模式。在欧盟（EU）的几个国家出现的EPR已被包括中国在内的许多国家广泛采用。但是，中国实施的地方机构设置与EPR发展的原始地点不同。在欧盟，推动采用EPR的一个关键因素是它将城市垃圾管理的部分成本从当地公共支出转移到消费者和生产者。然而，在像中国这样的发展中国家，消费后回收利用仍然在积极的非正规回收行业蓬勃发展。</w:t>
      </w:r>
    </w:p>
    <w:p w14:paraId="510C5772" w14:textId="56F53FC9" w:rsidR="00AC66AD" w:rsidRPr="00AC66AD" w:rsidRDefault="00AC66AD" w:rsidP="00AC66AD">
      <w:pPr>
        <w:ind w:firstLine="420"/>
      </w:pPr>
      <w:r w:rsidRPr="00AC66AD">
        <w:t>在中国的WEEE监管中引入EPR方法打乱了回收市场并产生了意想不到的结果。自2012年以来，中国的法规规定，某些类别电子产品的生产商根据其产量为政府回收资金做出贡献。这笔资金用于为政府提供认证的电子垃圾回收机构提供补贴。虽然这个系统被批评为没有提供设计变更的激励或收回生产者的行为，这些补贴创造了吸引投资和创业致力于回收的市场。在过去几年里，基于互联网的消费后回收解决方案的创新已经出现爆炸式发展，其中大多数都得益于回收资金，或者打算这样做。本文的目的是描述和评估这些创新商业模式的有效性，并探讨通过调整机构设置来维持模型的可能性。</w:t>
      </w:r>
    </w:p>
    <w:p w14:paraId="61839FAE" w14:textId="77777777" w:rsidR="00AC66AD" w:rsidRPr="00AC66AD" w:rsidRDefault="00AC66AD" w:rsidP="00AC66AD">
      <w:pPr>
        <w:ind w:firstLine="420"/>
      </w:pPr>
      <w:r w:rsidRPr="00AC66AD">
        <w:t>在下一节中，我们将介绍我们的研究方法和数据源。在第</w:t>
      </w:r>
      <w:bookmarkStart w:id="6" w:name="bsec3"/>
      <w:r w:rsidRPr="00AC66AD">
        <w:fldChar w:fldCharType="begin"/>
      </w:r>
      <w:r w:rsidRPr="00AC66AD">
        <w:instrText xml:space="preserve"> HYPERLINK "https://www.sciencedirect.com/science/article/pii/S0959652617320206" \l "sec3" </w:instrText>
      </w:r>
      <w:r w:rsidRPr="00AC66AD">
        <w:fldChar w:fldCharType="separate"/>
      </w:r>
      <w:r w:rsidRPr="00AC66AD">
        <w:t>3</w:t>
      </w:r>
      <w:r w:rsidRPr="00AC66AD">
        <w:fldChar w:fldCharType="end"/>
      </w:r>
      <w:bookmarkEnd w:id="6"/>
      <w:r w:rsidRPr="00AC66AD">
        <w:t>节中，我们提出了一个评估框架来评估每个模型在不同利益相关者之间获取和分享回收价值的有效性。在第</w:t>
      </w:r>
      <w:bookmarkStart w:id="7" w:name="bsec4"/>
      <w:r w:rsidRPr="00AC66AD">
        <w:fldChar w:fldCharType="begin"/>
      </w:r>
      <w:r w:rsidRPr="00AC66AD">
        <w:instrText xml:space="preserve"> HYPERLINK "https://www.sciencedirect.com/science/article/pii/S0959652617320206" \l "sec4" </w:instrText>
      </w:r>
      <w:r w:rsidRPr="00AC66AD">
        <w:fldChar w:fldCharType="separate"/>
      </w:r>
      <w:r w:rsidRPr="00AC66AD">
        <w:t>4</w:t>
      </w:r>
      <w:r w:rsidRPr="00AC66AD">
        <w:fldChar w:fldCharType="end"/>
      </w:r>
      <w:bookmarkEnd w:id="7"/>
      <w:r w:rsidRPr="00AC66AD">
        <w:t>节中，我们总结了这篇论文对EPR作为一种财务机制的影响，以使新的商业模式可持续。</w:t>
      </w:r>
    </w:p>
    <w:p w14:paraId="58AA85B1" w14:textId="284DF3AE" w:rsidR="00AC66AD" w:rsidRDefault="00AC66AD" w:rsidP="00AC66AD">
      <w:pPr>
        <w:pStyle w:val="2"/>
        <w:spacing w:before="0" w:after="0" w:line="480" w:lineRule="atLeast"/>
        <w:rPr>
          <w:rFonts w:ascii="Arial" w:hAnsi="Arial" w:cs="Arial"/>
          <w:b w:val="0"/>
          <w:bCs w:val="0"/>
          <w:color w:val="505050"/>
          <w:sz w:val="27"/>
          <w:szCs w:val="27"/>
        </w:rPr>
      </w:pPr>
      <w:r>
        <w:rPr>
          <w:rFonts w:ascii="Arial" w:hAnsi="Arial" w:cs="Arial"/>
          <w:b w:val="0"/>
          <w:bCs w:val="0"/>
          <w:color w:val="505050"/>
          <w:sz w:val="27"/>
          <w:szCs w:val="27"/>
        </w:rPr>
        <w:t>2 </w:t>
      </w:r>
      <w:r>
        <w:rPr>
          <w:rFonts w:ascii="Arial" w:hAnsi="Arial" w:cs="Arial" w:hint="eastAsia"/>
          <w:b w:val="0"/>
          <w:bCs w:val="0"/>
          <w:color w:val="505050"/>
          <w:sz w:val="27"/>
          <w:szCs w:val="27"/>
        </w:rPr>
        <w:t>、</w:t>
      </w:r>
      <w:r>
        <w:rPr>
          <w:rFonts w:ascii="Arial" w:hAnsi="Arial" w:cs="Arial"/>
          <w:b w:val="0"/>
          <w:bCs w:val="0"/>
          <w:color w:val="505050"/>
          <w:sz w:val="27"/>
          <w:szCs w:val="27"/>
        </w:rPr>
        <w:t>研究方法</w:t>
      </w:r>
    </w:p>
    <w:p w14:paraId="5E43445F" w14:textId="57B15D2B" w:rsidR="00AC66AD" w:rsidRDefault="00AC66AD" w:rsidP="00AC66AD">
      <w:r>
        <w:tab/>
      </w:r>
      <w:r>
        <w:rPr>
          <w:rFonts w:hint="eastAsia"/>
        </w:rPr>
        <w:t>我们在数据生成中采取行动研究方法</w:t>
      </w:r>
      <w:r>
        <w:t>。这些信息来自我们的参与者在2005年以来正在进行的一个项目，旨在为中国的电子废物管理建立EPR系统。在此过程中，我们目睹了中国电子废物回收行业结构的变化，并广泛参与行业和相关政府机构之间的政策对话。这些对话促成了2016年中国电子废物回收EPR新业务模式的实验性示范。</w:t>
      </w:r>
    </w:p>
    <w:p w14:paraId="6375B6A1" w14:textId="13757339" w:rsidR="00AC66AD" w:rsidRDefault="00AC66AD" w:rsidP="00AC66AD">
      <w:pPr>
        <w:ind w:firstLine="420"/>
      </w:pPr>
      <w:r>
        <w:rPr>
          <w:rFonts w:hint="eastAsia"/>
        </w:rPr>
        <w:t>我们观察期间出现了几种商业模式，包括基于社区的回收计划，自动逆向自动售货机链和纯粹的互联网平台。所有这些商业模式都有一个共同特征：他们将互联网技术作为创新和创业的工具，这种方式在中国被政府政策和风险投资者积极推广为“互联网</w:t>
      </w:r>
      <w:r>
        <w:t>+”。然而，这些模型在线上和线下活动之间的联系方面的策略是完全不同的。这种差异对其性能和可复制性有重大影响。为了评估这些商业模式的表现，我们从2013年至2016年进行了持续反思和调整的行动研究。观察可分为三部分：</w:t>
      </w:r>
    </w:p>
    <w:p w14:paraId="35EC2FC8" w14:textId="77777777" w:rsidR="00AC66AD" w:rsidRDefault="00AC66AD" w:rsidP="00AC66AD">
      <w:pPr>
        <w:ind w:firstLine="420"/>
      </w:pPr>
      <w:r>
        <w:rPr>
          <w:rFonts w:hint="eastAsia"/>
        </w:rPr>
        <w:t>首先，我们在</w:t>
      </w:r>
      <w:r>
        <w:t>2013年至2016年期间在北京的两个住宅小区进行了试验以测试基于互联网的解决方案的可行性。我们的合作伙伴包括电子垃圾综合利用工作委员会，一个专注于电子垃圾回收和支持的非政府组织（NGO）来自工业和信息化部（MIIT）（www.e-waste.org.cn），中国家用电子电器研究所（CHEARI），其中有支持的国家政策WEEE自2002年以来进行的中国（www.cheari.org）以及北京三家获得认证的电子废物回收公司之一的华新环保（www.hxepd.com）。所有这些组织都驻扎在北京，并深</w:t>
      </w:r>
      <w:r>
        <w:rPr>
          <w:rFonts w:hint="eastAsia"/>
        </w:rPr>
        <w:t>入参与了中国</w:t>
      </w:r>
      <w:r>
        <w:t>WEEE EPR系统的开发。</w:t>
      </w:r>
    </w:p>
    <w:p w14:paraId="18ED229B" w14:textId="77777777" w:rsidR="00AC66AD" w:rsidRDefault="00AC66AD" w:rsidP="00AC66AD">
      <w:pPr>
        <w:ind w:firstLine="420"/>
      </w:pPr>
      <w:r>
        <w:rPr>
          <w:rFonts w:hint="eastAsia"/>
        </w:rPr>
        <w:t>我们选择使用成都地球绿色地球提供的互联网解决方案，这是中国开发社区回收计划</w:t>
      </w:r>
      <w:r>
        <w:t>IT解决方案的先驱之一。自2011年起，他们在成都的许多社区开展了他们的系统操作。他们为参与者家庭提供了特定的条形码以识别可回收商品。当家庭寄回带有条形码的可回收商品时，社区收集员会扫描条形码，并通过手机上的应用程序将信息输入到系统中。然后，基于可回收货物价值的优惠券被存入家庭的绿色账户。家庭可以使用优惠券购买新产品。通过在北京的回收计划中使用此系统，</w:t>
      </w:r>
    </w:p>
    <w:p w14:paraId="530549C5" w14:textId="65DB0E30" w:rsidR="00AC66AD" w:rsidRDefault="00AC66AD" w:rsidP="00AC66AD">
      <w:r>
        <w:tab/>
      </w:r>
      <w:r>
        <w:rPr>
          <w:rFonts w:hint="eastAsia"/>
        </w:rPr>
        <w:t>其次，</w:t>
      </w:r>
      <w:r>
        <w:t>2013年至2016年，我们每年在北京和上海举办一系列关于WEEE和EPR的会议，邀请全国各大电子产品生产商，认证电子废物回收商和相关政府/非政府组织就进展情</w:t>
      </w:r>
      <w:r>
        <w:lastRenderedPageBreak/>
        <w:t>况进行讨论EPR在中国WEEE管理中的应用。每次会议都有100多名与会者。在这些会议中，我们召开了有关WEEE回收的逆向物流和社区工具会议。我们分享了我们的实验结果，并比较了不同城市采用的不同模型。演讲和讨论被记录为会议的文件。</w:t>
      </w:r>
    </w:p>
    <w:p w14:paraId="53A898CB" w14:textId="77777777" w:rsidR="00AC66AD" w:rsidRDefault="00AC66AD" w:rsidP="00AC66AD">
      <w:pPr>
        <w:ind w:firstLine="420"/>
      </w:pPr>
      <w:r>
        <w:rPr>
          <w:rFonts w:hint="eastAsia"/>
        </w:rPr>
        <w:t>第三，从</w:t>
      </w:r>
      <w:r>
        <w:t>2015年到2016年，我们参与了由工业和信息化部（MIIT）和其他3个部委（MIIT等，2016）联合推出的EPR中WEEE回收新商业模式的实验性示范。生产者通过提交他们的计划进行示范项目，申请作为志愿者参加该计划。工信部成立了一个评估提案的委员会，并最终确定了公告（MIIT et al。，2016）中所示的参与生产者名单。在与生产商和回收商进行一系列会议以确定具有升级潜力的新商业模式后，我们在2016年夏季对武汉，安徽和深圳的四款车型进行了实地调查。</w:t>
      </w:r>
    </w:p>
    <w:p w14:paraId="518A230A" w14:textId="76D5E7F8" w:rsidR="00AC66AD" w:rsidRPr="00AC66AD" w:rsidRDefault="00AC66AD" w:rsidP="00AC66AD">
      <w:pPr>
        <w:ind w:firstLine="420"/>
      </w:pPr>
      <w:r>
        <w:rPr>
          <w:rFonts w:hint="eastAsia"/>
        </w:rPr>
        <w:t>通过社会实验，实地调查和与行业对话的基础经验（总结在表</w:t>
      </w:r>
      <w:r>
        <w:t>1中），我们构建了一个框架来评估各种商业模式的绩效和有效性，并分析支持它们的治理结构。</w:t>
      </w:r>
    </w:p>
    <w:p w14:paraId="1B34EC80" w14:textId="695FB666" w:rsidR="00AC66AD" w:rsidRDefault="00AC66AD" w:rsidP="00AC66AD">
      <w:pPr>
        <w:pStyle w:val="2"/>
        <w:spacing w:before="0" w:after="0" w:line="480" w:lineRule="atLeast"/>
        <w:rPr>
          <w:rFonts w:ascii="Arial" w:hAnsi="Arial" w:cs="Arial"/>
          <w:b w:val="0"/>
          <w:bCs w:val="0"/>
          <w:color w:val="505050"/>
          <w:sz w:val="27"/>
          <w:szCs w:val="27"/>
        </w:rPr>
      </w:pPr>
      <w:r>
        <w:rPr>
          <w:rFonts w:ascii="Arial" w:hAnsi="Arial" w:cs="Arial"/>
          <w:b w:val="0"/>
          <w:bCs w:val="0"/>
          <w:color w:val="505050"/>
          <w:sz w:val="27"/>
          <w:szCs w:val="27"/>
        </w:rPr>
        <w:t>3 </w:t>
      </w:r>
      <w:r>
        <w:rPr>
          <w:rFonts w:ascii="Arial" w:hAnsi="Arial" w:cs="Arial" w:hint="eastAsia"/>
          <w:b w:val="0"/>
          <w:bCs w:val="0"/>
          <w:color w:val="505050"/>
          <w:sz w:val="27"/>
          <w:szCs w:val="27"/>
        </w:rPr>
        <w:t>、</w:t>
      </w:r>
      <w:r>
        <w:rPr>
          <w:rFonts w:ascii="Arial" w:hAnsi="Arial" w:cs="Arial"/>
          <w:b w:val="0"/>
          <w:bCs w:val="0"/>
          <w:color w:val="505050"/>
          <w:sz w:val="27"/>
          <w:szCs w:val="27"/>
        </w:rPr>
        <w:t>业务模型的性能</w:t>
      </w:r>
      <w:bookmarkStart w:id="8" w:name="_GoBack"/>
      <w:bookmarkEnd w:id="8"/>
    </w:p>
    <w:p w14:paraId="11F36473" w14:textId="47E5E9E7" w:rsidR="00AC66AD" w:rsidRDefault="00AC66AD" w:rsidP="00AC66AD">
      <w:pPr>
        <w:pStyle w:val="3"/>
        <w:spacing w:before="0" w:after="0" w:line="300" w:lineRule="atLeast"/>
        <w:rPr>
          <w:rFonts w:ascii="Arial" w:hAnsi="Arial" w:cs="Arial"/>
          <w:b w:val="0"/>
          <w:bCs w:val="0"/>
          <w:color w:val="505050"/>
          <w:sz w:val="24"/>
          <w:szCs w:val="24"/>
        </w:rPr>
      </w:pPr>
      <w:r>
        <w:rPr>
          <w:rFonts w:ascii="Arial" w:hAnsi="Arial" w:cs="Arial"/>
          <w:b w:val="0"/>
          <w:bCs w:val="0"/>
          <w:color w:val="505050"/>
          <w:sz w:val="24"/>
          <w:szCs w:val="24"/>
        </w:rPr>
        <w:t>3.1 </w:t>
      </w:r>
      <w:r>
        <w:rPr>
          <w:rFonts w:ascii="Arial" w:hAnsi="Arial" w:cs="Arial" w:hint="eastAsia"/>
          <w:b w:val="0"/>
          <w:bCs w:val="0"/>
          <w:color w:val="505050"/>
          <w:sz w:val="24"/>
          <w:szCs w:val="24"/>
        </w:rPr>
        <w:t xml:space="preserve"> </w:t>
      </w:r>
      <w:r>
        <w:rPr>
          <w:rFonts w:ascii="Arial" w:hAnsi="Arial" w:cs="Arial"/>
          <w:b w:val="0"/>
          <w:bCs w:val="0"/>
          <w:color w:val="505050"/>
          <w:sz w:val="24"/>
          <w:szCs w:val="24"/>
        </w:rPr>
        <w:t>信息技术促进了新的商业模式</w:t>
      </w:r>
    </w:p>
    <w:p w14:paraId="41614367" w14:textId="77777777" w:rsidR="00AC66AD" w:rsidRPr="00AC66AD" w:rsidRDefault="00AC66AD" w:rsidP="00AC66AD">
      <w:pPr>
        <w:ind w:firstLine="420"/>
      </w:pPr>
      <w:r w:rsidRPr="00AC66AD">
        <w:t>我们确定了中国不同城市出现的三种主要商业模式：基于社区的回收计划，自动逆向自动售货机链和纯互联网平台。所有这些商业模式都使用互联网技术来跟踪来自发电源的可回收物流，并相应地为用户提供各种线上和线下活动关系策略的激励措施。</w:t>
      </w:r>
    </w:p>
    <w:p w14:paraId="4B63A607" w14:textId="0E47B3E7" w:rsidR="00AC66AD" w:rsidRDefault="00AC66AD" w:rsidP="00AC66AD">
      <w:pPr>
        <w:pStyle w:val="4"/>
        <w:spacing w:before="0" w:after="0" w:line="300" w:lineRule="atLeast"/>
        <w:rPr>
          <w:rFonts w:ascii="宋体" w:hAnsi="宋体" w:cs="宋体"/>
          <w:b w:val="0"/>
          <w:bCs w:val="0"/>
          <w:sz w:val="24"/>
          <w:szCs w:val="24"/>
        </w:rPr>
      </w:pPr>
      <w:r>
        <w:rPr>
          <w:b w:val="0"/>
          <w:bCs w:val="0"/>
        </w:rPr>
        <w:t>3.1.1 </w:t>
      </w:r>
      <w:r>
        <w:rPr>
          <w:rFonts w:hint="eastAsia"/>
          <w:b w:val="0"/>
          <w:bCs w:val="0"/>
        </w:rPr>
        <w:t xml:space="preserve"> </w:t>
      </w:r>
      <w:r>
        <w:rPr>
          <w:b w:val="0"/>
          <w:bCs w:val="0"/>
        </w:rPr>
        <w:t>基于社区的回收计划</w:t>
      </w:r>
    </w:p>
    <w:p w14:paraId="48E52BB1" w14:textId="77777777" w:rsidR="00AC66AD" w:rsidRPr="00AC66AD" w:rsidRDefault="00AC66AD" w:rsidP="00AC66AD">
      <w:pPr>
        <w:pStyle w:val="a9"/>
        <w:spacing w:before="0" w:beforeAutospacing="0" w:after="0" w:afterAutospacing="0"/>
        <w:ind w:firstLine="420"/>
        <w:rPr>
          <w:rFonts w:asciiTheme="minorHAnsi" w:eastAsiaTheme="minorEastAsia" w:hAnsiTheme="minorHAnsi" w:cstheme="minorBidi"/>
          <w:kern w:val="2"/>
          <w:sz w:val="21"/>
          <w:szCs w:val="22"/>
        </w:rPr>
      </w:pPr>
      <w:r w:rsidRPr="00AC66AD">
        <w:rPr>
          <w:rFonts w:asciiTheme="minorHAnsi" w:eastAsiaTheme="minorEastAsia" w:hAnsiTheme="minorHAnsi" w:cstheme="minorBidi"/>
          <w:kern w:val="2"/>
          <w:sz w:val="21"/>
          <w:szCs w:val="22"/>
        </w:rPr>
        <w:t>这种商业模式针对居民社区消费者的垃圾分类行为。例如上海的阿拉（</w:t>
      </w:r>
      <w:hyperlink r:id="rId6" w:tgtFrame="_blank" w:history="1">
        <w:r w:rsidRPr="00AC66AD">
          <w:rPr>
            <w:rFonts w:asciiTheme="minorHAnsi" w:eastAsiaTheme="minorEastAsia" w:hAnsiTheme="minorHAnsi" w:cstheme="minorBidi"/>
            <w:kern w:val="2"/>
            <w:sz w:val="21"/>
            <w:szCs w:val="22"/>
          </w:rPr>
          <w:t>www.alahb.com）</w:t>
        </w:r>
      </w:hyperlink>
      <w:r w:rsidRPr="00AC66AD">
        <w:rPr>
          <w:rFonts w:asciiTheme="minorHAnsi" w:eastAsiaTheme="minorEastAsia" w:hAnsiTheme="minorHAnsi" w:cstheme="minorBidi"/>
          <w:kern w:val="2"/>
          <w:sz w:val="21"/>
          <w:szCs w:val="22"/>
        </w:rPr>
        <w:t>），北京的象角皮，武汉的慧树阁，成都的绿地。上海的阿拉是上海的国有认证电子垃圾回收商新津桥的子公司，该模式的先驱是上海的阿拉。最初，阿拉成立是为了找到一种有效的方式从居民那里收集旧家电，以便直接供应新津桥回收厂。然而，该公司很快扩大了其产品范围，以包括社区中的许多类型的可回收商品。此模式之后，其他地区的电子废物回收商也得到了认证，如北京华新（Xiangjiaopi）和武汉创业板（惠寿阁）等。相反，绿色地球（</w:t>
      </w:r>
      <w:hyperlink r:id="rId7" w:tgtFrame="_blank" w:history="1">
        <w:r w:rsidRPr="00AC66AD">
          <w:rPr>
            <w:rFonts w:asciiTheme="minorHAnsi" w:eastAsiaTheme="minorEastAsia" w:hAnsiTheme="minorHAnsi" w:cstheme="minorBidi"/>
            <w:kern w:val="2"/>
            <w:sz w:val="21"/>
            <w:szCs w:val="22"/>
          </w:rPr>
          <w:t>www.lvsediqiu.com</w:t>
        </w:r>
      </w:hyperlink>
      <w:r w:rsidRPr="00AC66AD">
        <w:rPr>
          <w:rFonts w:asciiTheme="minorHAnsi" w:eastAsiaTheme="minorEastAsia" w:hAnsiTheme="minorHAnsi" w:cstheme="minorBidi"/>
          <w:kern w:val="2"/>
          <w:sz w:val="21"/>
          <w:szCs w:val="22"/>
        </w:rPr>
        <w:t>）是由万通基金会（Vantone Foundation）的资金建立的，该基金会是一家致力于中国可持续社区项目的房地产公司创立的慈善基金。绿色地球旨在促进居民社区的一般垃圾分类。他们也对未来电子垃圾收集是否能成为收入来源感兴趣。</w:t>
      </w:r>
    </w:p>
    <w:p w14:paraId="1AC9F447" w14:textId="6584E07E" w:rsidR="00AC66AD" w:rsidRDefault="00AC66AD" w:rsidP="00AC66AD">
      <w:pPr>
        <w:pStyle w:val="4"/>
        <w:spacing w:before="0" w:after="0" w:line="300" w:lineRule="atLeast"/>
        <w:rPr>
          <w:b w:val="0"/>
          <w:bCs w:val="0"/>
        </w:rPr>
      </w:pPr>
      <w:r>
        <w:rPr>
          <w:b w:val="0"/>
          <w:bCs w:val="0"/>
        </w:rPr>
        <w:t>3.1.2 </w:t>
      </w:r>
      <w:r>
        <w:rPr>
          <w:rFonts w:hint="eastAsia"/>
          <w:b w:val="0"/>
          <w:bCs w:val="0"/>
        </w:rPr>
        <w:t xml:space="preserve"> </w:t>
      </w:r>
      <w:r>
        <w:rPr>
          <w:b w:val="0"/>
          <w:bCs w:val="0"/>
        </w:rPr>
        <w:t>自动反向自动售货机链</w:t>
      </w:r>
    </w:p>
    <w:p w14:paraId="50AD0C80" w14:textId="77777777" w:rsidR="00AC66AD" w:rsidRPr="00AC66AD" w:rsidRDefault="00AC66AD" w:rsidP="00AC66AD">
      <w:pPr>
        <w:pStyle w:val="a9"/>
        <w:spacing w:before="0" w:beforeAutospacing="0" w:after="0" w:afterAutospacing="0"/>
        <w:ind w:firstLine="420"/>
        <w:rPr>
          <w:rFonts w:asciiTheme="minorHAnsi" w:eastAsiaTheme="minorEastAsia" w:hAnsiTheme="minorHAnsi" w:cstheme="minorBidi"/>
          <w:kern w:val="2"/>
          <w:sz w:val="21"/>
          <w:szCs w:val="22"/>
        </w:rPr>
      </w:pPr>
      <w:r w:rsidRPr="00AC66AD">
        <w:rPr>
          <w:rFonts w:asciiTheme="minorHAnsi" w:eastAsiaTheme="minorEastAsia" w:hAnsiTheme="minorHAnsi" w:cstheme="minorBidi"/>
          <w:kern w:val="2"/>
          <w:sz w:val="21"/>
          <w:szCs w:val="22"/>
        </w:rPr>
        <w:t>在这个商业模式中，传统的商业链上连接着带自动售货机的逆向物流系统。例如上海的艾辉寿（</w:t>
      </w:r>
      <w:hyperlink r:id="rId8" w:tgtFrame="_blank" w:history="1">
        <w:r w:rsidRPr="00AC66AD">
          <w:rPr>
            <w:rFonts w:asciiTheme="minorHAnsi" w:eastAsiaTheme="minorEastAsia" w:hAnsiTheme="minorHAnsi" w:cstheme="minorBidi"/>
            <w:kern w:val="2"/>
            <w:sz w:val="21"/>
            <w:szCs w:val="22"/>
          </w:rPr>
          <w:t>www.aihuishou.com</w:t>
        </w:r>
      </w:hyperlink>
      <w:r w:rsidRPr="00AC66AD">
        <w:rPr>
          <w:rFonts w:asciiTheme="minorHAnsi" w:eastAsiaTheme="minorEastAsia" w:hAnsiTheme="minorHAnsi" w:cstheme="minorBidi"/>
          <w:kern w:val="2"/>
          <w:sz w:val="21"/>
          <w:szCs w:val="22"/>
        </w:rPr>
        <w:t>）和北京的INCOM。爱慧寿成立于2011年，仅有一个使用过的信息通信技术（ICT）产品的在线交易平台。自2012年起，风险投资三轮投资，艾辉寿迅速在中国大城市的商场和地铁站开发了时尚逆向自动售货机网络，以收集用过的手机（</w:t>
      </w:r>
      <w:bookmarkStart w:id="9" w:name="bfig1"/>
      <w:r w:rsidRPr="00AC66AD">
        <w:rPr>
          <w:rFonts w:asciiTheme="minorHAnsi" w:eastAsiaTheme="minorEastAsia" w:hAnsiTheme="minorHAnsi" w:cstheme="minorBidi"/>
          <w:kern w:val="2"/>
          <w:sz w:val="21"/>
          <w:szCs w:val="22"/>
        </w:rPr>
        <w:fldChar w:fldCharType="begin"/>
      </w:r>
      <w:r w:rsidRPr="00AC66AD">
        <w:rPr>
          <w:rFonts w:asciiTheme="minorHAnsi" w:eastAsiaTheme="minorEastAsia" w:hAnsiTheme="minorHAnsi" w:cstheme="minorBidi"/>
          <w:kern w:val="2"/>
          <w:sz w:val="21"/>
          <w:szCs w:val="22"/>
        </w:rPr>
        <w:instrText xml:space="preserve"> HYPERLINK "https://www.sciencedirect.com/science/article/pii/S0959652617320206" \l "fig1" </w:instrText>
      </w:r>
      <w:r w:rsidRPr="00AC66AD">
        <w:rPr>
          <w:rFonts w:asciiTheme="minorHAnsi" w:eastAsiaTheme="minorEastAsia" w:hAnsiTheme="minorHAnsi" w:cstheme="minorBidi"/>
          <w:kern w:val="2"/>
          <w:sz w:val="21"/>
          <w:szCs w:val="22"/>
        </w:rPr>
        <w:fldChar w:fldCharType="separate"/>
      </w:r>
      <w:r w:rsidRPr="00AC66AD">
        <w:rPr>
          <w:rFonts w:asciiTheme="minorHAnsi" w:eastAsiaTheme="minorEastAsia" w:hAnsiTheme="minorHAnsi" w:cstheme="minorBidi"/>
          <w:kern w:val="2"/>
          <w:sz w:val="21"/>
          <w:szCs w:val="22"/>
        </w:rPr>
        <w:t>图1</w:t>
      </w:r>
      <w:r w:rsidRPr="00AC66AD">
        <w:rPr>
          <w:rFonts w:asciiTheme="minorHAnsi" w:eastAsiaTheme="minorEastAsia" w:hAnsiTheme="minorHAnsi" w:cstheme="minorBidi"/>
          <w:kern w:val="2"/>
          <w:sz w:val="21"/>
          <w:szCs w:val="22"/>
        </w:rPr>
        <w:fldChar w:fldCharType="end"/>
      </w:r>
      <w:bookmarkEnd w:id="9"/>
      <w:r w:rsidRPr="00AC66AD">
        <w:rPr>
          <w:rFonts w:asciiTheme="minorHAnsi" w:eastAsiaTheme="minorEastAsia" w:hAnsiTheme="minorHAnsi" w:cstheme="minorBidi"/>
          <w:kern w:val="2"/>
          <w:sz w:val="21"/>
          <w:szCs w:val="22"/>
        </w:rPr>
        <w:t>）。在北京市政府的支持下，INCOM（incom.cc）最初从海外复制了一个模型，用于收集带有自动反向自动售货机的旧饮料瓶。最近，他们修改了机器以收回更多物品，如旧衣服，手机和电池。</w:t>
      </w:r>
    </w:p>
    <w:p w14:paraId="3BB0CBD9" w14:textId="4399B7D0" w:rsidR="00AC66AD" w:rsidRDefault="00AC66AD" w:rsidP="00AC66AD">
      <w:pPr>
        <w:pStyle w:val="4"/>
        <w:spacing w:before="0" w:after="0" w:line="300" w:lineRule="atLeast"/>
        <w:rPr>
          <w:rFonts w:ascii="Arial" w:hAnsi="Arial" w:cs="Arial"/>
          <w:b w:val="0"/>
          <w:bCs w:val="0"/>
          <w:color w:val="505050"/>
          <w:sz w:val="27"/>
          <w:szCs w:val="27"/>
        </w:rPr>
      </w:pPr>
      <w:r>
        <w:rPr>
          <w:rFonts w:ascii="Arial" w:hAnsi="Arial" w:cs="Arial"/>
          <w:b w:val="0"/>
          <w:bCs w:val="0"/>
          <w:color w:val="505050"/>
          <w:sz w:val="27"/>
          <w:szCs w:val="27"/>
        </w:rPr>
        <w:t>3.1.3 </w:t>
      </w:r>
      <w:r>
        <w:rPr>
          <w:rFonts w:ascii="Arial" w:hAnsi="Arial" w:cs="Arial" w:hint="eastAsia"/>
          <w:b w:val="0"/>
          <w:bCs w:val="0"/>
          <w:color w:val="505050"/>
          <w:sz w:val="27"/>
          <w:szCs w:val="27"/>
        </w:rPr>
        <w:t xml:space="preserve"> </w:t>
      </w:r>
      <w:r>
        <w:rPr>
          <w:rFonts w:ascii="Arial" w:hAnsi="Arial" w:cs="Arial"/>
          <w:b w:val="0"/>
          <w:bCs w:val="0"/>
          <w:color w:val="505050"/>
          <w:sz w:val="27"/>
          <w:szCs w:val="27"/>
        </w:rPr>
        <w:t>纯粹的网络平台</w:t>
      </w:r>
    </w:p>
    <w:p w14:paraId="6595D836" w14:textId="77777777" w:rsidR="00AC66AD" w:rsidRPr="00AC66AD" w:rsidRDefault="00AC66AD" w:rsidP="00AC66AD">
      <w:pPr>
        <w:pStyle w:val="a9"/>
        <w:spacing w:before="0" w:beforeAutospacing="0" w:after="0" w:afterAutospacing="0"/>
        <w:ind w:firstLine="420"/>
        <w:rPr>
          <w:rFonts w:asciiTheme="minorHAnsi" w:eastAsiaTheme="minorEastAsia" w:hAnsiTheme="minorHAnsi" w:cstheme="minorBidi"/>
          <w:kern w:val="2"/>
          <w:sz w:val="21"/>
          <w:szCs w:val="22"/>
        </w:rPr>
      </w:pPr>
      <w:r w:rsidRPr="00AC66AD">
        <w:rPr>
          <w:rFonts w:asciiTheme="minorHAnsi" w:eastAsiaTheme="minorEastAsia" w:hAnsiTheme="minorHAnsi" w:cstheme="minorBidi"/>
          <w:kern w:val="2"/>
          <w:sz w:val="21"/>
          <w:szCs w:val="22"/>
        </w:rPr>
        <w:t>这种商业模式侧重于提供信息通信技术解决方案，以弥合消费者和回收者之间的交易。例子包括位于深圳的Huishoubao（</w:t>
      </w:r>
      <w:hyperlink r:id="rId9" w:tgtFrame="_blank" w:history="1">
        <w:r w:rsidRPr="00AC66AD">
          <w:rPr>
            <w:rFonts w:asciiTheme="minorHAnsi" w:eastAsiaTheme="minorEastAsia" w:hAnsiTheme="minorHAnsi" w:cstheme="minorBidi"/>
            <w:kern w:val="2"/>
            <w:sz w:val="21"/>
            <w:szCs w:val="22"/>
          </w:rPr>
          <w:t>www.huishoubao.com</w:t>
        </w:r>
      </w:hyperlink>
      <w:r w:rsidRPr="00AC66AD">
        <w:rPr>
          <w:rFonts w:asciiTheme="minorHAnsi" w:eastAsiaTheme="minorEastAsia" w:hAnsiTheme="minorHAnsi" w:cstheme="minorBidi"/>
          <w:kern w:val="2"/>
          <w:sz w:val="21"/>
          <w:szCs w:val="22"/>
        </w:rPr>
        <w:t>）和Taolv365（</w:t>
      </w:r>
      <w:hyperlink r:id="rId10" w:tgtFrame="_blank" w:history="1">
        <w:r w:rsidRPr="00AC66AD">
          <w:rPr>
            <w:rFonts w:asciiTheme="minorHAnsi" w:eastAsiaTheme="minorEastAsia" w:hAnsiTheme="minorHAnsi" w:cstheme="minorBidi"/>
            <w:kern w:val="2"/>
            <w:sz w:val="21"/>
            <w:szCs w:val="22"/>
          </w:rPr>
          <w:t>www.taolv365.com</w:t>
        </w:r>
      </w:hyperlink>
      <w:r w:rsidRPr="00AC66AD">
        <w:rPr>
          <w:rFonts w:asciiTheme="minorHAnsi" w:eastAsiaTheme="minorEastAsia" w:hAnsiTheme="minorHAnsi" w:cstheme="minorBidi"/>
          <w:kern w:val="2"/>
          <w:sz w:val="21"/>
          <w:szCs w:val="22"/>
        </w:rPr>
        <w:t>）。汇士宝与手机生产商合作，将旧产品的回收与新产品的销售结合</w:t>
      </w:r>
      <w:r w:rsidRPr="00AC66AD">
        <w:rPr>
          <w:rFonts w:asciiTheme="minorHAnsi" w:eastAsiaTheme="minorEastAsia" w:hAnsiTheme="minorHAnsi" w:cstheme="minorBidi"/>
          <w:kern w:val="2"/>
          <w:sz w:val="21"/>
          <w:szCs w:val="22"/>
        </w:rPr>
        <w:lastRenderedPageBreak/>
        <w:t>起来。Taolv365为二手手机提供了一个交易平台，其客户主要是非正式回收商。一些大型门户网站（如百度）也提供自己的回收平台来交易旧产品，但这些系统在行业中并没有那么有影响力。</w:t>
      </w:r>
    </w:p>
    <w:p w14:paraId="409478AB" w14:textId="236B6B5F" w:rsidR="00AC66AD" w:rsidRDefault="00AC66AD" w:rsidP="00AC66AD">
      <w:pPr>
        <w:pStyle w:val="3"/>
        <w:spacing w:before="0" w:after="0" w:line="300" w:lineRule="atLeast"/>
        <w:rPr>
          <w:b w:val="0"/>
          <w:bCs w:val="0"/>
          <w:sz w:val="24"/>
          <w:szCs w:val="24"/>
        </w:rPr>
      </w:pPr>
      <w:r>
        <w:rPr>
          <w:b w:val="0"/>
          <w:bCs w:val="0"/>
          <w:sz w:val="24"/>
          <w:szCs w:val="24"/>
        </w:rPr>
        <w:t>3.2 </w:t>
      </w:r>
      <w:r w:rsidR="00184CEE">
        <w:rPr>
          <w:rFonts w:hint="eastAsia"/>
          <w:b w:val="0"/>
          <w:bCs w:val="0"/>
          <w:sz w:val="24"/>
          <w:szCs w:val="24"/>
        </w:rPr>
        <w:t xml:space="preserve"> </w:t>
      </w:r>
      <w:r>
        <w:rPr>
          <w:b w:val="0"/>
          <w:bCs w:val="0"/>
          <w:sz w:val="24"/>
          <w:szCs w:val="24"/>
        </w:rPr>
        <w:t>新商业模式的要素</w:t>
      </w:r>
    </w:p>
    <w:p w14:paraId="1AE604ED" w14:textId="3FF61D38" w:rsidR="00AC66AD" w:rsidRPr="00AC66AD" w:rsidRDefault="00AC66AD" w:rsidP="00AC66AD">
      <w:pPr>
        <w:pStyle w:val="a9"/>
        <w:spacing w:before="0" w:beforeAutospacing="0" w:after="0" w:afterAutospacing="0"/>
        <w:ind w:firstLine="420"/>
        <w:rPr>
          <w:rFonts w:asciiTheme="minorHAnsi" w:eastAsiaTheme="minorEastAsia" w:hAnsiTheme="minorHAnsi" w:cstheme="minorBidi"/>
          <w:kern w:val="2"/>
          <w:sz w:val="21"/>
          <w:szCs w:val="22"/>
        </w:rPr>
      </w:pPr>
      <w:r w:rsidRPr="00AC66AD">
        <w:rPr>
          <w:rFonts w:asciiTheme="minorHAnsi" w:eastAsiaTheme="minorEastAsia" w:hAnsiTheme="minorHAnsi" w:cstheme="minorBidi"/>
          <w:kern w:val="2"/>
          <w:sz w:val="21"/>
          <w:szCs w:val="22"/>
        </w:rPr>
        <w:t>生产者延伸责任是一种以市场为基础，面向生命周期的政策战略，以解决产品相关的环境影响。然而，终生阶段的静态回收目标通常会导致低效的市场结果，并且预防和绿色产品设计的激励机制不足。如何创造和捕捉减少废物和回收利用的价值并在所有相关行为者中分享这是EPR方案设计中的关键挑战。从2009年到2011年，中国的家电以旧换新计划（HARS）为“旧换新”模式的生产商在销售新产品时收回旧产品创造了吸引力的市场定位。为了有资格获得补贴，通过此计划收集的旧产品必须发送给认证的回收商。HARS终止后，生产商根据EPR法规支付的费用所获得的政府资金被确定为中国WEEE回收利用的长期解决方案，并继续支持新业务模式的市场定位。</w:t>
      </w:r>
    </w:p>
    <w:p w14:paraId="0557B28C" w14:textId="5FCBBB58" w:rsidR="00AC66AD" w:rsidRPr="00AC66AD" w:rsidRDefault="00AC66AD" w:rsidP="00AC66AD">
      <w:pPr>
        <w:pStyle w:val="a9"/>
        <w:spacing w:before="0" w:beforeAutospacing="0" w:after="0" w:afterAutospacing="0"/>
        <w:ind w:firstLine="420"/>
        <w:rPr>
          <w:rFonts w:asciiTheme="minorHAnsi" w:eastAsiaTheme="minorEastAsia" w:hAnsiTheme="minorHAnsi" w:cstheme="minorBidi"/>
          <w:kern w:val="2"/>
          <w:sz w:val="21"/>
          <w:szCs w:val="22"/>
        </w:rPr>
      </w:pPr>
      <w:r w:rsidRPr="00AC66AD">
        <w:rPr>
          <w:rFonts w:asciiTheme="minorHAnsi" w:eastAsiaTheme="minorEastAsia" w:hAnsiTheme="minorHAnsi" w:cstheme="minorBidi"/>
          <w:kern w:val="2"/>
          <w:sz w:val="21"/>
          <w:szCs w:val="22"/>
        </w:rPr>
        <w:t>然而，并非所有参与者都对回收链中通过生产者费用募集的资金的分配感到满意。一方面，新建的回收厂抱怨认证回收商在从非正规回收商处购买可回收物品方面的竞争压缩了他们的利润。另一方面，由认证工厂建立的正式渠道难以在效率和灵活性方面与非正式收集者竞争。在向政府资金支付回收费后，生产者几乎没有兴趣参与回收活动。在形成高效协作的过程中，各方之间存在知识差距和价值冲突。</w:t>
      </w:r>
    </w:p>
    <w:bookmarkStart w:id="10" w:name="bfig2"/>
    <w:p w14:paraId="2F69C63F" w14:textId="6E44BD4C" w:rsidR="00AC66AD" w:rsidRDefault="00AC66AD" w:rsidP="00666901">
      <w:pPr>
        <w:pStyle w:val="a9"/>
        <w:spacing w:before="0" w:beforeAutospacing="0" w:after="0" w:afterAutospacing="0"/>
        <w:ind w:firstLine="420"/>
        <w:jc w:val="center"/>
        <w:rPr>
          <w:rFonts w:asciiTheme="minorHAnsi" w:eastAsiaTheme="minorEastAsia" w:hAnsiTheme="minorHAnsi" w:cstheme="minorBidi"/>
          <w:kern w:val="2"/>
          <w:sz w:val="21"/>
          <w:szCs w:val="22"/>
        </w:rPr>
      </w:pPr>
      <w:r w:rsidRPr="00AC66AD">
        <w:rPr>
          <w:rFonts w:asciiTheme="minorHAnsi" w:eastAsiaTheme="minorEastAsia" w:hAnsiTheme="minorHAnsi" w:cstheme="minorBidi"/>
          <w:kern w:val="2"/>
          <w:sz w:val="21"/>
          <w:szCs w:val="22"/>
        </w:rPr>
        <w:fldChar w:fldCharType="begin"/>
      </w:r>
      <w:r w:rsidRPr="00AC66AD">
        <w:rPr>
          <w:rFonts w:asciiTheme="minorHAnsi" w:eastAsiaTheme="minorEastAsia" w:hAnsiTheme="minorHAnsi" w:cstheme="minorBidi"/>
          <w:kern w:val="2"/>
          <w:sz w:val="21"/>
          <w:szCs w:val="22"/>
        </w:rPr>
        <w:instrText xml:space="preserve"> HYPERLINK "https://www.sciencedirect.com/science/article/pii/S0959652617320206" \l "fig2" </w:instrText>
      </w:r>
      <w:r w:rsidRPr="00AC66AD">
        <w:rPr>
          <w:rFonts w:asciiTheme="minorHAnsi" w:eastAsiaTheme="minorEastAsia" w:hAnsiTheme="minorHAnsi" w:cstheme="minorBidi"/>
          <w:kern w:val="2"/>
          <w:sz w:val="21"/>
          <w:szCs w:val="22"/>
        </w:rPr>
        <w:fldChar w:fldCharType="separate"/>
      </w:r>
      <w:r w:rsidRPr="00AC66AD">
        <w:rPr>
          <w:rFonts w:asciiTheme="minorHAnsi" w:eastAsiaTheme="minorEastAsia" w:hAnsiTheme="minorHAnsi" w:cstheme="minorBidi"/>
          <w:kern w:val="2"/>
          <w:sz w:val="21"/>
          <w:szCs w:val="22"/>
        </w:rPr>
        <w:t>图2</w:t>
      </w:r>
      <w:r w:rsidRPr="00AC66AD">
        <w:rPr>
          <w:rFonts w:asciiTheme="minorHAnsi" w:eastAsiaTheme="minorEastAsia" w:hAnsiTheme="minorHAnsi" w:cstheme="minorBidi"/>
          <w:kern w:val="2"/>
          <w:sz w:val="21"/>
          <w:szCs w:val="22"/>
        </w:rPr>
        <w:fldChar w:fldCharType="end"/>
      </w:r>
      <w:bookmarkEnd w:id="10"/>
      <w:r w:rsidRPr="00AC66AD">
        <w:rPr>
          <w:rFonts w:asciiTheme="minorHAnsi" w:eastAsiaTheme="minorEastAsia" w:hAnsiTheme="minorHAnsi" w:cstheme="minorBidi"/>
          <w:kern w:val="2"/>
          <w:sz w:val="21"/>
          <w:szCs w:val="22"/>
        </w:rPr>
        <w:t>展示了EPR系统下主要参与者之间的信息和材料交换流程图。为了创建一个闭环供应链，IT解决方案被用来为各个参与者提供一个信息共享平台。信息共享具有多重效应：（1）帮助消费者和公共权力机构根据其环保标准区分回收商。目前，新建的正规回收厂配备了现有最好的技术，并按照非常严格的环保标准进行监测。但是，将信息传达给消费者作出废物处理决定很重要。（2）理论上，它可以帮助生产者追踪其报废产品的状态，并根据3R原则（减少，再利用和回收）启发新产品的生态设计。2017年，中国的决策者们正在讨论如果生产商能够证明他们已经在即将重新制定的中国WEEE法规中承担了收集市场上使用过的产品的责任，那么可以免除部分回收费用。因此，逆向物流中的追踪信息对生产者而言可能是有价值的。（3）它可以帮助回收商轻松获得有关可回收物品生成的信息，并在更广泛和更透明的回收市场上提高收集到的物品的价值。中国的政策制定者正在讨论如果生产商能够证明他们已经在即将重新制定的中国WEEE法规中承担了在市场上收集废旧产品的责任，那么可以免除部分回收费用。因此，逆向物流中的追踪信息对生产者而言可能是有价值的。（3）它可以帮助回收商轻松获得有关可回收物品生成的信息，并在更广泛和更透明的回收市场上提高收集到的物品的价值。中国的政策制定者正在讨论如果生产商能够证明他们已经在即将重新制定的中国WEEE法规中承担了在市场上收集废旧产品的责任，那么可以免除部分回收费用。因此，逆向物流中的追踪信息对生产者而言可能是有价值的。（3）它可以帮助回收商轻松获得有关可回收物品生成的信息，并在更广泛和</w:t>
      </w:r>
      <w:r w:rsidRPr="00AC66AD">
        <w:rPr>
          <w:rFonts w:asciiTheme="minorHAnsi" w:eastAsiaTheme="minorEastAsia" w:hAnsiTheme="minorHAnsi" w:cstheme="minorBidi"/>
          <w:kern w:val="2"/>
          <w:sz w:val="21"/>
          <w:szCs w:val="22"/>
        </w:rPr>
        <w:lastRenderedPageBreak/>
        <w:t>更透明的回收市场上提高收集到的物品的价值。</w:t>
      </w:r>
      <w:r w:rsidR="00666901">
        <w:rPr>
          <w:noProof/>
        </w:rPr>
        <w:drawing>
          <wp:inline distT="0" distB="0" distL="0" distR="0" wp14:anchorId="19279CC4" wp14:editId="30136FE7">
            <wp:extent cx="3640455" cy="3510915"/>
            <wp:effectExtent l="0" t="0" r="0" b="0"/>
            <wp:docPr id="1" name="图片 1" descr="å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¾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455" cy="3510915"/>
                    </a:xfrm>
                    <a:prstGeom prst="rect">
                      <a:avLst/>
                    </a:prstGeom>
                    <a:noFill/>
                    <a:ln>
                      <a:noFill/>
                    </a:ln>
                  </pic:spPr>
                </pic:pic>
              </a:graphicData>
            </a:graphic>
          </wp:inline>
        </w:drawing>
      </w:r>
    </w:p>
    <w:p w14:paraId="5E1EEED7" w14:textId="6526C0C7" w:rsidR="00666901" w:rsidRDefault="00666901" w:rsidP="00666901">
      <w:pPr>
        <w:pStyle w:val="a9"/>
        <w:spacing w:before="0" w:beforeAutospacing="0" w:after="0" w:afterAutospacing="0"/>
        <w:ind w:firstLine="420"/>
        <w:jc w:val="center"/>
        <w:rPr>
          <w:rFonts w:asciiTheme="minorHAnsi" w:eastAsiaTheme="minorEastAsia" w:hAnsiTheme="minorHAnsi" w:cstheme="minorBidi"/>
          <w:kern w:val="2"/>
          <w:sz w:val="21"/>
          <w:szCs w:val="22"/>
        </w:rPr>
      </w:pPr>
      <w:r>
        <w:rPr>
          <w:rStyle w:val="label"/>
          <w:rFonts w:ascii="Arial" w:hAnsi="Arial" w:cs="Arial"/>
          <w:color w:val="737373"/>
          <w:sz w:val="20"/>
          <w:szCs w:val="20"/>
        </w:rPr>
        <w:t>图</w:t>
      </w:r>
      <w:r>
        <w:rPr>
          <w:rStyle w:val="label"/>
          <w:rFonts w:ascii="Arial" w:hAnsi="Arial" w:cs="Arial"/>
          <w:color w:val="737373"/>
          <w:sz w:val="20"/>
          <w:szCs w:val="20"/>
        </w:rPr>
        <w:t>2</w:t>
      </w:r>
      <w:r>
        <w:rPr>
          <w:rFonts w:ascii="Arial" w:hAnsi="Arial" w:cs="Arial" w:hint="eastAsia"/>
          <w:color w:val="737373"/>
          <w:sz w:val="20"/>
          <w:szCs w:val="20"/>
        </w:rPr>
        <w:t xml:space="preserve"> </w:t>
      </w:r>
      <w:r>
        <w:rPr>
          <w:rFonts w:ascii="Arial" w:hAnsi="Arial" w:cs="Arial"/>
          <w:color w:val="737373"/>
          <w:sz w:val="20"/>
          <w:szCs w:val="20"/>
        </w:rPr>
        <w:t>IT</w:t>
      </w:r>
      <w:r>
        <w:rPr>
          <w:rFonts w:ascii="Arial" w:hAnsi="Arial" w:cs="Arial"/>
          <w:color w:val="737373"/>
          <w:sz w:val="20"/>
          <w:szCs w:val="20"/>
        </w:rPr>
        <w:t>解决方案作为新业务模式的中心。</w:t>
      </w:r>
    </w:p>
    <w:p w14:paraId="2722B9A2" w14:textId="5D1951F3" w:rsidR="00AC66AD" w:rsidRPr="00AC66AD" w:rsidRDefault="00AC66AD" w:rsidP="00AC66AD">
      <w:pPr>
        <w:pStyle w:val="a9"/>
        <w:spacing w:before="0" w:beforeAutospacing="0" w:after="0" w:afterAutospacing="0"/>
        <w:ind w:firstLine="420"/>
        <w:rPr>
          <w:rFonts w:asciiTheme="minorHAnsi" w:eastAsiaTheme="minorEastAsia" w:hAnsiTheme="minorHAnsi" w:cstheme="minorBidi"/>
          <w:kern w:val="2"/>
          <w:sz w:val="21"/>
          <w:szCs w:val="22"/>
        </w:rPr>
      </w:pPr>
      <w:r w:rsidRPr="00AC66AD">
        <w:rPr>
          <w:rFonts w:asciiTheme="minorHAnsi" w:eastAsiaTheme="minorEastAsia" w:hAnsiTheme="minorHAnsi" w:cstheme="minorBidi"/>
          <w:kern w:val="2"/>
          <w:sz w:val="21"/>
          <w:szCs w:val="22"/>
        </w:rPr>
        <w:t>自2011年以来，不同的公司分别开发了各种IT解决方案。每个系统的重点逐渐演变为</w:t>
      </w:r>
      <w:bookmarkStart w:id="11" w:name="bsec3.1"/>
      <w:r w:rsidRPr="00AC66AD">
        <w:rPr>
          <w:rFonts w:asciiTheme="minorHAnsi" w:eastAsiaTheme="minorEastAsia" w:hAnsiTheme="minorHAnsi" w:cstheme="minorBidi"/>
          <w:kern w:val="2"/>
          <w:sz w:val="21"/>
          <w:szCs w:val="22"/>
        </w:rPr>
        <w:fldChar w:fldCharType="begin"/>
      </w:r>
      <w:r w:rsidRPr="00AC66AD">
        <w:rPr>
          <w:rFonts w:asciiTheme="minorHAnsi" w:eastAsiaTheme="minorEastAsia" w:hAnsiTheme="minorHAnsi" w:cstheme="minorBidi"/>
          <w:kern w:val="2"/>
          <w:sz w:val="21"/>
          <w:szCs w:val="22"/>
        </w:rPr>
        <w:instrText xml:space="preserve"> HYPERLINK "https://www.sciencedirect.com/science/article/pii/S0959652617320206" \l "sec3.1" </w:instrText>
      </w:r>
      <w:r w:rsidRPr="00AC66AD">
        <w:rPr>
          <w:rFonts w:asciiTheme="minorHAnsi" w:eastAsiaTheme="minorEastAsia" w:hAnsiTheme="minorHAnsi" w:cstheme="minorBidi"/>
          <w:kern w:val="2"/>
          <w:sz w:val="21"/>
          <w:szCs w:val="22"/>
        </w:rPr>
        <w:fldChar w:fldCharType="separate"/>
      </w:r>
      <w:r w:rsidRPr="00AC66AD">
        <w:rPr>
          <w:rFonts w:asciiTheme="minorHAnsi" w:eastAsiaTheme="minorEastAsia" w:hAnsiTheme="minorHAnsi" w:cstheme="minorBidi"/>
          <w:kern w:val="2"/>
          <w:sz w:val="21"/>
          <w:szCs w:val="22"/>
        </w:rPr>
        <w:t>3.1</w:t>
      </w:r>
      <w:r w:rsidRPr="00AC66AD">
        <w:rPr>
          <w:rFonts w:asciiTheme="minorHAnsi" w:eastAsiaTheme="minorEastAsia" w:hAnsiTheme="minorHAnsi" w:cstheme="minorBidi"/>
          <w:kern w:val="2"/>
          <w:sz w:val="21"/>
          <w:szCs w:val="22"/>
        </w:rPr>
        <w:fldChar w:fldCharType="end"/>
      </w:r>
      <w:bookmarkEnd w:id="11"/>
      <w:r w:rsidRPr="00AC66AD">
        <w:rPr>
          <w:rFonts w:asciiTheme="minorHAnsi" w:eastAsiaTheme="minorEastAsia" w:hAnsiTheme="minorHAnsi" w:cstheme="minorBidi"/>
          <w:kern w:val="2"/>
          <w:sz w:val="21"/>
          <w:szCs w:val="22"/>
        </w:rPr>
        <w:t>节所述的不同模型。在实施过程中，根据对回收链各方参与者的价值，通过此处提供的研究确定了若干要素，以此作为成功的关键。</w:t>
      </w:r>
    </w:p>
    <w:p w14:paraId="64142ADC" w14:textId="4878DE33" w:rsidR="008C367D" w:rsidRDefault="008C367D" w:rsidP="008C367D">
      <w:pPr>
        <w:pStyle w:val="4"/>
        <w:spacing w:before="0" w:after="0" w:line="300" w:lineRule="atLeast"/>
        <w:rPr>
          <w:rFonts w:ascii="Arial" w:hAnsi="Arial" w:cs="Arial"/>
          <w:b w:val="0"/>
          <w:bCs w:val="0"/>
          <w:color w:val="505050"/>
          <w:sz w:val="27"/>
          <w:szCs w:val="27"/>
        </w:rPr>
      </w:pPr>
      <w:r>
        <w:rPr>
          <w:rFonts w:ascii="Arial" w:hAnsi="Arial" w:cs="Arial"/>
          <w:b w:val="0"/>
          <w:bCs w:val="0"/>
          <w:color w:val="505050"/>
          <w:sz w:val="27"/>
          <w:szCs w:val="27"/>
        </w:rPr>
        <w:t>3.2.1 </w:t>
      </w:r>
      <w:r>
        <w:rPr>
          <w:rFonts w:ascii="Arial" w:hAnsi="Arial" w:cs="Arial" w:hint="eastAsia"/>
          <w:b w:val="0"/>
          <w:bCs w:val="0"/>
          <w:color w:val="505050"/>
          <w:sz w:val="27"/>
          <w:szCs w:val="27"/>
        </w:rPr>
        <w:t xml:space="preserve"> </w:t>
      </w:r>
      <w:r>
        <w:rPr>
          <w:rFonts w:ascii="Arial" w:hAnsi="Arial" w:cs="Arial"/>
          <w:b w:val="0"/>
          <w:bCs w:val="0"/>
          <w:color w:val="505050"/>
          <w:sz w:val="27"/>
          <w:szCs w:val="27"/>
        </w:rPr>
        <w:t>方便消费者</w:t>
      </w:r>
    </w:p>
    <w:p w14:paraId="74BD200C" w14:textId="767D490C" w:rsidR="008C367D" w:rsidRDefault="008C367D" w:rsidP="008C367D">
      <w:pPr>
        <w:pStyle w:val="a9"/>
        <w:spacing w:before="0" w:beforeAutospacing="0" w:after="0" w:afterAutospacing="0"/>
        <w:ind w:firstLine="420"/>
        <w:rPr>
          <w:rFonts w:asciiTheme="minorHAnsi" w:eastAsiaTheme="minorEastAsia" w:hAnsiTheme="minorHAnsi" w:cstheme="minorBidi"/>
          <w:kern w:val="2"/>
          <w:sz w:val="21"/>
          <w:szCs w:val="22"/>
        </w:rPr>
      </w:pPr>
      <w:r w:rsidRPr="008C367D">
        <w:rPr>
          <w:rFonts w:asciiTheme="minorHAnsi" w:eastAsiaTheme="minorEastAsia" w:hAnsiTheme="minorHAnsi" w:cstheme="minorBidi"/>
          <w:kern w:val="2"/>
          <w:sz w:val="21"/>
          <w:szCs w:val="22"/>
        </w:rPr>
        <w:t>有人认为回收计划应该方便消费者退还其产品。一般来说，消费者有两种处理旧产品的方式。在HARS之前，大多数消费者会将他们的旧产品出售给城市非正规垃圾买家，他们通常在住宅社区收集各类可回收物品。但在HARS之后，更多的人更喜欢“旧的换新的”模式。在这种模式中，零售商店组织废弃产品的收集，消费者在购买新产品时获得折扣。（事实上</w:t>
      </w:r>
      <w:r w:rsidRPr="008C367D">
        <w:rPr>
          <w:rFonts w:ascii="MS Gothic" w:eastAsia="MS Gothic" w:hAnsi="MS Gothic" w:cs="MS Gothic" w:hint="eastAsia"/>
          <w:kern w:val="2"/>
          <w:sz w:val="21"/>
          <w:szCs w:val="22"/>
        </w:rPr>
        <w:t>​​</w:t>
      </w:r>
      <w:r w:rsidRPr="008C367D">
        <w:rPr>
          <w:rFonts w:asciiTheme="minorHAnsi" w:eastAsiaTheme="minorEastAsia" w:hAnsiTheme="minorHAnsi" w:cstheme="minorBidi"/>
          <w:kern w:val="2"/>
          <w:sz w:val="21"/>
          <w:szCs w:val="22"/>
        </w:rPr>
        <w:t>，他们通常将收集业务外包给专门从事电子垃圾收集的非正式垃圾买家）。IT解决方案必须使用两个通道中的一个作为主要功能。但是这两种解决方案都不能与两者兼容，因为在线和离线策略完全不同。基于社区的模式面临的最大挑战是建立一个能够区别于非正式垃圾买家的形象。因此，他们需要通过常规的离线活动（如现场促销和门到门收集）在社区中继续存在。对于新旧渠道的挑战是寻找一种方法来获得来自生产者的新产品销售折扣，无论是在传统零售连锁店还是在线市场。</w:t>
      </w:r>
    </w:p>
    <w:p w14:paraId="73BFED2A" w14:textId="318B9B9E" w:rsidR="00666901" w:rsidRDefault="00666901" w:rsidP="00666901">
      <w:pPr>
        <w:pStyle w:val="4"/>
        <w:spacing w:before="0" w:after="0" w:line="300" w:lineRule="atLeast"/>
        <w:rPr>
          <w:rFonts w:ascii="Arial" w:hAnsi="Arial" w:cs="Arial"/>
          <w:b w:val="0"/>
          <w:bCs w:val="0"/>
          <w:color w:val="505050"/>
          <w:sz w:val="27"/>
          <w:szCs w:val="27"/>
        </w:rPr>
      </w:pPr>
      <w:r>
        <w:rPr>
          <w:rFonts w:ascii="Arial" w:hAnsi="Arial" w:cs="Arial"/>
          <w:b w:val="0"/>
          <w:bCs w:val="0"/>
          <w:color w:val="505050"/>
          <w:sz w:val="27"/>
          <w:szCs w:val="27"/>
        </w:rPr>
        <w:t>3.2.2 </w:t>
      </w:r>
      <w:r>
        <w:rPr>
          <w:rFonts w:ascii="Arial" w:hAnsi="Arial" w:cs="Arial" w:hint="eastAsia"/>
          <w:b w:val="0"/>
          <w:bCs w:val="0"/>
          <w:color w:val="505050"/>
          <w:sz w:val="27"/>
          <w:szCs w:val="27"/>
        </w:rPr>
        <w:t xml:space="preserve"> </w:t>
      </w:r>
      <w:r>
        <w:rPr>
          <w:rFonts w:ascii="Arial" w:hAnsi="Arial" w:cs="Arial"/>
          <w:b w:val="0"/>
          <w:bCs w:val="0"/>
          <w:color w:val="505050"/>
          <w:sz w:val="27"/>
          <w:szCs w:val="27"/>
        </w:rPr>
        <w:t>生产者的可追溯性</w:t>
      </w:r>
    </w:p>
    <w:p w14:paraId="74F78ED5" w14:textId="20F0E8EB" w:rsidR="00666901" w:rsidRDefault="00666901" w:rsidP="008C367D">
      <w:pPr>
        <w:pStyle w:val="a9"/>
        <w:spacing w:before="0" w:beforeAutospacing="0" w:after="0" w:afterAutospacing="0"/>
        <w:ind w:firstLine="420"/>
        <w:rPr>
          <w:rFonts w:asciiTheme="minorHAnsi" w:eastAsiaTheme="minorEastAsia" w:hAnsiTheme="minorHAnsi" w:cstheme="minorBidi"/>
          <w:kern w:val="2"/>
          <w:sz w:val="21"/>
          <w:szCs w:val="22"/>
        </w:rPr>
      </w:pPr>
      <w:r w:rsidRPr="00666901">
        <w:rPr>
          <w:rFonts w:asciiTheme="minorHAnsi" w:eastAsiaTheme="minorEastAsia" w:hAnsiTheme="minorHAnsi" w:cstheme="minorBidi" w:hint="eastAsia"/>
          <w:kern w:val="2"/>
          <w:sz w:val="21"/>
          <w:szCs w:val="22"/>
        </w:rPr>
        <w:t>如果能够从</w:t>
      </w:r>
      <w:r w:rsidRPr="00666901">
        <w:rPr>
          <w:rFonts w:asciiTheme="minorHAnsi" w:eastAsiaTheme="minorEastAsia" w:hAnsiTheme="minorHAnsi" w:cstheme="minorBidi"/>
          <w:kern w:val="2"/>
          <w:sz w:val="21"/>
          <w:szCs w:val="22"/>
        </w:rPr>
        <w:t>EPR中受益，生产者需要能够追踪使用过的产品的流量。作为对延长生产者责任的法律要求的回应，生产者越来越多地认为有必要将逆向物流纳入他们产品的闭环供应链综合方法。退货产品的潜在商业价值已得到公认。HARS为中国的电子产品建立了“旧换新”的标准流程。这个过程使生产者能够追踪他们在销售新产品时收回的旧产品，以验证有资格享受折扣的消费者。当退货产品在二手市场具有较高的价值时，生产商</w:t>
      </w:r>
      <w:r w:rsidRPr="00666901">
        <w:rPr>
          <w:rFonts w:asciiTheme="minorHAnsi" w:eastAsiaTheme="minorEastAsia" w:hAnsiTheme="minorHAnsi" w:cstheme="minorBidi" w:hint="eastAsia"/>
          <w:kern w:val="2"/>
          <w:sz w:val="21"/>
          <w:szCs w:val="22"/>
        </w:rPr>
        <w:t>有很大的动力与回收商合作探索这个市场。但是，如果新产品市场和二手市场没有明确区分，那么生产商的新产品销量可能会减少。因此，例如，爱回收为手机生产商提供了“新旧”促销</w:t>
      </w:r>
      <w:r w:rsidRPr="00666901">
        <w:rPr>
          <w:rFonts w:asciiTheme="minorHAnsi" w:eastAsiaTheme="minorEastAsia" w:hAnsiTheme="minorHAnsi" w:cstheme="minorBidi" w:hint="eastAsia"/>
          <w:kern w:val="2"/>
          <w:sz w:val="21"/>
          <w:szCs w:val="22"/>
        </w:rPr>
        <w:lastRenderedPageBreak/>
        <w:t>的全面解决方案，追溯所有被收回的产品，从而获得生产者的授权，销售他们从最终用户处收集的二手产品。</w:t>
      </w:r>
    </w:p>
    <w:p w14:paraId="7AC82DA9" w14:textId="6B3C4189" w:rsidR="00666901" w:rsidRDefault="00666901" w:rsidP="00666901">
      <w:pPr>
        <w:pStyle w:val="4"/>
        <w:spacing w:before="0" w:after="0" w:line="300" w:lineRule="atLeast"/>
        <w:rPr>
          <w:rFonts w:ascii="Arial" w:hAnsi="Arial" w:cs="Arial"/>
          <w:b w:val="0"/>
          <w:bCs w:val="0"/>
          <w:color w:val="505050"/>
          <w:sz w:val="27"/>
          <w:szCs w:val="27"/>
        </w:rPr>
      </w:pPr>
      <w:r>
        <w:rPr>
          <w:rFonts w:ascii="Arial" w:hAnsi="Arial" w:cs="Arial"/>
          <w:b w:val="0"/>
          <w:bCs w:val="0"/>
          <w:color w:val="505050"/>
          <w:sz w:val="27"/>
          <w:szCs w:val="27"/>
        </w:rPr>
        <w:t>3.2.3 </w:t>
      </w:r>
      <w:r>
        <w:rPr>
          <w:rFonts w:ascii="Arial" w:hAnsi="Arial" w:cs="Arial" w:hint="eastAsia"/>
          <w:b w:val="0"/>
          <w:bCs w:val="0"/>
          <w:color w:val="505050"/>
          <w:sz w:val="27"/>
          <w:szCs w:val="27"/>
        </w:rPr>
        <w:t xml:space="preserve"> </w:t>
      </w:r>
      <w:r>
        <w:rPr>
          <w:rFonts w:ascii="Arial" w:hAnsi="Arial" w:cs="Arial"/>
          <w:b w:val="0"/>
          <w:bCs w:val="0"/>
          <w:color w:val="505050"/>
          <w:sz w:val="27"/>
          <w:szCs w:val="27"/>
        </w:rPr>
        <w:t>回收商的盈利能力</w:t>
      </w:r>
    </w:p>
    <w:p w14:paraId="5EEC29DA" w14:textId="5524540A" w:rsidR="00666901" w:rsidRDefault="00666901" w:rsidP="008C367D">
      <w:pPr>
        <w:pStyle w:val="a9"/>
        <w:spacing w:before="0" w:beforeAutospacing="0" w:after="0" w:afterAutospacing="0"/>
        <w:ind w:firstLine="420"/>
        <w:rPr>
          <w:rFonts w:asciiTheme="minorHAnsi" w:eastAsiaTheme="minorEastAsia" w:hAnsiTheme="minorHAnsi" w:cstheme="minorBidi"/>
          <w:kern w:val="2"/>
          <w:sz w:val="21"/>
          <w:szCs w:val="22"/>
        </w:rPr>
      </w:pPr>
      <w:r w:rsidRPr="00666901">
        <w:rPr>
          <w:rFonts w:asciiTheme="minorHAnsi" w:eastAsiaTheme="minorEastAsia" w:hAnsiTheme="minorHAnsi" w:cstheme="minorBidi" w:hint="eastAsia"/>
          <w:kern w:val="2"/>
          <w:sz w:val="21"/>
          <w:szCs w:val="22"/>
        </w:rPr>
        <w:t>回收商通过新的商业模式看到了增加利润的潜力。在中国，政府正在努力使非正规回收部门正式化。正规部门从政府资金中获得补贴，而非正规回收者只能依靠回收的二级材料的市场销售。这种歧视的理由来自正规部门通过增加适用于回收商的环境和社会标准的严格程度而对其表现的潜力。因此，回收商必须接受来自当地环保机构的非常严格的监控，这也增加了运营成本并降低了回收过程的灵活性</w:t>
      </w:r>
      <w:r w:rsidRPr="00666901">
        <w:rPr>
          <w:rFonts w:asciiTheme="minorHAnsi" w:eastAsiaTheme="minorEastAsia" w:hAnsiTheme="minorHAnsi" w:cstheme="minorBidi"/>
          <w:kern w:val="2"/>
          <w:sz w:val="21"/>
          <w:szCs w:val="22"/>
        </w:rPr>
        <w:t>。为了获得开展业务的补贴或授权，许多正式的回收商正在试图建立自己的收集系统。他们期望信息技术解决方案能够为其收集和回收活动提供可审计的记</w:t>
      </w:r>
      <w:r w:rsidRPr="00666901">
        <w:rPr>
          <w:rFonts w:asciiTheme="minorHAnsi" w:eastAsiaTheme="minorEastAsia" w:hAnsiTheme="minorHAnsi" w:cstheme="minorBidi" w:hint="eastAsia"/>
          <w:kern w:val="2"/>
          <w:sz w:val="21"/>
          <w:szCs w:val="22"/>
        </w:rPr>
        <w:t>录，从而使自己脱离非正式部门，从而证明公共资金对减少废物和利用环境无害技术进行回收的补贴是合理的。</w:t>
      </w:r>
    </w:p>
    <w:p w14:paraId="0A40FA58" w14:textId="0B883337" w:rsidR="00666901" w:rsidRPr="00666901" w:rsidRDefault="00666901" w:rsidP="00666901">
      <w:pPr>
        <w:pStyle w:val="4"/>
        <w:spacing w:before="0" w:after="0" w:line="300" w:lineRule="atLeast"/>
        <w:rPr>
          <w:rFonts w:ascii="Arial" w:hAnsi="Arial" w:cs="Arial"/>
          <w:b w:val="0"/>
          <w:bCs w:val="0"/>
          <w:color w:val="505050"/>
          <w:sz w:val="27"/>
          <w:szCs w:val="27"/>
        </w:rPr>
      </w:pPr>
      <w:r w:rsidRPr="00666901">
        <w:rPr>
          <w:rFonts w:ascii="Arial" w:hAnsi="Arial" w:cs="Arial"/>
          <w:b w:val="0"/>
          <w:bCs w:val="0"/>
          <w:color w:val="505050"/>
          <w:sz w:val="27"/>
          <w:szCs w:val="27"/>
        </w:rPr>
        <w:t xml:space="preserve">3.2.4 </w:t>
      </w:r>
      <w:r>
        <w:rPr>
          <w:rFonts w:ascii="Arial" w:hAnsi="Arial" w:cs="Arial" w:hint="eastAsia"/>
          <w:b w:val="0"/>
          <w:bCs w:val="0"/>
          <w:color w:val="505050"/>
          <w:sz w:val="27"/>
          <w:szCs w:val="27"/>
        </w:rPr>
        <w:t xml:space="preserve"> </w:t>
      </w:r>
      <w:r w:rsidRPr="00666901">
        <w:rPr>
          <w:rFonts w:ascii="Arial" w:hAnsi="Arial" w:cs="Arial"/>
          <w:b w:val="0"/>
          <w:bCs w:val="0"/>
          <w:color w:val="505050"/>
          <w:sz w:val="27"/>
          <w:szCs w:val="27"/>
        </w:rPr>
        <w:t>混合收集</w:t>
      </w:r>
    </w:p>
    <w:p w14:paraId="27D272F8" w14:textId="698AEBD0" w:rsidR="00666901" w:rsidRPr="00666901" w:rsidRDefault="00666901" w:rsidP="00666901">
      <w:pPr>
        <w:pStyle w:val="a9"/>
        <w:spacing w:before="0" w:beforeAutospacing="0" w:after="0" w:afterAutospacing="0"/>
        <w:ind w:firstLine="420"/>
        <w:rPr>
          <w:rFonts w:asciiTheme="minorHAnsi" w:eastAsiaTheme="minorEastAsia" w:hAnsiTheme="minorHAnsi" w:cstheme="minorBidi"/>
          <w:kern w:val="2"/>
          <w:sz w:val="21"/>
          <w:szCs w:val="22"/>
        </w:rPr>
      </w:pPr>
      <w:r w:rsidRPr="00666901">
        <w:rPr>
          <w:rFonts w:asciiTheme="minorHAnsi" w:eastAsiaTheme="minorEastAsia" w:hAnsiTheme="minorHAnsi" w:cstheme="minorBidi" w:hint="eastAsia"/>
          <w:kern w:val="2"/>
          <w:sz w:val="21"/>
          <w:szCs w:val="22"/>
        </w:rPr>
        <w:t>一个广泛的非正规部门的存在已被确定为在中国建立一个财政和环境无害的回收和处理电子废物管理系统的关键挑战之一</w:t>
      </w:r>
      <w:r w:rsidRPr="00666901">
        <w:rPr>
          <w:rFonts w:asciiTheme="minorHAnsi" w:eastAsiaTheme="minorEastAsia" w:hAnsiTheme="minorHAnsi" w:cstheme="minorBidi"/>
          <w:kern w:val="2"/>
          <w:sz w:val="21"/>
          <w:szCs w:val="22"/>
        </w:rPr>
        <w:t>。虽然正式的回收商希望排除非正规收藏者以控制收集渠道，但大多数正规回收者发现，依赖非正式收集者的供应比建立他们自己的收集渠道要便宜得多。混合 - 正式和非正式企业的混合 - 为各种商业模式留出空间以适应不同的渠道，特别是二手市场的再利用和翻新。然而，在我们观察的任何商业模式中，平衡正式和非正式部门之间收集</w:t>
      </w:r>
      <w:r w:rsidRPr="00666901">
        <w:rPr>
          <w:rFonts w:asciiTheme="minorHAnsi" w:eastAsiaTheme="minorEastAsia" w:hAnsiTheme="minorHAnsi" w:cstheme="minorBidi" w:hint="eastAsia"/>
          <w:kern w:val="2"/>
          <w:sz w:val="21"/>
          <w:szCs w:val="22"/>
        </w:rPr>
        <w:t>货物价值的分配是一项挑战。一些商业模式选择排除非正式部门，试图为正规部门打造一个全新的形象，而另一些企业试图将非正式部门纳入收集网络。但是，政府资金补贴的严格标准普遍降低了非正规部门循环再造活动的收益率，依靠产品和市场需求的条件，灵活地处理物料回收和翻新</w:t>
      </w:r>
      <w:r w:rsidRPr="00666901">
        <w:rPr>
          <w:rFonts w:asciiTheme="minorHAnsi" w:eastAsiaTheme="minorEastAsia" w:hAnsiTheme="minorHAnsi" w:cstheme="minorBidi"/>
          <w:kern w:val="2"/>
          <w:sz w:val="21"/>
          <w:szCs w:val="22"/>
        </w:rPr>
        <w:t>/再利用的废物转化。</w:t>
      </w:r>
    </w:p>
    <w:p w14:paraId="582863DC" w14:textId="298CC48F" w:rsidR="00666901" w:rsidRDefault="00666901" w:rsidP="00666901">
      <w:r>
        <w:t xml:space="preserve">3.3 </w:t>
      </w:r>
      <w:r>
        <w:rPr>
          <w:rFonts w:hint="eastAsia"/>
        </w:rPr>
        <w:t xml:space="preserve"> </w:t>
      </w:r>
      <w:r>
        <w:t>评估商业模式</w:t>
      </w:r>
    </w:p>
    <w:p w14:paraId="7B2D8D23" w14:textId="511CF373" w:rsidR="00AC66AD" w:rsidRDefault="00666901" w:rsidP="00666901">
      <w:r>
        <w:rPr>
          <w:rFonts w:hint="eastAsia"/>
        </w:rPr>
        <w:t>根据上述五个要素，我们评估了中国消费后回收利用的各种商业模式的表现。这是基于我们的访谈和实地观察进行的定性评估，并在表</w:t>
      </w:r>
      <w:r>
        <w:t>2中进行了总结。</w:t>
      </w:r>
    </w:p>
    <w:p w14:paraId="5EB45C64" w14:textId="77777777" w:rsidR="00666901" w:rsidRDefault="00666901" w:rsidP="00666901"/>
    <w:p w14:paraId="7AB22EB4" w14:textId="77777777" w:rsidR="00666901" w:rsidRPr="00666901" w:rsidRDefault="00666901" w:rsidP="00666901">
      <w:pPr>
        <w:widowControl/>
        <w:spacing w:line="330" w:lineRule="atLeast"/>
        <w:jc w:val="left"/>
        <w:rPr>
          <w:rFonts w:ascii="Arial" w:eastAsia="宋体" w:hAnsi="Arial" w:cs="Arial"/>
          <w:color w:val="737373"/>
          <w:kern w:val="0"/>
          <w:sz w:val="20"/>
          <w:szCs w:val="20"/>
        </w:rPr>
      </w:pPr>
      <w:r w:rsidRPr="00666901">
        <w:rPr>
          <w:rFonts w:ascii="Arial" w:eastAsia="宋体" w:hAnsi="Arial" w:cs="Arial"/>
          <w:color w:val="737373"/>
          <w:kern w:val="0"/>
          <w:sz w:val="20"/>
          <w:szCs w:val="20"/>
        </w:rPr>
        <w:t>表</w:t>
      </w:r>
      <w:r w:rsidRPr="00666901">
        <w:rPr>
          <w:rFonts w:ascii="Arial" w:eastAsia="宋体" w:hAnsi="Arial" w:cs="Arial"/>
          <w:color w:val="737373"/>
          <w:kern w:val="0"/>
          <w:sz w:val="20"/>
          <w:szCs w:val="20"/>
        </w:rPr>
        <w:t>2</w:t>
      </w:r>
      <w:r w:rsidRPr="00666901">
        <w:rPr>
          <w:rFonts w:ascii="Arial" w:eastAsia="宋体" w:hAnsi="Arial" w:cs="Arial"/>
          <w:color w:val="737373"/>
          <w:kern w:val="0"/>
          <w:sz w:val="20"/>
          <w:szCs w:val="20"/>
        </w:rPr>
        <w:t>。评估各种商业模式在中国的消费后回收业绩。</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044"/>
        <w:gridCol w:w="1268"/>
        <w:gridCol w:w="1930"/>
        <w:gridCol w:w="1930"/>
        <w:gridCol w:w="1489"/>
        <w:gridCol w:w="1489"/>
      </w:tblGrid>
      <w:tr w:rsidR="00666901" w:rsidRPr="00666901" w14:paraId="7B0DE1D0" w14:textId="77777777" w:rsidTr="00666901">
        <w:trPr>
          <w:tblHeader/>
        </w:trPr>
        <w:tc>
          <w:tcPr>
            <w:tcW w:w="0" w:type="auto"/>
            <w:vMerge w:val="restart"/>
            <w:tcBorders>
              <w:bottom w:val="single" w:sz="6" w:space="0" w:color="EBEBEB"/>
              <w:right w:val="nil"/>
            </w:tcBorders>
            <w:tcMar>
              <w:top w:w="75" w:type="dxa"/>
              <w:left w:w="75" w:type="dxa"/>
              <w:bottom w:w="75" w:type="dxa"/>
              <w:right w:w="75" w:type="dxa"/>
            </w:tcMar>
            <w:hideMark/>
          </w:tcPr>
          <w:p w14:paraId="20B6A987"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商业</w:t>
            </w:r>
          </w:p>
        </w:tc>
        <w:tc>
          <w:tcPr>
            <w:tcW w:w="0" w:type="auto"/>
            <w:gridSpan w:val="5"/>
            <w:tcBorders>
              <w:bottom w:val="single" w:sz="6" w:space="0" w:color="EBEBEB"/>
              <w:right w:val="nil"/>
            </w:tcBorders>
            <w:tcMar>
              <w:top w:w="75" w:type="dxa"/>
              <w:left w:w="75" w:type="dxa"/>
              <w:bottom w:w="75" w:type="dxa"/>
              <w:right w:w="75" w:type="dxa"/>
            </w:tcMar>
            <w:hideMark/>
          </w:tcPr>
          <w:p w14:paraId="1A925685"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商业模式元素</w:t>
            </w:r>
          </w:p>
        </w:tc>
      </w:tr>
      <w:tr w:rsidR="00666901" w:rsidRPr="00666901" w14:paraId="55B0ADE3" w14:textId="77777777" w:rsidTr="00666901">
        <w:trPr>
          <w:tblHeader/>
        </w:trPr>
        <w:tc>
          <w:tcPr>
            <w:tcW w:w="0" w:type="auto"/>
            <w:vMerge/>
            <w:tcBorders>
              <w:bottom w:val="single" w:sz="6" w:space="0" w:color="EBEBEB"/>
              <w:right w:val="nil"/>
            </w:tcBorders>
            <w:hideMark/>
          </w:tcPr>
          <w:p w14:paraId="5E9CDCED" w14:textId="77777777" w:rsidR="00666901" w:rsidRPr="00666901" w:rsidRDefault="00666901" w:rsidP="00666901">
            <w:pPr>
              <w:widowControl/>
              <w:jc w:val="left"/>
              <w:rPr>
                <w:rFonts w:ascii="宋体" w:eastAsia="宋体" w:hAnsi="宋体" w:cs="宋体"/>
                <w:b/>
                <w:bCs/>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2D44D62"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方便消费者</w:t>
            </w:r>
          </w:p>
        </w:tc>
        <w:tc>
          <w:tcPr>
            <w:tcW w:w="0" w:type="auto"/>
            <w:tcBorders>
              <w:bottom w:val="single" w:sz="6" w:space="0" w:color="EBEBEB"/>
              <w:right w:val="nil"/>
            </w:tcBorders>
            <w:tcMar>
              <w:top w:w="75" w:type="dxa"/>
              <w:left w:w="75" w:type="dxa"/>
              <w:bottom w:w="75" w:type="dxa"/>
              <w:right w:w="75" w:type="dxa"/>
            </w:tcMar>
            <w:hideMark/>
          </w:tcPr>
          <w:p w14:paraId="65A987E9"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生产者的可追溯性</w:t>
            </w:r>
          </w:p>
        </w:tc>
        <w:tc>
          <w:tcPr>
            <w:tcW w:w="0" w:type="auto"/>
            <w:tcBorders>
              <w:bottom w:val="single" w:sz="6" w:space="0" w:color="EBEBEB"/>
              <w:right w:val="nil"/>
            </w:tcBorders>
            <w:tcMar>
              <w:top w:w="75" w:type="dxa"/>
              <w:left w:w="75" w:type="dxa"/>
              <w:bottom w:w="75" w:type="dxa"/>
              <w:right w:w="75" w:type="dxa"/>
            </w:tcMar>
            <w:hideMark/>
          </w:tcPr>
          <w:p w14:paraId="33CFD148"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回收商的盈利能力</w:t>
            </w:r>
          </w:p>
        </w:tc>
        <w:tc>
          <w:tcPr>
            <w:tcW w:w="0" w:type="auto"/>
            <w:tcBorders>
              <w:bottom w:val="single" w:sz="6" w:space="0" w:color="EBEBEB"/>
              <w:right w:val="nil"/>
            </w:tcBorders>
            <w:tcMar>
              <w:top w:w="75" w:type="dxa"/>
              <w:left w:w="75" w:type="dxa"/>
              <w:bottom w:w="75" w:type="dxa"/>
              <w:right w:w="75" w:type="dxa"/>
            </w:tcMar>
            <w:hideMark/>
          </w:tcPr>
          <w:p w14:paraId="469C969D"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公众的透明度</w:t>
            </w:r>
          </w:p>
        </w:tc>
        <w:tc>
          <w:tcPr>
            <w:tcW w:w="0" w:type="auto"/>
            <w:tcBorders>
              <w:bottom w:val="single" w:sz="6" w:space="0" w:color="EBEBEB"/>
              <w:right w:val="nil"/>
            </w:tcBorders>
            <w:tcMar>
              <w:top w:w="75" w:type="dxa"/>
              <w:left w:w="75" w:type="dxa"/>
              <w:bottom w:w="75" w:type="dxa"/>
              <w:right w:w="75" w:type="dxa"/>
            </w:tcMar>
            <w:hideMark/>
          </w:tcPr>
          <w:p w14:paraId="004AEE9D"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收集中的杂交</w:t>
            </w:r>
          </w:p>
        </w:tc>
      </w:tr>
      <w:tr w:rsidR="00666901" w:rsidRPr="00666901" w14:paraId="3CFC6EF1" w14:textId="77777777" w:rsidTr="00666901">
        <w:tc>
          <w:tcPr>
            <w:tcW w:w="0" w:type="auto"/>
            <w:gridSpan w:val="6"/>
            <w:tcBorders>
              <w:bottom w:val="nil"/>
              <w:right w:val="nil"/>
            </w:tcBorders>
            <w:tcMar>
              <w:top w:w="75" w:type="dxa"/>
              <w:left w:w="75" w:type="dxa"/>
              <w:bottom w:w="75" w:type="dxa"/>
              <w:right w:w="75" w:type="dxa"/>
            </w:tcMar>
            <w:hideMark/>
          </w:tcPr>
          <w:p w14:paraId="760BC7C9"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（1）社区回收计划</w:t>
            </w:r>
          </w:p>
        </w:tc>
      </w:tr>
      <w:tr w:rsidR="00666901" w:rsidRPr="00666901" w14:paraId="6BF1898B" w14:textId="77777777" w:rsidTr="00666901">
        <w:tc>
          <w:tcPr>
            <w:tcW w:w="0" w:type="auto"/>
            <w:tcBorders>
              <w:bottom w:val="nil"/>
              <w:right w:val="nil"/>
            </w:tcBorders>
            <w:tcMar>
              <w:top w:w="75" w:type="dxa"/>
              <w:left w:w="75" w:type="dxa"/>
              <w:bottom w:w="75" w:type="dxa"/>
              <w:right w:w="75" w:type="dxa"/>
            </w:tcMar>
            <w:hideMark/>
          </w:tcPr>
          <w:p w14:paraId="3B38F662" w14:textId="77777777" w:rsidR="00666901" w:rsidRPr="00666901" w:rsidRDefault="00666901" w:rsidP="00666901">
            <w:pPr>
              <w:widowControl/>
              <w:jc w:val="left"/>
              <w:rPr>
                <w:rFonts w:ascii="宋体" w:eastAsia="宋体" w:hAnsi="宋体" w:cs="宋体"/>
                <w:kern w:val="0"/>
                <w:sz w:val="20"/>
                <w:szCs w:val="20"/>
              </w:rPr>
            </w:pPr>
            <w:r w:rsidRPr="00666901">
              <w:rPr>
                <w:rFonts w:ascii="宋体" w:eastAsia="宋体" w:hAnsi="宋体" w:cs="宋体"/>
                <w:kern w:val="0"/>
                <w:sz w:val="20"/>
                <w:szCs w:val="20"/>
              </w:rPr>
              <w:t>翼</w:t>
            </w:r>
          </w:p>
        </w:tc>
        <w:tc>
          <w:tcPr>
            <w:tcW w:w="0" w:type="auto"/>
            <w:tcBorders>
              <w:bottom w:val="nil"/>
              <w:right w:val="nil"/>
            </w:tcBorders>
            <w:tcMar>
              <w:top w:w="75" w:type="dxa"/>
              <w:left w:w="75" w:type="dxa"/>
              <w:bottom w:w="75" w:type="dxa"/>
              <w:right w:w="75" w:type="dxa"/>
            </w:tcMar>
            <w:hideMark/>
          </w:tcPr>
          <w:p w14:paraId="1350D77C" w14:textId="4FA211DB" w:rsidR="00666901" w:rsidRPr="00666901" w:rsidRDefault="00666901" w:rsidP="00E11253">
            <w:pPr>
              <w:widowControl/>
              <w:tabs>
                <w:tab w:val="left" w:pos="965"/>
              </w:tabs>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1F676745"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5CF196E2"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3B364D9E"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2D4C875B"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r>
      <w:tr w:rsidR="00666901" w:rsidRPr="00666901" w14:paraId="7A092994" w14:textId="77777777" w:rsidTr="00666901">
        <w:tc>
          <w:tcPr>
            <w:tcW w:w="0" w:type="auto"/>
            <w:tcBorders>
              <w:bottom w:val="nil"/>
              <w:right w:val="nil"/>
            </w:tcBorders>
            <w:tcMar>
              <w:top w:w="75" w:type="dxa"/>
              <w:left w:w="75" w:type="dxa"/>
              <w:bottom w:w="75" w:type="dxa"/>
              <w:right w:w="75" w:type="dxa"/>
            </w:tcMar>
            <w:hideMark/>
          </w:tcPr>
          <w:p w14:paraId="2C369162" w14:textId="2323814F" w:rsidR="00666901" w:rsidRPr="00666901" w:rsidRDefault="00666901" w:rsidP="00666901">
            <w:pPr>
              <w:widowControl/>
              <w:jc w:val="left"/>
              <w:rPr>
                <w:rFonts w:ascii="宋体" w:eastAsia="宋体" w:hAnsi="宋体" w:cs="宋体"/>
                <w:kern w:val="0"/>
                <w:sz w:val="20"/>
                <w:szCs w:val="20"/>
              </w:rPr>
            </w:pPr>
            <w:r>
              <w:rPr>
                <w:rFonts w:ascii="宋体" w:eastAsia="宋体" w:hAnsi="宋体" w:cs="宋体" w:hint="eastAsia"/>
                <w:kern w:val="0"/>
                <w:sz w:val="20"/>
                <w:szCs w:val="20"/>
              </w:rPr>
              <w:t>回收哥</w:t>
            </w:r>
          </w:p>
        </w:tc>
        <w:tc>
          <w:tcPr>
            <w:tcW w:w="0" w:type="auto"/>
            <w:tcBorders>
              <w:bottom w:val="nil"/>
              <w:right w:val="nil"/>
            </w:tcBorders>
            <w:tcMar>
              <w:top w:w="75" w:type="dxa"/>
              <w:left w:w="75" w:type="dxa"/>
              <w:bottom w:w="75" w:type="dxa"/>
              <w:right w:w="75" w:type="dxa"/>
            </w:tcMar>
            <w:hideMark/>
          </w:tcPr>
          <w:p w14:paraId="4474280E"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3731778E"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7FC44D96"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28E16CE1"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6B1AB11A"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r>
      <w:tr w:rsidR="00666901" w:rsidRPr="00666901" w14:paraId="6079968B" w14:textId="77777777" w:rsidTr="00666901">
        <w:tc>
          <w:tcPr>
            <w:tcW w:w="0" w:type="auto"/>
            <w:tcBorders>
              <w:bottom w:val="nil"/>
              <w:right w:val="nil"/>
            </w:tcBorders>
            <w:tcMar>
              <w:top w:w="75" w:type="dxa"/>
              <w:left w:w="75" w:type="dxa"/>
              <w:bottom w:w="75" w:type="dxa"/>
              <w:right w:w="75" w:type="dxa"/>
            </w:tcMar>
            <w:hideMark/>
          </w:tcPr>
          <w:p w14:paraId="4C8D0BC6" w14:textId="5671C9D4" w:rsidR="00666901" w:rsidRPr="00666901" w:rsidRDefault="00666901" w:rsidP="00666901">
            <w:pPr>
              <w:widowControl/>
              <w:jc w:val="left"/>
              <w:rPr>
                <w:rFonts w:ascii="宋体" w:eastAsia="宋体" w:hAnsi="宋体" w:cs="宋体"/>
                <w:kern w:val="0"/>
                <w:sz w:val="20"/>
                <w:szCs w:val="20"/>
              </w:rPr>
            </w:pPr>
            <w:r>
              <w:rPr>
                <w:rFonts w:ascii="宋体" w:eastAsia="宋体" w:hAnsi="宋体" w:cs="宋体" w:hint="eastAsia"/>
                <w:kern w:val="0"/>
                <w:sz w:val="20"/>
                <w:szCs w:val="20"/>
              </w:rPr>
              <w:t>香蕉皮</w:t>
            </w:r>
          </w:p>
        </w:tc>
        <w:tc>
          <w:tcPr>
            <w:tcW w:w="0" w:type="auto"/>
            <w:tcBorders>
              <w:bottom w:val="nil"/>
              <w:right w:val="nil"/>
            </w:tcBorders>
            <w:tcMar>
              <w:top w:w="75" w:type="dxa"/>
              <w:left w:w="75" w:type="dxa"/>
              <w:bottom w:w="75" w:type="dxa"/>
              <w:right w:w="75" w:type="dxa"/>
            </w:tcMar>
            <w:hideMark/>
          </w:tcPr>
          <w:p w14:paraId="5A099241"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3C3CB3F6"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7FD0B0DE"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041E1FF3"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12BC64F4"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r>
      <w:tr w:rsidR="00666901" w:rsidRPr="00666901" w14:paraId="7E91BA7A" w14:textId="77777777" w:rsidTr="00666901">
        <w:tc>
          <w:tcPr>
            <w:tcW w:w="0" w:type="auto"/>
            <w:tcBorders>
              <w:bottom w:val="nil"/>
              <w:right w:val="nil"/>
            </w:tcBorders>
            <w:tcMar>
              <w:top w:w="75" w:type="dxa"/>
              <w:left w:w="75" w:type="dxa"/>
              <w:bottom w:w="75" w:type="dxa"/>
              <w:right w:w="75" w:type="dxa"/>
            </w:tcMar>
            <w:hideMark/>
          </w:tcPr>
          <w:p w14:paraId="33912B4A" w14:textId="77777777" w:rsidR="00666901" w:rsidRPr="00666901" w:rsidRDefault="00666901" w:rsidP="00666901">
            <w:pPr>
              <w:widowControl/>
              <w:jc w:val="left"/>
              <w:rPr>
                <w:rFonts w:ascii="宋体" w:eastAsia="宋体" w:hAnsi="宋体" w:cs="宋体"/>
                <w:kern w:val="0"/>
                <w:sz w:val="20"/>
                <w:szCs w:val="20"/>
              </w:rPr>
            </w:pPr>
            <w:r w:rsidRPr="00666901">
              <w:rPr>
                <w:rFonts w:ascii="宋体" w:eastAsia="宋体" w:hAnsi="宋体" w:cs="宋体"/>
                <w:kern w:val="0"/>
                <w:sz w:val="20"/>
                <w:szCs w:val="20"/>
              </w:rPr>
              <w:t>绿色地球</w:t>
            </w:r>
          </w:p>
        </w:tc>
        <w:tc>
          <w:tcPr>
            <w:tcW w:w="0" w:type="auto"/>
            <w:tcBorders>
              <w:bottom w:val="nil"/>
              <w:right w:val="nil"/>
            </w:tcBorders>
            <w:tcMar>
              <w:top w:w="75" w:type="dxa"/>
              <w:left w:w="75" w:type="dxa"/>
              <w:bottom w:w="75" w:type="dxa"/>
              <w:right w:w="75" w:type="dxa"/>
            </w:tcMar>
            <w:hideMark/>
          </w:tcPr>
          <w:p w14:paraId="633672B9"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3ADC0FEE"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275BE671"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0BA453BF"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3A2D7FEF"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r>
      <w:tr w:rsidR="00666901" w:rsidRPr="00666901" w14:paraId="5891A57D" w14:textId="77777777" w:rsidTr="00666901">
        <w:tc>
          <w:tcPr>
            <w:tcW w:w="0" w:type="auto"/>
            <w:gridSpan w:val="6"/>
            <w:tcBorders>
              <w:bottom w:val="nil"/>
              <w:right w:val="nil"/>
            </w:tcBorders>
            <w:tcMar>
              <w:top w:w="75" w:type="dxa"/>
              <w:left w:w="75" w:type="dxa"/>
              <w:bottom w:w="75" w:type="dxa"/>
              <w:right w:w="75" w:type="dxa"/>
            </w:tcMar>
            <w:hideMark/>
          </w:tcPr>
          <w:p w14:paraId="37ABE58A"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（2）自动反向自动售货机链</w:t>
            </w:r>
          </w:p>
        </w:tc>
      </w:tr>
      <w:tr w:rsidR="00666901" w:rsidRPr="00666901" w14:paraId="378D90D3" w14:textId="77777777" w:rsidTr="00666901">
        <w:tc>
          <w:tcPr>
            <w:tcW w:w="0" w:type="auto"/>
            <w:tcBorders>
              <w:bottom w:val="nil"/>
              <w:right w:val="nil"/>
            </w:tcBorders>
            <w:tcMar>
              <w:top w:w="75" w:type="dxa"/>
              <w:left w:w="75" w:type="dxa"/>
              <w:bottom w:w="75" w:type="dxa"/>
              <w:right w:w="75" w:type="dxa"/>
            </w:tcMar>
            <w:hideMark/>
          </w:tcPr>
          <w:p w14:paraId="66869BC0" w14:textId="25E72061" w:rsidR="00666901" w:rsidRPr="00666901" w:rsidRDefault="00666901" w:rsidP="00666901">
            <w:pPr>
              <w:widowControl/>
              <w:jc w:val="left"/>
              <w:rPr>
                <w:rFonts w:ascii="宋体" w:eastAsia="宋体" w:hAnsi="宋体" w:cs="宋体"/>
                <w:kern w:val="0"/>
                <w:sz w:val="20"/>
                <w:szCs w:val="20"/>
              </w:rPr>
            </w:pPr>
            <w:r>
              <w:rPr>
                <w:rFonts w:ascii="宋体" w:eastAsia="宋体" w:hAnsi="宋体" w:cs="宋体" w:hint="eastAsia"/>
                <w:kern w:val="0"/>
                <w:sz w:val="20"/>
                <w:szCs w:val="20"/>
              </w:rPr>
              <w:t>爱回收</w:t>
            </w:r>
          </w:p>
        </w:tc>
        <w:tc>
          <w:tcPr>
            <w:tcW w:w="0" w:type="auto"/>
            <w:tcBorders>
              <w:bottom w:val="nil"/>
              <w:right w:val="nil"/>
            </w:tcBorders>
            <w:tcMar>
              <w:top w:w="75" w:type="dxa"/>
              <w:left w:w="75" w:type="dxa"/>
              <w:bottom w:w="75" w:type="dxa"/>
              <w:right w:w="75" w:type="dxa"/>
            </w:tcMar>
            <w:hideMark/>
          </w:tcPr>
          <w:p w14:paraId="551211CE"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3141EBBF"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48FDC50B"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4A7D1BD9"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3CA24067"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r>
      <w:tr w:rsidR="00666901" w:rsidRPr="00666901" w14:paraId="6617070D" w14:textId="77777777" w:rsidTr="00666901">
        <w:tc>
          <w:tcPr>
            <w:tcW w:w="0" w:type="auto"/>
            <w:tcBorders>
              <w:bottom w:val="nil"/>
              <w:right w:val="nil"/>
            </w:tcBorders>
            <w:tcMar>
              <w:top w:w="75" w:type="dxa"/>
              <w:left w:w="75" w:type="dxa"/>
              <w:bottom w:w="75" w:type="dxa"/>
              <w:right w:w="75" w:type="dxa"/>
            </w:tcMar>
            <w:hideMark/>
          </w:tcPr>
          <w:p w14:paraId="4CF9CD96" w14:textId="77777777" w:rsidR="00666901" w:rsidRPr="00666901" w:rsidRDefault="00666901" w:rsidP="00666901">
            <w:pPr>
              <w:widowControl/>
              <w:jc w:val="left"/>
              <w:rPr>
                <w:rFonts w:ascii="宋体" w:eastAsia="宋体" w:hAnsi="宋体" w:cs="宋体"/>
                <w:kern w:val="0"/>
                <w:sz w:val="20"/>
                <w:szCs w:val="20"/>
              </w:rPr>
            </w:pPr>
            <w:r w:rsidRPr="00666901">
              <w:rPr>
                <w:rFonts w:ascii="宋体" w:eastAsia="宋体" w:hAnsi="宋体" w:cs="宋体"/>
                <w:kern w:val="0"/>
                <w:sz w:val="20"/>
                <w:szCs w:val="20"/>
              </w:rPr>
              <w:t>INCOM</w:t>
            </w:r>
          </w:p>
        </w:tc>
        <w:tc>
          <w:tcPr>
            <w:tcW w:w="0" w:type="auto"/>
            <w:tcBorders>
              <w:bottom w:val="nil"/>
              <w:right w:val="nil"/>
            </w:tcBorders>
            <w:tcMar>
              <w:top w:w="75" w:type="dxa"/>
              <w:left w:w="75" w:type="dxa"/>
              <w:bottom w:w="75" w:type="dxa"/>
              <w:right w:w="75" w:type="dxa"/>
            </w:tcMar>
            <w:hideMark/>
          </w:tcPr>
          <w:p w14:paraId="2650D2A7"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05AE1E5F"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03CFE3DA"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5964E4A8"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0EA4DF4B"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r>
      <w:tr w:rsidR="00666901" w:rsidRPr="00666901" w14:paraId="06C735EC" w14:textId="77777777" w:rsidTr="00666901">
        <w:tc>
          <w:tcPr>
            <w:tcW w:w="0" w:type="auto"/>
            <w:gridSpan w:val="6"/>
            <w:tcBorders>
              <w:bottom w:val="nil"/>
              <w:right w:val="nil"/>
            </w:tcBorders>
            <w:tcMar>
              <w:top w:w="75" w:type="dxa"/>
              <w:left w:w="75" w:type="dxa"/>
              <w:bottom w:w="75" w:type="dxa"/>
              <w:right w:w="75" w:type="dxa"/>
            </w:tcMar>
            <w:hideMark/>
          </w:tcPr>
          <w:p w14:paraId="1C767084" w14:textId="77777777" w:rsidR="00666901" w:rsidRPr="00666901" w:rsidRDefault="00666901" w:rsidP="00666901">
            <w:pPr>
              <w:widowControl/>
              <w:jc w:val="center"/>
              <w:rPr>
                <w:rFonts w:ascii="宋体" w:eastAsia="宋体" w:hAnsi="宋体" w:cs="宋体"/>
                <w:b/>
                <w:bCs/>
                <w:kern w:val="0"/>
                <w:sz w:val="20"/>
                <w:szCs w:val="20"/>
              </w:rPr>
            </w:pPr>
            <w:r w:rsidRPr="00666901">
              <w:rPr>
                <w:rFonts w:ascii="宋体" w:eastAsia="宋体" w:hAnsi="宋体" w:cs="宋体"/>
                <w:b/>
                <w:bCs/>
                <w:kern w:val="0"/>
                <w:sz w:val="20"/>
                <w:szCs w:val="20"/>
              </w:rPr>
              <w:t>（3）纯粹的互联网平台</w:t>
            </w:r>
          </w:p>
        </w:tc>
      </w:tr>
      <w:tr w:rsidR="00666901" w:rsidRPr="00666901" w14:paraId="404040BD" w14:textId="77777777" w:rsidTr="00666901">
        <w:tc>
          <w:tcPr>
            <w:tcW w:w="0" w:type="auto"/>
            <w:tcBorders>
              <w:bottom w:val="nil"/>
              <w:right w:val="nil"/>
            </w:tcBorders>
            <w:tcMar>
              <w:top w:w="75" w:type="dxa"/>
              <w:left w:w="75" w:type="dxa"/>
              <w:bottom w:w="75" w:type="dxa"/>
              <w:right w:w="75" w:type="dxa"/>
            </w:tcMar>
            <w:hideMark/>
          </w:tcPr>
          <w:p w14:paraId="236C5A87" w14:textId="48FDF140" w:rsidR="00666901" w:rsidRPr="00666901" w:rsidRDefault="00666901" w:rsidP="00666901">
            <w:pPr>
              <w:widowControl/>
              <w:jc w:val="left"/>
              <w:rPr>
                <w:rFonts w:ascii="宋体" w:eastAsia="宋体" w:hAnsi="宋体" w:cs="宋体"/>
                <w:kern w:val="0"/>
                <w:sz w:val="20"/>
                <w:szCs w:val="20"/>
              </w:rPr>
            </w:pPr>
            <w:r>
              <w:rPr>
                <w:rFonts w:ascii="宋体" w:eastAsia="宋体" w:hAnsi="宋体" w:cs="宋体" w:hint="eastAsia"/>
                <w:kern w:val="0"/>
                <w:sz w:val="20"/>
                <w:szCs w:val="20"/>
              </w:rPr>
              <w:lastRenderedPageBreak/>
              <w:t>回收宝</w:t>
            </w:r>
          </w:p>
        </w:tc>
        <w:tc>
          <w:tcPr>
            <w:tcW w:w="0" w:type="auto"/>
            <w:tcBorders>
              <w:bottom w:val="nil"/>
              <w:right w:val="nil"/>
            </w:tcBorders>
            <w:tcMar>
              <w:top w:w="75" w:type="dxa"/>
              <w:left w:w="75" w:type="dxa"/>
              <w:bottom w:w="75" w:type="dxa"/>
              <w:right w:w="75" w:type="dxa"/>
            </w:tcMar>
            <w:hideMark/>
          </w:tcPr>
          <w:p w14:paraId="0ED9C4F0"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5364E123"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601DCD29"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725488BD"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300EBB9D"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r>
      <w:tr w:rsidR="00666901" w:rsidRPr="00666901" w14:paraId="141F3FB0" w14:textId="77777777" w:rsidTr="00666901">
        <w:tc>
          <w:tcPr>
            <w:tcW w:w="0" w:type="auto"/>
            <w:tcBorders>
              <w:bottom w:val="nil"/>
              <w:right w:val="nil"/>
            </w:tcBorders>
            <w:tcMar>
              <w:top w:w="75" w:type="dxa"/>
              <w:left w:w="75" w:type="dxa"/>
              <w:bottom w:w="75" w:type="dxa"/>
              <w:right w:w="75" w:type="dxa"/>
            </w:tcMar>
            <w:hideMark/>
          </w:tcPr>
          <w:p w14:paraId="7C00702B" w14:textId="77777777" w:rsidR="00666901" w:rsidRPr="00666901" w:rsidRDefault="00666901" w:rsidP="00666901">
            <w:pPr>
              <w:widowControl/>
              <w:jc w:val="left"/>
              <w:rPr>
                <w:rFonts w:ascii="宋体" w:eastAsia="宋体" w:hAnsi="宋体" w:cs="宋体"/>
                <w:kern w:val="0"/>
                <w:sz w:val="20"/>
                <w:szCs w:val="20"/>
              </w:rPr>
            </w:pPr>
            <w:r w:rsidRPr="00666901">
              <w:rPr>
                <w:rFonts w:ascii="宋体" w:eastAsia="宋体" w:hAnsi="宋体" w:cs="宋体"/>
                <w:kern w:val="0"/>
                <w:sz w:val="20"/>
                <w:szCs w:val="20"/>
              </w:rPr>
              <w:t>Taolv</w:t>
            </w:r>
          </w:p>
        </w:tc>
        <w:tc>
          <w:tcPr>
            <w:tcW w:w="0" w:type="auto"/>
            <w:tcBorders>
              <w:bottom w:val="nil"/>
              <w:right w:val="nil"/>
            </w:tcBorders>
            <w:tcMar>
              <w:top w:w="75" w:type="dxa"/>
              <w:left w:w="75" w:type="dxa"/>
              <w:bottom w:w="75" w:type="dxa"/>
              <w:right w:w="75" w:type="dxa"/>
            </w:tcMar>
            <w:hideMark/>
          </w:tcPr>
          <w:p w14:paraId="37DC15D6"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113E8218"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261193E9"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0B64062C"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c>
          <w:tcPr>
            <w:tcW w:w="0" w:type="auto"/>
            <w:tcBorders>
              <w:bottom w:val="nil"/>
              <w:right w:val="nil"/>
            </w:tcBorders>
            <w:tcMar>
              <w:top w:w="75" w:type="dxa"/>
              <w:left w:w="75" w:type="dxa"/>
              <w:bottom w:w="75" w:type="dxa"/>
              <w:right w:w="75" w:type="dxa"/>
            </w:tcMar>
            <w:hideMark/>
          </w:tcPr>
          <w:p w14:paraId="174D8620" w14:textId="77777777" w:rsidR="00666901" w:rsidRPr="00666901" w:rsidRDefault="00666901" w:rsidP="00E11253">
            <w:pPr>
              <w:widowControl/>
              <w:jc w:val="center"/>
              <w:rPr>
                <w:rFonts w:ascii="宋体" w:eastAsia="宋体" w:hAnsi="宋体" w:cs="宋体"/>
                <w:kern w:val="0"/>
                <w:sz w:val="20"/>
                <w:szCs w:val="20"/>
              </w:rPr>
            </w:pPr>
            <w:r w:rsidRPr="00666901">
              <w:rPr>
                <w:rFonts w:ascii="宋体" w:eastAsia="宋体" w:hAnsi="宋体" w:cs="宋体"/>
                <w:kern w:val="0"/>
                <w:sz w:val="20"/>
                <w:szCs w:val="20"/>
              </w:rPr>
              <w:t>+</w:t>
            </w:r>
          </w:p>
        </w:tc>
      </w:tr>
    </w:tbl>
    <w:p w14:paraId="0DDAF00C" w14:textId="1793E91C" w:rsidR="00666901" w:rsidRDefault="00666901" w:rsidP="00666901">
      <w:pPr>
        <w:widowControl/>
        <w:jc w:val="left"/>
        <w:rPr>
          <w:rFonts w:ascii="Arial" w:eastAsia="宋体" w:hAnsi="Arial" w:cs="Arial"/>
          <w:color w:val="737373"/>
          <w:kern w:val="0"/>
          <w:sz w:val="20"/>
          <w:szCs w:val="20"/>
        </w:rPr>
      </w:pPr>
      <w:r w:rsidRPr="00666901">
        <w:rPr>
          <w:rFonts w:ascii="Arial" w:eastAsia="宋体" w:hAnsi="Arial" w:cs="Arial"/>
          <w:color w:val="737373"/>
          <w:kern w:val="0"/>
          <w:sz w:val="20"/>
          <w:szCs w:val="20"/>
        </w:rPr>
        <w:t>注：</w:t>
      </w:r>
      <w:r w:rsidRPr="00666901">
        <w:rPr>
          <w:rFonts w:ascii="Arial" w:eastAsia="宋体" w:hAnsi="Arial" w:cs="Arial"/>
          <w:color w:val="737373"/>
          <w:kern w:val="0"/>
          <w:sz w:val="20"/>
          <w:szCs w:val="20"/>
        </w:rPr>
        <w:t>“+”</w:t>
      </w:r>
      <w:r w:rsidRPr="00666901">
        <w:rPr>
          <w:rFonts w:ascii="Arial" w:eastAsia="宋体" w:hAnsi="Arial" w:cs="Arial"/>
          <w:color w:val="737373"/>
          <w:kern w:val="0"/>
          <w:sz w:val="20"/>
          <w:szCs w:val="20"/>
        </w:rPr>
        <w:t>表示性能良好，</w:t>
      </w:r>
      <w:r w:rsidRPr="00666901">
        <w:rPr>
          <w:rFonts w:ascii="Arial" w:eastAsia="宋体" w:hAnsi="Arial" w:cs="Arial"/>
          <w:color w:val="737373"/>
          <w:kern w:val="0"/>
          <w:sz w:val="20"/>
          <w:szCs w:val="20"/>
        </w:rPr>
        <w:t>“ - ”</w:t>
      </w:r>
      <w:r w:rsidRPr="00666901">
        <w:rPr>
          <w:rFonts w:ascii="Arial" w:eastAsia="宋体" w:hAnsi="Arial" w:cs="Arial"/>
          <w:color w:val="737373"/>
          <w:kern w:val="0"/>
          <w:sz w:val="20"/>
          <w:szCs w:val="20"/>
        </w:rPr>
        <w:t>表示性能不佳。</w:t>
      </w:r>
    </w:p>
    <w:p w14:paraId="206295E4" w14:textId="77777777" w:rsidR="00E11253" w:rsidRPr="00666901" w:rsidRDefault="00E11253" w:rsidP="00666901">
      <w:pPr>
        <w:widowControl/>
        <w:jc w:val="left"/>
        <w:rPr>
          <w:rFonts w:ascii="Arial" w:eastAsia="宋体" w:hAnsi="Arial" w:cs="Arial"/>
          <w:color w:val="737373"/>
          <w:kern w:val="0"/>
          <w:sz w:val="20"/>
          <w:szCs w:val="20"/>
        </w:rPr>
      </w:pPr>
    </w:p>
    <w:p w14:paraId="2E57CDD0" w14:textId="6A9DF766" w:rsidR="00666901" w:rsidRPr="00666901" w:rsidRDefault="00666901" w:rsidP="00666901">
      <w:pPr>
        <w:widowControl/>
        <w:ind w:firstLine="420"/>
        <w:jc w:val="left"/>
        <w:rPr>
          <w:rFonts w:ascii="宋体" w:eastAsia="宋体" w:hAnsi="宋体" w:cs="宋体"/>
          <w:kern w:val="0"/>
          <w:sz w:val="24"/>
          <w:szCs w:val="24"/>
        </w:rPr>
      </w:pPr>
      <w:r w:rsidRPr="00666901">
        <w:rPr>
          <w:rFonts w:ascii="宋体" w:eastAsia="宋体" w:hAnsi="宋体" w:cs="宋体" w:hint="eastAsia"/>
          <w:kern w:val="0"/>
          <w:sz w:val="24"/>
          <w:szCs w:val="24"/>
        </w:rPr>
        <w:t>由于垃圾流量的跟踪功能，所有商业模式都提高了可追溯性和可靠性。</w:t>
      </w:r>
      <w:r w:rsidRPr="00666901">
        <w:rPr>
          <w:rFonts w:ascii="宋体" w:eastAsia="宋体" w:hAnsi="宋体" w:cs="宋体"/>
          <w:kern w:val="0"/>
          <w:sz w:val="24"/>
          <w:szCs w:val="24"/>
        </w:rPr>
        <w:t>Taolv是非正式回收商提供交易平台的例外，因此无法追溯到收集产品的生成源。</w:t>
      </w:r>
    </w:p>
    <w:p w14:paraId="29F334AC" w14:textId="4928F499" w:rsidR="00666901" w:rsidRPr="00666901" w:rsidRDefault="00666901" w:rsidP="00666901">
      <w:pPr>
        <w:widowControl/>
        <w:ind w:firstLine="420"/>
        <w:jc w:val="left"/>
        <w:rPr>
          <w:rFonts w:ascii="宋体" w:eastAsia="宋体" w:hAnsi="宋体" w:cs="宋体"/>
          <w:kern w:val="0"/>
          <w:sz w:val="24"/>
          <w:szCs w:val="24"/>
        </w:rPr>
      </w:pPr>
      <w:r w:rsidRPr="00666901">
        <w:rPr>
          <w:rFonts w:ascii="宋体" w:eastAsia="宋体" w:hAnsi="宋体" w:cs="宋体" w:hint="eastAsia"/>
          <w:kern w:val="0"/>
          <w:sz w:val="24"/>
          <w:szCs w:val="24"/>
        </w:rPr>
        <w:t>消费者的便利性与正规和非正规部门的回收利润之间存在冲突。提供离线服务，例如在家中接收废弃产品的电话服务以及靠近用户的回收站，对于基于社区的自行车计划中的消费者的便利性是有利的，但会降低盈利能力的回收商。特别是对于正规的回收工厂，规模经济对于运营效率来说意义重大。然而，自动逆向自动售货机链既可以为消费者提供便利，又可以实现回收商的收益，但只适用于饮料容器或移动电话等标准化产品。</w:t>
      </w:r>
    </w:p>
    <w:p w14:paraId="79062630" w14:textId="5B947D76" w:rsidR="00666901" w:rsidRPr="00666901" w:rsidRDefault="00666901" w:rsidP="00666901">
      <w:pPr>
        <w:widowControl/>
        <w:ind w:firstLine="420"/>
        <w:jc w:val="left"/>
        <w:rPr>
          <w:rFonts w:ascii="宋体" w:eastAsia="宋体" w:hAnsi="宋体" w:cs="宋体"/>
          <w:kern w:val="0"/>
          <w:sz w:val="24"/>
          <w:szCs w:val="24"/>
        </w:rPr>
      </w:pPr>
      <w:r w:rsidRPr="00666901">
        <w:rPr>
          <w:rFonts w:ascii="宋体" w:eastAsia="宋体" w:hAnsi="宋体" w:cs="宋体" w:hint="eastAsia"/>
          <w:kern w:val="0"/>
          <w:sz w:val="24"/>
          <w:szCs w:val="24"/>
        </w:rPr>
        <w:t>这些商业模式之间存在不同的战略，以确定非正式部门是否包含在他们的收款系统中。我们在第</w:t>
      </w:r>
      <w:r w:rsidRPr="00666901">
        <w:rPr>
          <w:rFonts w:ascii="宋体" w:eastAsia="宋体" w:hAnsi="宋体" w:cs="宋体"/>
          <w:kern w:val="0"/>
          <w:sz w:val="24"/>
          <w:szCs w:val="24"/>
        </w:rPr>
        <w:t>3.2.4节中讨论了处理发展中国家非正规回收的困境。纳入非正式部门可以提高收集的效率和灵活性，但会增加监测物资流动和交易的复杂性。</w:t>
      </w:r>
    </w:p>
    <w:p w14:paraId="3EE0AD42" w14:textId="011D0095" w:rsidR="00666901" w:rsidRPr="00666901" w:rsidRDefault="00666901" w:rsidP="00666901">
      <w:pPr>
        <w:widowControl/>
        <w:ind w:firstLine="420"/>
        <w:jc w:val="left"/>
        <w:rPr>
          <w:rFonts w:ascii="宋体" w:eastAsia="宋体" w:hAnsi="宋体" w:cs="宋体"/>
          <w:kern w:val="0"/>
          <w:sz w:val="24"/>
          <w:szCs w:val="24"/>
        </w:rPr>
      </w:pPr>
      <w:r w:rsidRPr="00666901">
        <w:rPr>
          <w:rFonts w:ascii="宋体" w:eastAsia="宋体" w:hAnsi="宋体" w:cs="宋体" w:hint="eastAsia"/>
          <w:kern w:val="0"/>
          <w:sz w:val="24"/>
          <w:szCs w:val="24"/>
        </w:rPr>
        <w:t>总的来说，评估强调了商业模式中不同要素之间在平衡循环效率和系统层面追求的社会</w:t>
      </w:r>
      <w:r w:rsidRPr="00666901">
        <w:rPr>
          <w:rFonts w:ascii="宋体" w:eastAsia="宋体" w:hAnsi="宋体" w:cs="宋体"/>
          <w:kern w:val="0"/>
          <w:sz w:val="24"/>
          <w:szCs w:val="24"/>
        </w:rPr>
        <w:t>/环境目标之间的紧张关系。这些妥协反映了研究文献中提到的EPR计划和城市垃圾管理系统之间的治理挑战。</w:t>
      </w:r>
    </w:p>
    <w:p w14:paraId="33F776B7" w14:textId="4DC739F8" w:rsidR="00A64F9A" w:rsidRPr="00A64F9A" w:rsidRDefault="00184CEE" w:rsidP="00A64F9A">
      <w:pPr>
        <w:pStyle w:val="3"/>
        <w:spacing w:before="0" w:after="0" w:line="300" w:lineRule="atLeast"/>
        <w:rPr>
          <w:b w:val="0"/>
          <w:bCs w:val="0"/>
          <w:sz w:val="24"/>
          <w:szCs w:val="24"/>
        </w:rPr>
      </w:pPr>
      <w:r>
        <w:rPr>
          <w:b w:val="0"/>
          <w:bCs w:val="0"/>
          <w:sz w:val="24"/>
          <w:szCs w:val="24"/>
        </w:rPr>
        <w:t>4.</w:t>
      </w:r>
      <w:r>
        <w:rPr>
          <w:b w:val="0"/>
          <w:bCs w:val="0"/>
          <w:sz w:val="24"/>
          <w:szCs w:val="24"/>
        </w:rPr>
        <w:t>1</w:t>
      </w:r>
      <w:r w:rsidR="00A64F9A" w:rsidRPr="00A64F9A">
        <w:rPr>
          <w:b w:val="0"/>
          <w:bCs w:val="0"/>
          <w:sz w:val="24"/>
          <w:szCs w:val="24"/>
        </w:rPr>
        <w:t> </w:t>
      </w:r>
      <w:r w:rsidR="00A64F9A" w:rsidRPr="00A64F9A">
        <w:rPr>
          <w:rFonts w:hint="eastAsia"/>
          <w:b w:val="0"/>
          <w:bCs w:val="0"/>
          <w:sz w:val="24"/>
          <w:szCs w:val="24"/>
        </w:rPr>
        <w:t xml:space="preserve"> </w:t>
      </w:r>
      <w:r w:rsidR="00A64F9A" w:rsidRPr="00A64F9A">
        <w:rPr>
          <w:b w:val="0"/>
          <w:bCs w:val="0"/>
          <w:sz w:val="24"/>
          <w:szCs w:val="24"/>
        </w:rPr>
        <w:t>治理结构对商业模式的影响</w:t>
      </w:r>
    </w:p>
    <w:p w14:paraId="3792133D" w14:textId="2426DC4C" w:rsidR="00A64F9A" w:rsidRPr="00A64F9A" w:rsidRDefault="00A64F9A" w:rsidP="00A64F9A">
      <w:pPr>
        <w:pStyle w:val="a9"/>
        <w:spacing w:before="0" w:beforeAutospacing="0" w:after="0" w:afterAutospacing="0"/>
        <w:ind w:firstLine="420"/>
      </w:pPr>
      <w:r w:rsidRPr="00A64F9A">
        <w:t>EPR假设一个简单的生产者驱动的商品链在复杂产品的生命周期中。然而，产品链上所有利益相关者之间的复杂互动挑战了这种静态观点。在实践中，EPR提供了一种处理浪费问题的方法，导致权威从当地公共服务转向涉及跨规模治理结构的活动。这种结构可以与复杂产品生产网络的范围相匹配，从而使新治理结构成为可能</w:t>
      </w:r>
      <w:bookmarkStart w:id="12" w:name="bbib11"/>
      <w:r w:rsidRPr="00A64F9A">
        <w:t>。各种商业模式中的在线/离线策略的差异反映了中国消费者回收利用中主要利益相关方的治理结构多样化。这反过来反映了EPR计划预期的高效闭环供应链逻辑与当地公共当局运营的传统城市垃圾管理系统之间的关键冲突</w:t>
      </w:r>
      <w:bookmarkEnd w:id="12"/>
      <w:r w:rsidRPr="00A64F9A">
        <w:t>。在本节中，我们从两个维度讨论治理结构对新兴商业模式的影响：（1）商业模式如何垂直整合生产和消费链，包括上游生产商和下游回收商（正式或非正式）; （2）商业模式如何与更广泛的城市垃圾管理系统横向协调，如社区垃圾分类和逆向物流系统，将可回收垃圾从市政废物流中转移出来。</w:t>
      </w:r>
    </w:p>
    <w:p w14:paraId="79F8CCF2" w14:textId="5C8D2F14" w:rsidR="00A64F9A" w:rsidRDefault="00A64F9A" w:rsidP="00A64F9A">
      <w:pPr>
        <w:pStyle w:val="3"/>
        <w:spacing w:before="0" w:after="0" w:line="300" w:lineRule="atLeast"/>
        <w:rPr>
          <w:rFonts w:ascii="宋体" w:hAnsi="宋体" w:cs="宋体"/>
          <w:b w:val="0"/>
          <w:bCs w:val="0"/>
          <w:sz w:val="24"/>
          <w:szCs w:val="24"/>
        </w:rPr>
      </w:pPr>
      <w:r>
        <w:rPr>
          <w:b w:val="0"/>
          <w:bCs w:val="0"/>
          <w:sz w:val="24"/>
          <w:szCs w:val="24"/>
        </w:rPr>
        <w:t>4.</w:t>
      </w:r>
      <w:r w:rsidR="00184CEE">
        <w:rPr>
          <w:b w:val="0"/>
          <w:bCs w:val="0"/>
          <w:sz w:val="24"/>
          <w:szCs w:val="24"/>
        </w:rPr>
        <w:t xml:space="preserve">2 </w:t>
      </w:r>
      <w:r>
        <w:rPr>
          <w:rFonts w:hint="eastAsia"/>
          <w:b w:val="0"/>
          <w:bCs w:val="0"/>
          <w:sz w:val="24"/>
          <w:szCs w:val="24"/>
        </w:rPr>
        <w:t xml:space="preserve"> </w:t>
      </w:r>
      <w:r>
        <w:rPr>
          <w:b w:val="0"/>
          <w:bCs w:val="0"/>
          <w:sz w:val="24"/>
          <w:szCs w:val="24"/>
        </w:rPr>
        <w:t>与产品链垂直整合</w:t>
      </w:r>
    </w:p>
    <w:p w14:paraId="58DB4C2F" w14:textId="77777777" w:rsidR="00A64F9A" w:rsidRDefault="00A64F9A" w:rsidP="00A64F9A">
      <w:pPr>
        <w:pStyle w:val="a9"/>
        <w:spacing w:before="0" w:beforeAutospacing="0" w:after="0" w:afterAutospacing="0"/>
        <w:ind w:firstLine="420"/>
      </w:pPr>
      <w:r>
        <w:t>为了从政府的WEEE回收资金中受益，采用新商业模式的公司试图通过在生产和消费/再循环之间架起桥梁，在EPR引入之前通常将其分开。如上所述，消费者，生产者和回收者在参与回收活动中有各种角色和目标。政府回收基金通过向生产商收取每种新产品的小额费用并通过向经认证的回收工厂提供补贴将价值注入商品链来创造了回收价值。政策制定者和行业已经广泛讨论了几项提</w:t>
      </w:r>
      <w:r>
        <w:lastRenderedPageBreak/>
        <w:t>案，通过将生产者纳入回收和再循环计划来扩大生产者的作用，以便从EPR计划所期望的新产品开发开始就实现生态设计的激励。然而，生态设计定义的复杂性和冲突阻碍了一个普遍接受的评价框架，可以根据生产者生态设计的质量作为差别收费制度的基础。</w:t>
      </w:r>
    </w:p>
    <w:p w14:paraId="7006930B" w14:textId="77777777" w:rsidR="00A64F9A" w:rsidRDefault="00A64F9A" w:rsidP="00A64F9A">
      <w:pPr>
        <w:pStyle w:val="a9"/>
        <w:spacing w:before="0" w:beforeAutospacing="0" w:after="0" w:afterAutospacing="0"/>
        <w:ind w:firstLine="420"/>
      </w:pPr>
      <w:r>
        <w:t>生产者参与收回活动的实际动机来自在日益饱和的市场中销售新产品。因此，新商业模式中价值捕获的最大机会来自生产商在“旧换新”促销活动中的折扣，因为它增加了新产品向参与家庭的销售。随着越来越多的生产商将这些“旧换新”折扣作为其新产品营销成本的必要组成部分，政府回收资金的费用在总营销成本中变得微不足道。例如，我们采访的其中一家冰箱生产商为新旧交易的消费者提供了约10％的折扣，每个单位的人民币150-300元（22-44美元），远高于回收利用基金利率12元（1.76美元）。</w:t>
      </w:r>
    </w:p>
    <w:p w14:paraId="47440362" w14:textId="77777777" w:rsidR="00A64F9A" w:rsidRDefault="00A64F9A" w:rsidP="00A64F9A">
      <w:pPr>
        <w:pStyle w:val="a9"/>
        <w:spacing w:before="0" w:beforeAutospacing="0" w:after="0" w:afterAutospacing="0"/>
        <w:ind w:firstLine="420"/>
      </w:pPr>
      <w:r>
        <w:t>与翻新或回收的利润率较低的大型消费电子产品相比，使用的手机回收产品引起了最多的关注。尽管直到2015年，手机还没有被纳入中国WEEE监管目录，但由于预期目录的扩张以及销售手机的明显盈利能力，近年来旧手机收集业务蓬勃发展二手手机。在我们的实地研究中，有三家公司进行了调查，即慧手宝，爱慧寿和Taolv365展示了正在采用的不同策略。</w:t>
      </w:r>
    </w:p>
    <w:p w14:paraId="1742A025" w14:textId="6F5EADC6" w:rsidR="00A64F9A" w:rsidRDefault="00A64F9A" w:rsidP="00A64F9A">
      <w:pPr>
        <w:pStyle w:val="3"/>
        <w:spacing w:before="0" w:after="0" w:line="300" w:lineRule="atLeast"/>
        <w:rPr>
          <w:b w:val="0"/>
          <w:bCs w:val="0"/>
          <w:sz w:val="24"/>
          <w:szCs w:val="24"/>
        </w:rPr>
      </w:pPr>
      <w:r>
        <w:rPr>
          <w:b w:val="0"/>
          <w:bCs w:val="0"/>
          <w:sz w:val="24"/>
          <w:szCs w:val="24"/>
        </w:rPr>
        <w:t>4.</w:t>
      </w:r>
      <w:r w:rsidR="00184CEE">
        <w:rPr>
          <w:b w:val="0"/>
          <w:bCs w:val="0"/>
          <w:sz w:val="24"/>
          <w:szCs w:val="24"/>
        </w:rPr>
        <w:t>2.</w:t>
      </w:r>
      <w:r>
        <w:rPr>
          <w:b w:val="0"/>
          <w:bCs w:val="0"/>
          <w:sz w:val="24"/>
          <w:szCs w:val="24"/>
        </w:rPr>
        <w:t>1 </w:t>
      </w:r>
      <w:r>
        <w:rPr>
          <w:rFonts w:hint="eastAsia"/>
          <w:b w:val="0"/>
          <w:bCs w:val="0"/>
          <w:sz w:val="24"/>
          <w:szCs w:val="24"/>
        </w:rPr>
        <w:t xml:space="preserve"> </w:t>
      </w:r>
      <w:r>
        <w:rPr>
          <w:b w:val="0"/>
          <w:bCs w:val="0"/>
          <w:sz w:val="24"/>
          <w:szCs w:val="24"/>
        </w:rPr>
        <w:t>Huishoubao</w:t>
      </w:r>
    </w:p>
    <w:p w14:paraId="7206613D" w14:textId="77777777" w:rsidR="00A64F9A" w:rsidRDefault="00A64F9A" w:rsidP="00A64F9A">
      <w:pPr>
        <w:pStyle w:val="a9"/>
        <w:spacing w:before="0" w:beforeAutospacing="0" w:after="0" w:afterAutospacing="0"/>
        <w:ind w:firstLine="420"/>
      </w:pPr>
      <w:r>
        <w:t>在世界最大的手机制造地区深圳，汇水宝设计了其业务模式，以贴近生产商的“新旧”促销活动，并积极参与合作伙伴在线和离线的营销推广活动。花手宝选择将从消费者那里收集到的旧手机自己出售到二手市场，并将其余收集的质量不佳的手机送回经认证的回收厂。这种模式受到主要生产商的欢迎，因为它可以很好地追踪二手产品的流向。多年来，假冒产品让深圳的品牌生产商感到尴尬。辉士宝承诺不会翻新他们收集的产品或移除任何组件，以防止部件流入假冒生产市场。这种模式为正式部门提供了一个可能的闭环，从生产到消费，然后返回到辉士宝进行再利用，最后进入认证的回收工厂进行材料回收。它是消费电子产品“快速时尚”消费的补充，它鼓励消费者轻松转向下一代产品。</w:t>
      </w:r>
    </w:p>
    <w:p w14:paraId="79CD4B08" w14:textId="2C78645D" w:rsidR="00A64F9A" w:rsidRDefault="00A64F9A" w:rsidP="00A64F9A">
      <w:pPr>
        <w:pStyle w:val="4"/>
        <w:spacing w:before="0" w:after="0" w:line="300" w:lineRule="atLeast"/>
        <w:rPr>
          <w:b w:val="0"/>
          <w:bCs w:val="0"/>
        </w:rPr>
      </w:pPr>
      <w:r>
        <w:rPr>
          <w:b w:val="0"/>
          <w:bCs w:val="0"/>
        </w:rPr>
        <w:t>4.</w:t>
      </w:r>
      <w:r w:rsidR="00184CEE">
        <w:rPr>
          <w:b w:val="0"/>
          <w:bCs w:val="0"/>
        </w:rPr>
        <w:t>2.2</w:t>
      </w:r>
      <w:r>
        <w:rPr>
          <w:b w:val="0"/>
          <w:bCs w:val="0"/>
        </w:rPr>
        <w:t> </w:t>
      </w:r>
      <w:r>
        <w:rPr>
          <w:rFonts w:hint="eastAsia"/>
          <w:b w:val="0"/>
          <w:bCs w:val="0"/>
        </w:rPr>
        <w:t xml:space="preserve"> </w:t>
      </w:r>
      <w:r>
        <w:rPr>
          <w:b w:val="0"/>
          <w:bCs w:val="0"/>
        </w:rPr>
        <w:t>Aihuishou</w:t>
      </w:r>
    </w:p>
    <w:p w14:paraId="53C46512" w14:textId="77777777" w:rsidR="00A64F9A" w:rsidRDefault="00A64F9A" w:rsidP="00A64F9A">
      <w:pPr>
        <w:pStyle w:val="a9"/>
        <w:spacing w:before="0" w:beforeAutospacing="0" w:after="0" w:afterAutospacing="0"/>
        <w:ind w:firstLine="420"/>
      </w:pPr>
      <w:r>
        <w:t>相比之下，作为上海新津桥的战略合作伙伴，艾辉寿将业务重点放在消费者与回收商之间的交易平台上。它还向消费者提供优惠券以购买新产品的折扣。然而，折扣来自回收商根据二手市场上的价值进行的投标过程。这种模式对非正式回收者开放，不能用于跟踪销售给回收商后的物料流。在风险投资的支持下，爱辉寿投资在大城市的传统零售中心建立了广泛的自动逆向自动售货机连锁店，与花手宝竞争吸引高收入消费者带回最有价值的旧产品。</w:t>
      </w:r>
    </w:p>
    <w:p w14:paraId="3066446C" w14:textId="56A312E0" w:rsidR="00A64F9A" w:rsidRDefault="00A64F9A" w:rsidP="00A64F9A">
      <w:pPr>
        <w:pStyle w:val="4"/>
        <w:spacing w:before="0" w:after="0" w:line="300" w:lineRule="atLeast"/>
        <w:rPr>
          <w:b w:val="0"/>
          <w:bCs w:val="0"/>
        </w:rPr>
      </w:pPr>
      <w:r>
        <w:rPr>
          <w:b w:val="0"/>
          <w:bCs w:val="0"/>
        </w:rPr>
        <w:t>4.</w:t>
      </w:r>
      <w:r w:rsidR="00184CEE">
        <w:rPr>
          <w:b w:val="0"/>
          <w:bCs w:val="0"/>
        </w:rPr>
        <w:t>2</w:t>
      </w:r>
      <w:r>
        <w:rPr>
          <w:b w:val="0"/>
          <w:bCs w:val="0"/>
        </w:rPr>
        <w:t>.3 </w:t>
      </w:r>
      <w:r w:rsidR="00184CEE">
        <w:rPr>
          <w:rFonts w:hint="eastAsia"/>
          <w:b w:val="0"/>
          <w:bCs w:val="0"/>
        </w:rPr>
        <w:t xml:space="preserve"> </w:t>
      </w:r>
      <w:r>
        <w:rPr>
          <w:b w:val="0"/>
          <w:bCs w:val="0"/>
        </w:rPr>
        <w:t>Talov365</w:t>
      </w:r>
    </w:p>
    <w:p w14:paraId="5E5BB7C1" w14:textId="77777777" w:rsidR="00A64F9A" w:rsidRDefault="00A64F9A" w:rsidP="00A64F9A">
      <w:pPr>
        <w:pStyle w:val="a9"/>
        <w:spacing w:before="0" w:beforeAutospacing="0" w:after="0" w:afterAutospacing="0"/>
        <w:ind w:firstLine="420"/>
      </w:pPr>
      <w:r>
        <w:t>Taolv365是2009年成立的另一个销售二手手机的交易平台，作为一个纯粹的互联网平台，Taolv365提供了有关二手产品不同模块供应和需求的信息。Taolv365的用户主要是非正式的回收者。来自深圳的回收商通过各种渠道收集废弃的手机。他们将货物散装到深圳的Taolv 365。Taolv365的工作人员逐一检查产品，然后根据买方要求的组件和质量进行分类。买家也是非正式的回收商进行翻新或拆卸。围绕深圳的非正规循环利用网络非常广泛，高度专注于循</w:t>
      </w:r>
      <w:r>
        <w:lastRenderedPageBreak/>
        <w:t>环利用链的分工。除旧产品外的功能组件在非正规市场上进行分类和销售，以进行维修，翻新或玩具生产等其他用途。Taolv365为卖家和买家提供招标平台。Taolv365交易产生的价格指数已被用于其他IT解决方案中，用于定价所使用的产品。</w:t>
      </w:r>
    </w:p>
    <w:p w14:paraId="7FA53CC1" w14:textId="77777777" w:rsidR="00A64F9A" w:rsidRDefault="00A64F9A" w:rsidP="00A64F9A">
      <w:pPr>
        <w:pStyle w:val="a9"/>
        <w:spacing w:before="0" w:beforeAutospacing="0" w:after="0" w:afterAutospacing="0"/>
        <w:ind w:firstLine="420"/>
      </w:pPr>
      <w:r>
        <w:t>由于手机在2015年有资格获得政府回收资金，业内人士普遍预期商业环境发生重大变化。一般来说，新的商业环境可能会有利于辉士宝和爱辉寿的模式，使得深圳非正式的翻新和拆卸活动的利润率下降，威胁到Taolv365的盈利能力。</w:t>
      </w:r>
    </w:p>
    <w:p w14:paraId="0118A98F" w14:textId="07CC3CA8" w:rsidR="00A64F9A" w:rsidRPr="00184CEE" w:rsidRDefault="00A64F9A" w:rsidP="00184CEE">
      <w:pPr>
        <w:pStyle w:val="2"/>
        <w:spacing w:before="0" w:after="0" w:line="480" w:lineRule="atLeast"/>
        <w:rPr>
          <w:rFonts w:ascii="Arial" w:hAnsi="Arial" w:cs="Arial"/>
          <w:b w:val="0"/>
          <w:bCs w:val="0"/>
          <w:color w:val="505050"/>
          <w:sz w:val="27"/>
          <w:szCs w:val="27"/>
        </w:rPr>
      </w:pPr>
      <w:r w:rsidRPr="00184CEE">
        <w:rPr>
          <w:rFonts w:ascii="Arial" w:hAnsi="Arial" w:cs="Arial"/>
          <w:b w:val="0"/>
          <w:bCs w:val="0"/>
          <w:color w:val="505050"/>
          <w:sz w:val="27"/>
          <w:szCs w:val="27"/>
        </w:rPr>
        <w:t>4</w:t>
      </w:r>
      <w:r w:rsidR="00184CEE">
        <w:rPr>
          <w:rFonts w:ascii="Arial" w:hAnsi="Arial" w:cs="Arial" w:hint="eastAsia"/>
          <w:b w:val="0"/>
          <w:bCs w:val="0"/>
          <w:color w:val="505050"/>
          <w:sz w:val="27"/>
          <w:szCs w:val="27"/>
        </w:rPr>
        <w:t>、</w:t>
      </w:r>
      <w:r w:rsidRPr="00184CEE">
        <w:rPr>
          <w:rFonts w:ascii="Arial" w:hAnsi="Arial" w:cs="Arial"/>
          <w:b w:val="0"/>
          <w:bCs w:val="0"/>
          <w:color w:val="505050"/>
          <w:sz w:val="27"/>
          <w:szCs w:val="27"/>
        </w:rPr>
        <w:t>与城市垃圾管理系统的横向关系</w:t>
      </w:r>
    </w:p>
    <w:p w14:paraId="2A2D86BA" w14:textId="77777777" w:rsidR="00A64F9A" w:rsidRDefault="00A64F9A" w:rsidP="00A64F9A">
      <w:pPr>
        <w:pStyle w:val="a9"/>
        <w:spacing w:before="0" w:beforeAutospacing="0" w:after="0" w:afterAutospacing="0"/>
        <w:ind w:firstLine="420"/>
      </w:pPr>
      <w:r>
        <w:t>用于旧手机回收的新商业模式代表了消费者回收“快速时尚”消费产品的可能解决方案，其中“旧换新”的费用包含在生产商的新产品促销中。二手手机相对较高的价值和易于运输的产品使这种商业模式在经济上可行。然而，这种商业模式与收回已被列入中国WEEE法规目录多年的电视机，洗衣机，冰箱，空调和个人电脑等大型二手消费电子产品截然不同。虽然“旧换新”一直是这些产品新产品推广的普遍策略，但它是销售主导销售过程的电子产品的零售连锁店。他们通常将收回业务外包给非正式回收者。自HARS结束以来，认证回收公司很大程度上依靠非正规渠道收集废物。来自HARS或政府回收基金的补贴为废物产品设定了底价。如果非正规回收商能够找到比认证回收商给出的价格更好的价格，则废旧产品将不会流入经认证的回收厂，这会产生与不适当回收有关的环境风险。</w:t>
      </w:r>
    </w:p>
    <w:p w14:paraId="2F9654C1" w14:textId="77777777" w:rsidR="00A64F9A" w:rsidRDefault="00A64F9A" w:rsidP="00A64F9A">
      <w:pPr>
        <w:pStyle w:val="a9"/>
        <w:spacing w:before="0" w:beforeAutospacing="0" w:after="0" w:afterAutospacing="0"/>
        <w:ind w:firstLine="420"/>
      </w:pPr>
      <w:r>
        <w:t>为了提高回收流量的可追溯性以及提高认证回收厂的利润率，一些认证的回收商已经试图直接从废物产生源 - 居民社区的家庭建立他们的回收系统。与专注于移动电话等特定垃圾产品的垂直专业化相比，这种基于社区的模式横向集成，涵盖各种可回收商品，并与城市垃圾管理系统紧密配合。</w:t>
      </w:r>
    </w:p>
    <w:p w14:paraId="353E4485" w14:textId="1D1FE57B" w:rsidR="00A64F9A" w:rsidRDefault="00A64F9A" w:rsidP="00A64F9A">
      <w:pPr>
        <w:pStyle w:val="a9"/>
        <w:spacing w:before="0" w:beforeAutospacing="0" w:after="0" w:afterAutospacing="0"/>
        <w:ind w:firstLine="420"/>
      </w:pPr>
      <w:r>
        <w:t>通过与当地政府建立伙伴关系，这些公司积极参与社区垃圾分类推广。城市固体废物的增长已成为中国许多城市迫切面临的环境挑战，对当地公共开支的负担越来越重，而与建设废物处理设施相关的NIMBY-ism。自2000年以来，不同城市开展了各种促进垃圾分类和城市循环经济的项目，既可以作为国家示范项目，也可以作为自下而上的基层实验行动。但是，这些努力大部分都难以维持。另一方面，非正规的回收部门一直蓬勃发展，导致许多大城市周边的废弃村庄普遍流行。政府预计新的商业模式可以帮助改造城市垃圾管理系统。</w:t>
      </w:r>
    </w:p>
    <w:p w14:paraId="30D780B1" w14:textId="77777777" w:rsidR="00A64F9A" w:rsidRDefault="00A64F9A" w:rsidP="00A64F9A">
      <w:pPr>
        <w:pStyle w:val="a9"/>
        <w:spacing w:before="0" w:beforeAutospacing="0" w:after="0" w:afterAutospacing="0"/>
        <w:ind w:firstLine="420"/>
      </w:pPr>
      <w:r>
        <w:t>在上海获得认证的回收工厂和市政府的支持下，阿拉利用IT技术创建了一个商业模式，以追踪家庭的垃圾分类行为并相应地提供奖励。他们在社区现场设计各种活动，并在公共媒体上播放，向公众传播有关回收的知识。经济激励措施被用作教育的补充。经过数年的不断努力，阿拉在上海居民中广为人知。但是，他们对认证回收厂的收集贡献仍然很低，不到新津桥再生能力的10％。</w:t>
      </w:r>
    </w:p>
    <w:p w14:paraId="5670C461" w14:textId="77777777" w:rsidR="00A64F9A" w:rsidRDefault="00A64F9A" w:rsidP="00A64F9A">
      <w:pPr>
        <w:pStyle w:val="a9"/>
        <w:spacing w:before="0" w:beforeAutospacing="0" w:after="0" w:afterAutospacing="0"/>
      </w:pPr>
      <w:r>
        <w:t>其他公司也采用了类似的商业模式，如成都的绿色地球公司（重点关注社区回收促进活动）和中国固体废物处理领先公司Sound公司。他们正试图将资源回收和固体废物处理整合到地方政府的全面解决方案中，减轻公共支出负担并提高环境绩效。</w:t>
      </w:r>
    </w:p>
    <w:p w14:paraId="3F2A96AA" w14:textId="77777777" w:rsidR="00A64F9A" w:rsidRDefault="00A64F9A" w:rsidP="00A64F9A">
      <w:pPr>
        <w:pStyle w:val="a9"/>
        <w:spacing w:before="0" w:beforeAutospacing="0" w:after="0" w:afterAutospacing="0"/>
        <w:ind w:firstLine="420"/>
      </w:pPr>
      <w:r>
        <w:t>然而，非正规回收部门的存在使情况复杂化。上述三家公司都将非正规回收商排除在收集系统之外。他们与社区中的非正规部门直接竞争，区别于传统的城市垃圾买主。在武汉的Huishouge是个例外。通过社区上门收款服务，惠</w:t>
      </w:r>
      <w:r>
        <w:lastRenderedPageBreak/>
        <w:t>寿阁试图向城市垃圾买家开放IT平台。他们与垃圾买家签订了合同，并提供了关于按家庭收集可回收物品的要求的信息，然后附近的垃圾买家会去挨家挨户收集货物。在创业板的支持下，另一家领先的固体废物处理公司总部位于深圳，在不同城市拥有许多经过认证的电子废弃物回收工厂，惠寿阁营业一年以上。但是，正如Ala一样，它向创业板认证的回收工厂投入了有限的可回收物品。</w:t>
      </w:r>
    </w:p>
    <w:p w14:paraId="5FE2DC9C" w14:textId="77777777" w:rsidR="00A64F9A" w:rsidRDefault="00A64F9A" w:rsidP="00A64F9A">
      <w:pPr>
        <w:pStyle w:val="a9"/>
        <w:spacing w:before="0" w:beforeAutospacing="0" w:after="0" w:afterAutospacing="0"/>
        <w:ind w:firstLine="420"/>
      </w:pPr>
      <w:r>
        <w:t>在我们自己的北京实验项目中，我们发现将非正规回收人纳入收集系统对废弃物管理中的地方治理结构提出了挑战。传统上，城乡隔离导致资本密集型垃圾处理系统（正规部门）与劳动密集型资源回收（非正规部门）之间的分工。为了将非正规回收者纳入社区回收计划，城乡隔离必须结束。更重要的是，垃圾买家与拥有全新商业模式的公司的角色完全不同。每个垃圾买家都是个体企业家，尽一切努力提高他的商品价值。例如，我们采访过的一位垃圾买家愿意为每公斤商品额外提供10％的自行车3小时。对他们来说最重要的价值是他们收集的可回收商品的市场价格。然而，对于使用新商业模式的公司来说，它们的价值源于他们对消费者的形象。他们投入大量精力，创造性地吸引消费者的注意力，并保持消费者参与他们的节目。在通过回收基金提供的补贴或从减少废物项目的当地公共资金中获得资金支持后，回收材料的价值仅占其收入的一小部分。关注并保持消费者参与他们的计划。在通过回收基金提供的补贴或从减少废物项目的当地公共资金中获得资金支持后，回收材料的价值仅占其收入的一小部分。关注并保持消费者参与他们的计划。在通过回收基金提供的补贴或从减少废物项目的当地公共资金中获得资金支持后，回收材料的价值仅占其收入的一小部分。</w:t>
      </w:r>
    </w:p>
    <w:p w14:paraId="1D36393F" w14:textId="77777777" w:rsidR="00A64F9A" w:rsidRDefault="00A64F9A" w:rsidP="00A64F9A">
      <w:pPr>
        <w:pStyle w:val="a9"/>
        <w:spacing w:before="0" w:beforeAutospacing="0" w:after="0" w:afterAutospacing="0"/>
        <w:ind w:firstLine="420"/>
      </w:pPr>
      <w:r>
        <w:t>从公众利益出发，减少浪费和节约资源具有越来越大的价值。新业务模式中使用的IT解决方案可以跟踪分拣过程的数量和质量，作为减少浪费和资源回收的可靠测量。但是，商业模式要求治理结构具有足够的灵活性，以弥合正式和非正式部门，因此可以在利益相关方之间分享从减少废弃物和回收利用中获得的价值。</w:t>
      </w:r>
    </w:p>
    <w:p w14:paraId="0B3B673B" w14:textId="77777777" w:rsidR="00666901" w:rsidRPr="00A64F9A" w:rsidRDefault="00666901" w:rsidP="00666901"/>
    <w:p w14:paraId="37380AF8" w14:textId="785D971F" w:rsidR="00AC66AD" w:rsidRDefault="00AC66AD" w:rsidP="00AC66AD">
      <w:pPr>
        <w:pStyle w:val="2"/>
        <w:spacing w:before="0" w:after="0" w:line="480" w:lineRule="atLeast"/>
        <w:rPr>
          <w:rFonts w:ascii="Arial" w:hAnsi="Arial" w:cs="Arial"/>
          <w:b w:val="0"/>
          <w:bCs w:val="0"/>
          <w:color w:val="505050"/>
          <w:sz w:val="27"/>
          <w:szCs w:val="27"/>
        </w:rPr>
      </w:pPr>
      <w:r>
        <w:rPr>
          <w:rFonts w:ascii="Arial" w:hAnsi="Arial" w:cs="Arial"/>
          <w:b w:val="0"/>
          <w:bCs w:val="0"/>
          <w:color w:val="505050"/>
          <w:sz w:val="27"/>
          <w:szCs w:val="27"/>
        </w:rPr>
        <w:t>5 </w:t>
      </w:r>
      <w:r>
        <w:rPr>
          <w:rFonts w:ascii="Arial" w:hAnsi="Arial" w:cs="Arial" w:hint="eastAsia"/>
          <w:b w:val="0"/>
          <w:bCs w:val="0"/>
          <w:color w:val="505050"/>
          <w:sz w:val="27"/>
          <w:szCs w:val="27"/>
        </w:rPr>
        <w:t xml:space="preserve"> </w:t>
      </w:r>
      <w:r>
        <w:rPr>
          <w:rFonts w:ascii="Arial" w:hAnsi="Arial" w:cs="Arial"/>
          <w:b w:val="0"/>
          <w:bCs w:val="0"/>
          <w:color w:val="505050"/>
          <w:sz w:val="27"/>
          <w:szCs w:val="27"/>
        </w:rPr>
        <w:t>结论</w:t>
      </w:r>
    </w:p>
    <w:p w14:paraId="7C09AF38" w14:textId="77777777" w:rsidR="00AC66AD" w:rsidRPr="00184CEE" w:rsidRDefault="00AC66AD" w:rsidP="00AC66AD">
      <w:pPr>
        <w:pStyle w:val="a9"/>
        <w:spacing w:before="0" w:beforeAutospacing="0" w:after="0" w:afterAutospacing="0"/>
        <w:ind w:firstLine="420"/>
      </w:pPr>
      <w:r w:rsidRPr="00184CEE">
        <w:t>EPR研究揭示了城市废弃物管理中的治理挑战，以便从减少废弃物和回收利用中获得价值，并在复杂而动态的产品体系中与所有利益相关者分享。这一领域的大部分研究都针对企业层面产品设计或商业模式的诱发变化，但很少有研究调查了新业务模式在回收领域可能引发的系统性变化，特别是在发展中国家。</w:t>
      </w:r>
    </w:p>
    <w:p w14:paraId="1A940376" w14:textId="77777777" w:rsidR="00AC66AD" w:rsidRPr="00184CEE" w:rsidRDefault="00AC66AD" w:rsidP="00AC66AD">
      <w:pPr>
        <w:pStyle w:val="a9"/>
        <w:spacing w:before="0" w:beforeAutospacing="0" w:after="0" w:afterAutospacing="0"/>
        <w:ind w:firstLine="420"/>
      </w:pPr>
      <w:r w:rsidRPr="00184CEE">
        <w:t>基于中国EPR原则的制度环境的变化为研究新的商业模式如何应对政府干预提供了一个很好的实证案例。WEEE在中国引入EPR为回收行业的新商业模式创造了一个创新的利基市场，并引发了废物/回收行业业务关系的广泛变化。它在实践中采取了意想不到的形式：不是生产者自己做回收，而是为利用各种新的商业模式建立回收和生产/消费制度之间的联系创造机会。</w:t>
      </w:r>
    </w:p>
    <w:p w14:paraId="3B55931E" w14:textId="77777777" w:rsidR="00AC66AD" w:rsidRPr="00184CEE" w:rsidRDefault="00AC66AD" w:rsidP="00AC66AD">
      <w:pPr>
        <w:pStyle w:val="a9"/>
        <w:spacing w:before="0" w:beforeAutospacing="0" w:after="0" w:afterAutospacing="0"/>
        <w:ind w:firstLine="420"/>
      </w:pPr>
      <w:r w:rsidRPr="00184CEE">
        <w:t>实现新业务模式的最重要技术变革是利用信息通信技术来弥合包括生产者，回收者，消费者和政府在内的利益相关者之间的知识差距。这有助于提高复杂且分散的产品链中EPR系统的透明度，并有效响应市场动态。目前，大多数新商业模式严重依赖政府的补贴。然而，在新的商业模式中使用信息通信技</w:t>
      </w:r>
      <w:r w:rsidRPr="00184CEE">
        <w:lastRenderedPageBreak/>
        <w:t>术显示了将发展中国家的非正规部门纳入有组织的回收再利用的可能性，近年来，这一点在有关WEEE的文献中得到了强调。</w:t>
      </w:r>
    </w:p>
    <w:p w14:paraId="5CF9CA27" w14:textId="77777777" w:rsidR="00AC66AD" w:rsidRPr="00184CEE" w:rsidRDefault="00AC66AD" w:rsidP="00184CEE">
      <w:pPr>
        <w:pStyle w:val="a9"/>
        <w:spacing w:before="0" w:beforeAutospacing="0" w:after="0" w:afterAutospacing="0"/>
        <w:ind w:firstLine="420"/>
      </w:pPr>
      <w:r w:rsidRPr="00184CEE">
        <w:t>此外，这项研究揭示了新业务模式将EPR系统连接到生产网络和城市垃圾管理系统的多种方式。一方面，针对二手高价值产品，充分利用网上交易的“旧换新”商业模式受到风险投资者的青睐。这是当前消费电子行业“快速时尚”消费的补充。另一方面，基于社区的回收计划更贴近地方政府对自下而上的“全包”解决方案的期望。然而，经认证的回收厂所追求的规模经济与当地社区减少废弃物策略的多样性之间存在差距。</w:t>
      </w:r>
    </w:p>
    <w:p w14:paraId="75CD155A" w14:textId="77777777" w:rsidR="00AC66AD" w:rsidRPr="00184CEE" w:rsidRDefault="00AC66AD" w:rsidP="00AC66AD">
      <w:pPr>
        <w:pStyle w:val="a9"/>
        <w:spacing w:before="0" w:beforeAutospacing="0" w:after="0" w:afterAutospacing="0"/>
        <w:ind w:firstLine="420"/>
      </w:pPr>
      <w:r w:rsidRPr="00184CEE">
        <w:t>中国各种商业模式的案例研究表明了市场领域的多样性以及企业家战略中的反应。这些差异来自我们在实地调查中确定的五个要素所反映的不同利益相关者的价值观之间的冲突和妥协。在评估中国城市消费者回收利用的主要商业模式的表现时，我们发现每种商业模式都有自己的方法来平衡回收效率和EPR方案的更广泛的社会/环境目标是有意实现的。因此，不仅有一种商业模式，而且有多种模式可以适应不同的制度环境，包括宏观层面的垂直生产链，或横跨与地方一级废物管理的横向关系。这表明EPR可以打开新的商业机会的大门，而不是关闭产品链内物流的循环。</w:t>
      </w:r>
    </w:p>
    <w:p w14:paraId="17E563E3" w14:textId="77777777" w:rsidR="00AC66AD" w:rsidRPr="00AC66AD" w:rsidRDefault="00AC66AD" w:rsidP="00AC66AD"/>
    <w:p w14:paraId="676015DC" w14:textId="6C337981" w:rsidR="00AC66AD" w:rsidRPr="00AC66AD" w:rsidRDefault="00AC66AD" w:rsidP="00AC66AD"/>
    <w:p w14:paraId="30470A3D" w14:textId="77777777" w:rsidR="00AC66AD" w:rsidRPr="00AC66AD" w:rsidRDefault="00AC66AD" w:rsidP="00AC66AD">
      <w:pPr>
        <w:widowControl/>
        <w:spacing w:line="360" w:lineRule="atLeast"/>
        <w:jc w:val="left"/>
      </w:pPr>
    </w:p>
    <w:p w14:paraId="4EE3B05C" w14:textId="0FF1A8D8" w:rsidR="00AC66AD" w:rsidRPr="00AC66AD" w:rsidRDefault="00AC66AD" w:rsidP="00AC66AD"/>
    <w:p w14:paraId="2012D79F" w14:textId="6588BD35" w:rsidR="00AC66AD" w:rsidRPr="00AC66AD" w:rsidRDefault="00AC66AD"/>
    <w:sectPr w:rsidR="00AC66AD" w:rsidRPr="00AC6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44C1A" w14:textId="77777777" w:rsidR="006A473D" w:rsidRDefault="006A473D" w:rsidP="00AC66AD">
      <w:r>
        <w:separator/>
      </w:r>
    </w:p>
  </w:endnote>
  <w:endnote w:type="continuationSeparator" w:id="0">
    <w:p w14:paraId="4C841F38" w14:textId="77777777" w:rsidR="006A473D" w:rsidRDefault="006A473D" w:rsidP="00AC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346DD" w14:textId="77777777" w:rsidR="006A473D" w:rsidRDefault="006A473D" w:rsidP="00AC66AD">
      <w:r>
        <w:separator/>
      </w:r>
    </w:p>
  </w:footnote>
  <w:footnote w:type="continuationSeparator" w:id="0">
    <w:p w14:paraId="6E2B7459" w14:textId="77777777" w:rsidR="006A473D" w:rsidRDefault="006A473D" w:rsidP="00AC6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37"/>
    <w:rsid w:val="001444C0"/>
    <w:rsid w:val="00184CEE"/>
    <w:rsid w:val="0024044C"/>
    <w:rsid w:val="004443E0"/>
    <w:rsid w:val="00666901"/>
    <w:rsid w:val="006A473D"/>
    <w:rsid w:val="008C367D"/>
    <w:rsid w:val="00916BF7"/>
    <w:rsid w:val="00A46F37"/>
    <w:rsid w:val="00A64F9A"/>
    <w:rsid w:val="00AC66AD"/>
    <w:rsid w:val="00C26393"/>
    <w:rsid w:val="00E11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4207C"/>
  <w15:chartTrackingRefBased/>
  <w15:docId w15:val="{A4480AC9-D379-46D9-B95D-86721D35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66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C66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66A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C66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6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6AD"/>
    <w:rPr>
      <w:sz w:val="18"/>
      <w:szCs w:val="18"/>
    </w:rPr>
  </w:style>
  <w:style w:type="paragraph" w:styleId="a5">
    <w:name w:val="footer"/>
    <w:basedOn w:val="a"/>
    <w:link w:val="a6"/>
    <w:uiPriority w:val="99"/>
    <w:unhideWhenUsed/>
    <w:rsid w:val="00AC66AD"/>
    <w:pPr>
      <w:tabs>
        <w:tab w:val="center" w:pos="4153"/>
        <w:tab w:val="right" w:pos="8306"/>
      </w:tabs>
      <w:snapToGrid w:val="0"/>
      <w:jc w:val="left"/>
    </w:pPr>
    <w:rPr>
      <w:sz w:val="18"/>
      <w:szCs w:val="18"/>
    </w:rPr>
  </w:style>
  <w:style w:type="character" w:customStyle="1" w:styleId="a6">
    <w:name w:val="页脚 字符"/>
    <w:basedOn w:val="a0"/>
    <w:link w:val="a5"/>
    <w:uiPriority w:val="99"/>
    <w:rsid w:val="00AC66AD"/>
    <w:rPr>
      <w:sz w:val="18"/>
      <w:szCs w:val="18"/>
    </w:rPr>
  </w:style>
  <w:style w:type="character" w:customStyle="1" w:styleId="10">
    <w:name w:val="标题 1 字符"/>
    <w:basedOn w:val="a0"/>
    <w:link w:val="1"/>
    <w:uiPriority w:val="9"/>
    <w:rsid w:val="00AC66AD"/>
    <w:rPr>
      <w:rFonts w:ascii="宋体" w:eastAsia="宋体" w:hAnsi="宋体" w:cs="宋体"/>
      <w:b/>
      <w:bCs/>
      <w:kern w:val="36"/>
      <w:sz w:val="48"/>
      <w:szCs w:val="48"/>
    </w:rPr>
  </w:style>
  <w:style w:type="character" w:customStyle="1" w:styleId="title-text">
    <w:name w:val="title-text"/>
    <w:basedOn w:val="a0"/>
    <w:rsid w:val="00AC66AD"/>
  </w:style>
  <w:style w:type="paragraph" w:styleId="a7">
    <w:name w:val="Title"/>
    <w:basedOn w:val="a"/>
    <w:next w:val="a"/>
    <w:link w:val="a8"/>
    <w:uiPriority w:val="10"/>
    <w:qFormat/>
    <w:rsid w:val="00AC66A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C66AD"/>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AC66AD"/>
    <w:rPr>
      <w:rFonts w:asciiTheme="majorHAnsi" w:eastAsiaTheme="majorEastAsia" w:hAnsiTheme="majorHAnsi" w:cstheme="majorBidi"/>
      <w:b/>
      <w:bCs/>
      <w:sz w:val="32"/>
      <w:szCs w:val="32"/>
    </w:rPr>
  </w:style>
  <w:style w:type="paragraph" w:styleId="a9">
    <w:name w:val="Normal (Web)"/>
    <w:basedOn w:val="a"/>
    <w:uiPriority w:val="99"/>
    <w:unhideWhenUsed/>
    <w:rsid w:val="00AC66AD"/>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AC66AD"/>
    <w:rPr>
      <w:color w:val="0000FF"/>
      <w:u w:val="single"/>
    </w:rPr>
  </w:style>
  <w:style w:type="character" w:customStyle="1" w:styleId="30">
    <w:name w:val="标题 3 字符"/>
    <w:basedOn w:val="a0"/>
    <w:link w:val="3"/>
    <w:uiPriority w:val="9"/>
    <w:semiHidden/>
    <w:rsid w:val="00AC66AD"/>
    <w:rPr>
      <w:b/>
      <w:bCs/>
      <w:sz w:val="32"/>
      <w:szCs w:val="32"/>
    </w:rPr>
  </w:style>
  <w:style w:type="character" w:customStyle="1" w:styleId="40">
    <w:name w:val="标题 4 字符"/>
    <w:basedOn w:val="a0"/>
    <w:link w:val="4"/>
    <w:uiPriority w:val="9"/>
    <w:semiHidden/>
    <w:rsid w:val="00AC66AD"/>
    <w:rPr>
      <w:rFonts w:asciiTheme="majorHAnsi" w:eastAsiaTheme="majorEastAsia" w:hAnsiTheme="majorHAnsi" w:cstheme="majorBidi"/>
      <w:b/>
      <w:bCs/>
      <w:sz w:val="28"/>
      <w:szCs w:val="28"/>
    </w:rPr>
  </w:style>
  <w:style w:type="character" w:customStyle="1" w:styleId="label">
    <w:name w:val="label"/>
    <w:basedOn w:val="a0"/>
    <w:rsid w:val="0066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38541">
      <w:bodyDiv w:val="1"/>
      <w:marLeft w:val="0"/>
      <w:marRight w:val="0"/>
      <w:marTop w:val="0"/>
      <w:marBottom w:val="0"/>
      <w:divBdr>
        <w:top w:val="none" w:sz="0" w:space="0" w:color="auto"/>
        <w:left w:val="none" w:sz="0" w:space="0" w:color="auto"/>
        <w:bottom w:val="none" w:sz="0" w:space="0" w:color="auto"/>
        <w:right w:val="none" w:sz="0" w:space="0" w:color="auto"/>
      </w:divBdr>
    </w:div>
    <w:div w:id="438258909">
      <w:bodyDiv w:val="1"/>
      <w:marLeft w:val="0"/>
      <w:marRight w:val="0"/>
      <w:marTop w:val="0"/>
      <w:marBottom w:val="0"/>
      <w:divBdr>
        <w:top w:val="none" w:sz="0" w:space="0" w:color="auto"/>
        <w:left w:val="none" w:sz="0" w:space="0" w:color="auto"/>
        <w:bottom w:val="none" w:sz="0" w:space="0" w:color="auto"/>
        <w:right w:val="none" w:sz="0" w:space="0" w:color="auto"/>
      </w:divBdr>
    </w:div>
    <w:div w:id="494802689">
      <w:bodyDiv w:val="1"/>
      <w:marLeft w:val="0"/>
      <w:marRight w:val="0"/>
      <w:marTop w:val="0"/>
      <w:marBottom w:val="0"/>
      <w:divBdr>
        <w:top w:val="none" w:sz="0" w:space="0" w:color="auto"/>
        <w:left w:val="none" w:sz="0" w:space="0" w:color="auto"/>
        <w:bottom w:val="none" w:sz="0" w:space="0" w:color="auto"/>
        <w:right w:val="none" w:sz="0" w:space="0" w:color="auto"/>
      </w:divBdr>
    </w:div>
    <w:div w:id="509806003">
      <w:bodyDiv w:val="1"/>
      <w:marLeft w:val="0"/>
      <w:marRight w:val="0"/>
      <w:marTop w:val="0"/>
      <w:marBottom w:val="0"/>
      <w:divBdr>
        <w:top w:val="none" w:sz="0" w:space="0" w:color="auto"/>
        <w:left w:val="none" w:sz="0" w:space="0" w:color="auto"/>
        <w:bottom w:val="none" w:sz="0" w:space="0" w:color="auto"/>
        <w:right w:val="none" w:sz="0" w:space="0" w:color="auto"/>
      </w:divBdr>
    </w:div>
    <w:div w:id="549999655">
      <w:bodyDiv w:val="1"/>
      <w:marLeft w:val="0"/>
      <w:marRight w:val="0"/>
      <w:marTop w:val="0"/>
      <w:marBottom w:val="0"/>
      <w:divBdr>
        <w:top w:val="none" w:sz="0" w:space="0" w:color="auto"/>
        <w:left w:val="none" w:sz="0" w:space="0" w:color="auto"/>
        <w:bottom w:val="none" w:sz="0" w:space="0" w:color="auto"/>
        <w:right w:val="none" w:sz="0" w:space="0" w:color="auto"/>
      </w:divBdr>
      <w:divsChild>
        <w:div w:id="664436229">
          <w:marLeft w:val="360"/>
          <w:marRight w:val="360"/>
          <w:marTop w:val="240"/>
          <w:marBottom w:val="300"/>
          <w:divBdr>
            <w:top w:val="none" w:sz="0" w:space="0" w:color="auto"/>
            <w:left w:val="none" w:sz="0" w:space="0" w:color="auto"/>
            <w:bottom w:val="none" w:sz="0" w:space="0" w:color="auto"/>
            <w:right w:val="none" w:sz="0" w:space="0" w:color="auto"/>
          </w:divBdr>
        </w:div>
        <w:div w:id="209197749">
          <w:marLeft w:val="0"/>
          <w:marRight w:val="0"/>
          <w:marTop w:val="240"/>
          <w:marBottom w:val="240"/>
          <w:divBdr>
            <w:top w:val="none" w:sz="0" w:space="0" w:color="auto"/>
            <w:left w:val="none" w:sz="0" w:space="0" w:color="auto"/>
            <w:bottom w:val="none" w:sz="0" w:space="0" w:color="auto"/>
            <w:right w:val="none" w:sz="0" w:space="0" w:color="auto"/>
          </w:divBdr>
        </w:div>
      </w:divsChild>
    </w:div>
    <w:div w:id="567495477">
      <w:bodyDiv w:val="1"/>
      <w:marLeft w:val="0"/>
      <w:marRight w:val="0"/>
      <w:marTop w:val="0"/>
      <w:marBottom w:val="0"/>
      <w:divBdr>
        <w:top w:val="none" w:sz="0" w:space="0" w:color="auto"/>
        <w:left w:val="none" w:sz="0" w:space="0" w:color="auto"/>
        <w:bottom w:val="none" w:sz="0" w:space="0" w:color="auto"/>
        <w:right w:val="none" w:sz="0" w:space="0" w:color="auto"/>
      </w:divBdr>
      <w:divsChild>
        <w:div w:id="1328285003">
          <w:marLeft w:val="0"/>
          <w:marRight w:val="0"/>
          <w:marTop w:val="0"/>
          <w:marBottom w:val="0"/>
          <w:divBdr>
            <w:top w:val="none" w:sz="0" w:space="0" w:color="auto"/>
            <w:left w:val="none" w:sz="0" w:space="0" w:color="auto"/>
            <w:bottom w:val="none" w:sz="0" w:space="0" w:color="auto"/>
            <w:right w:val="none" w:sz="0" w:space="0" w:color="auto"/>
          </w:divBdr>
        </w:div>
      </w:divsChild>
    </w:div>
    <w:div w:id="728924099">
      <w:bodyDiv w:val="1"/>
      <w:marLeft w:val="0"/>
      <w:marRight w:val="0"/>
      <w:marTop w:val="0"/>
      <w:marBottom w:val="0"/>
      <w:divBdr>
        <w:top w:val="none" w:sz="0" w:space="0" w:color="auto"/>
        <w:left w:val="none" w:sz="0" w:space="0" w:color="auto"/>
        <w:bottom w:val="none" w:sz="0" w:space="0" w:color="auto"/>
        <w:right w:val="none" w:sz="0" w:space="0" w:color="auto"/>
      </w:divBdr>
      <w:divsChild>
        <w:div w:id="625966627">
          <w:marLeft w:val="0"/>
          <w:marRight w:val="0"/>
          <w:marTop w:val="0"/>
          <w:marBottom w:val="0"/>
          <w:divBdr>
            <w:top w:val="none" w:sz="0" w:space="0" w:color="auto"/>
            <w:left w:val="none" w:sz="0" w:space="0" w:color="auto"/>
            <w:bottom w:val="none" w:sz="0" w:space="0" w:color="auto"/>
            <w:right w:val="none" w:sz="0" w:space="0" w:color="auto"/>
          </w:divBdr>
        </w:div>
      </w:divsChild>
    </w:div>
    <w:div w:id="804666608">
      <w:bodyDiv w:val="1"/>
      <w:marLeft w:val="0"/>
      <w:marRight w:val="0"/>
      <w:marTop w:val="0"/>
      <w:marBottom w:val="0"/>
      <w:divBdr>
        <w:top w:val="none" w:sz="0" w:space="0" w:color="auto"/>
        <w:left w:val="none" w:sz="0" w:space="0" w:color="auto"/>
        <w:bottom w:val="none" w:sz="0" w:space="0" w:color="auto"/>
        <w:right w:val="none" w:sz="0" w:space="0" w:color="auto"/>
      </w:divBdr>
      <w:divsChild>
        <w:div w:id="748311472">
          <w:marLeft w:val="0"/>
          <w:marRight w:val="0"/>
          <w:marTop w:val="0"/>
          <w:marBottom w:val="0"/>
          <w:divBdr>
            <w:top w:val="none" w:sz="0" w:space="0" w:color="auto"/>
            <w:left w:val="none" w:sz="0" w:space="0" w:color="auto"/>
            <w:bottom w:val="none" w:sz="0" w:space="0" w:color="auto"/>
            <w:right w:val="none" w:sz="0" w:space="0" w:color="auto"/>
          </w:divBdr>
        </w:div>
      </w:divsChild>
    </w:div>
    <w:div w:id="899748734">
      <w:bodyDiv w:val="1"/>
      <w:marLeft w:val="0"/>
      <w:marRight w:val="0"/>
      <w:marTop w:val="0"/>
      <w:marBottom w:val="0"/>
      <w:divBdr>
        <w:top w:val="none" w:sz="0" w:space="0" w:color="auto"/>
        <w:left w:val="none" w:sz="0" w:space="0" w:color="auto"/>
        <w:bottom w:val="none" w:sz="0" w:space="0" w:color="auto"/>
        <w:right w:val="none" w:sz="0" w:space="0" w:color="auto"/>
      </w:divBdr>
    </w:div>
    <w:div w:id="1025448191">
      <w:bodyDiv w:val="1"/>
      <w:marLeft w:val="0"/>
      <w:marRight w:val="0"/>
      <w:marTop w:val="0"/>
      <w:marBottom w:val="0"/>
      <w:divBdr>
        <w:top w:val="none" w:sz="0" w:space="0" w:color="auto"/>
        <w:left w:val="none" w:sz="0" w:space="0" w:color="auto"/>
        <w:bottom w:val="none" w:sz="0" w:space="0" w:color="auto"/>
        <w:right w:val="none" w:sz="0" w:space="0" w:color="auto"/>
      </w:divBdr>
    </w:div>
    <w:div w:id="1030450186">
      <w:bodyDiv w:val="1"/>
      <w:marLeft w:val="0"/>
      <w:marRight w:val="0"/>
      <w:marTop w:val="0"/>
      <w:marBottom w:val="0"/>
      <w:divBdr>
        <w:top w:val="none" w:sz="0" w:space="0" w:color="auto"/>
        <w:left w:val="none" w:sz="0" w:space="0" w:color="auto"/>
        <w:bottom w:val="none" w:sz="0" w:space="0" w:color="auto"/>
        <w:right w:val="none" w:sz="0" w:space="0" w:color="auto"/>
      </w:divBdr>
    </w:div>
    <w:div w:id="1301106947">
      <w:bodyDiv w:val="1"/>
      <w:marLeft w:val="0"/>
      <w:marRight w:val="0"/>
      <w:marTop w:val="0"/>
      <w:marBottom w:val="0"/>
      <w:divBdr>
        <w:top w:val="none" w:sz="0" w:space="0" w:color="auto"/>
        <w:left w:val="none" w:sz="0" w:space="0" w:color="auto"/>
        <w:bottom w:val="none" w:sz="0" w:space="0" w:color="auto"/>
        <w:right w:val="none" w:sz="0" w:space="0" w:color="auto"/>
      </w:divBdr>
    </w:div>
    <w:div w:id="1370566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858">
          <w:marLeft w:val="0"/>
          <w:marRight w:val="0"/>
          <w:marTop w:val="0"/>
          <w:marBottom w:val="0"/>
          <w:divBdr>
            <w:top w:val="none" w:sz="0" w:space="0" w:color="auto"/>
            <w:left w:val="none" w:sz="0" w:space="0" w:color="auto"/>
            <w:bottom w:val="none" w:sz="0" w:space="0" w:color="auto"/>
            <w:right w:val="none" w:sz="0" w:space="0" w:color="auto"/>
          </w:divBdr>
        </w:div>
      </w:divsChild>
    </w:div>
    <w:div w:id="1399599060">
      <w:bodyDiv w:val="1"/>
      <w:marLeft w:val="0"/>
      <w:marRight w:val="0"/>
      <w:marTop w:val="0"/>
      <w:marBottom w:val="0"/>
      <w:divBdr>
        <w:top w:val="none" w:sz="0" w:space="0" w:color="auto"/>
        <w:left w:val="none" w:sz="0" w:space="0" w:color="auto"/>
        <w:bottom w:val="none" w:sz="0" w:space="0" w:color="auto"/>
        <w:right w:val="none" w:sz="0" w:space="0" w:color="auto"/>
      </w:divBdr>
    </w:div>
    <w:div w:id="1475483889">
      <w:bodyDiv w:val="1"/>
      <w:marLeft w:val="0"/>
      <w:marRight w:val="0"/>
      <w:marTop w:val="0"/>
      <w:marBottom w:val="0"/>
      <w:divBdr>
        <w:top w:val="none" w:sz="0" w:space="0" w:color="auto"/>
        <w:left w:val="none" w:sz="0" w:space="0" w:color="auto"/>
        <w:bottom w:val="none" w:sz="0" w:space="0" w:color="auto"/>
        <w:right w:val="none" w:sz="0" w:space="0" w:color="auto"/>
      </w:divBdr>
    </w:div>
    <w:div w:id="1533422542">
      <w:bodyDiv w:val="1"/>
      <w:marLeft w:val="0"/>
      <w:marRight w:val="0"/>
      <w:marTop w:val="0"/>
      <w:marBottom w:val="0"/>
      <w:divBdr>
        <w:top w:val="none" w:sz="0" w:space="0" w:color="auto"/>
        <w:left w:val="none" w:sz="0" w:space="0" w:color="auto"/>
        <w:bottom w:val="none" w:sz="0" w:space="0" w:color="auto"/>
        <w:right w:val="none" w:sz="0" w:space="0" w:color="auto"/>
      </w:divBdr>
    </w:div>
    <w:div w:id="1776248645">
      <w:bodyDiv w:val="1"/>
      <w:marLeft w:val="0"/>
      <w:marRight w:val="0"/>
      <w:marTop w:val="0"/>
      <w:marBottom w:val="0"/>
      <w:divBdr>
        <w:top w:val="none" w:sz="0" w:space="0" w:color="auto"/>
        <w:left w:val="none" w:sz="0" w:space="0" w:color="auto"/>
        <w:bottom w:val="none" w:sz="0" w:space="0" w:color="auto"/>
        <w:right w:val="none" w:sz="0" w:space="0" w:color="auto"/>
      </w:divBdr>
    </w:div>
    <w:div w:id="1928074187">
      <w:bodyDiv w:val="1"/>
      <w:marLeft w:val="0"/>
      <w:marRight w:val="0"/>
      <w:marTop w:val="0"/>
      <w:marBottom w:val="0"/>
      <w:divBdr>
        <w:top w:val="none" w:sz="0" w:space="0" w:color="auto"/>
        <w:left w:val="none" w:sz="0" w:space="0" w:color="auto"/>
        <w:bottom w:val="none" w:sz="0" w:space="0" w:color="auto"/>
        <w:right w:val="none" w:sz="0" w:space="0" w:color="auto"/>
      </w:divBdr>
    </w:div>
    <w:div w:id="1949775961">
      <w:bodyDiv w:val="1"/>
      <w:marLeft w:val="0"/>
      <w:marRight w:val="0"/>
      <w:marTop w:val="0"/>
      <w:marBottom w:val="0"/>
      <w:divBdr>
        <w:top w:val="none" w:sz="0" w:space="0" w:color="auto"/>
        <w:left w:val="none" w:sz="0" w:space="0" w:color="auto"/>
        <w:bottom w:val="none" w:sz="0" w:space="0" w:color="auto"/>
        <w:right w:val="none" w:sz="0" w:space="0" w:color="auto"/>
      </w:divBdr>
    </w:div>
    <w:div w:id="2114589249">
      <w:bodyDiv w:val="1"/>
      <w:marLeft w:val="0"/>
      <w:marRight w:val="0"/>
      <w:marTop w:val="0"/>
      <w:marBottom w:val="0"/>
      <w:divBdr>
        <w:top w:val="none" w:sz="0" w:space="0" w:color="auto"/>
        <w:left w:val="none" w:sz="0" w:space="0" w:color="auto"/>
        <w:bottom w:val="none" w:sz="0" w:space="0" w:color="auto"/>
        <w:right w:val="none" w:sz="0" w:space="0" w:color="auto"/>
      </w:divBdr>
      <w:divsChild>
        <w:div w:id="453254560">
          <w:marLeft w:val="0"/>
          <w:marRight w:val="0"/>
          <w:marTop w:val="0"/>
          <w:marBottom w:val="0"/>
          <w:divBdr>
            <w:top w:val="none" w:sz="0" w:space="0" w:color="auto"/>
            <w:left w:val="none" w:sz="0" w:space="0" w:color="auto"/>
            <w:bottom w:val="none" w:sz="0" w:space="0" w:color="auto"/>
            <w:right w:val="none" w:sz="0" w:space="0" w:color="auto"/>
          </w:divBdr>
        </w:div>
        <w:div w:id="364601144">
          <w:marLeft w:val="0"/>
          <w:marRight w:val="0"/>
          <w:marTop w:val="0"/>
          <w:marBottom w:val="0"/>
          <w:divBdr>
            <w:top w:val="none" w:sz="0" w:space="0" w:color="auto"/>
            <w:left w:val="none" w:sz="0" w:space="0" w:color="auto"/>
            <w:bottom w:val="none" w:sz="0" w:space="0" w:color="auto"/>
            <w:right w:val="none" w:sz="0" w:space="0" w:color="auto"/>
          </w:divBdr>
        </w:div>
        <w:div w:id="55902471">
          <w:marLeft w:val="0"/>
          <w:marRight w:val="0"/>
          <w:marTop w:val="0"/>
          <w:marBottom w:val="0"/>
          <w:divBdr>
            <w:top w:val="none" w:sz="0" w:space="0" w:color="auto"/>
            <w:left w:val="none" w:sz="0" w:space="0" w:color="auto"/>
            <w:bottom w:val="none" w:sz="0" w:space="0" w:color="auto"/>
            <w:right w:val="none" w:sz="0" w:space="0" w:color="auto"/>
          </w:divBdr>
        </w:div>
        <w:div w:id="1860772878">
          <w:marLeft w:val="0"/>
          <w:marRight w:val="0"/>
          <w:marTop w:val="0"/>
          <w:marBottom w:val="0"/>
          <w:divBdr>
            <w:top w:val="none" w:sz="0" w:space="0" w:color="auto"/>
            <w:left w:val="none" w:sz="0" w:space="0" w:color="auto"/>
            <w:bottom w:val="none" w:sz="0" w:space="0" w:color="auto"/>
            <w:right w:val="none" w:sz="0" w:space="0" w:color="auto"/>
          </w:divBdr>
        </w:div>
        <w:div w:id="838345301">
          <w:marLeft w:val="0"/>
          <w:marRight w:val="0"/>
          <w:marTop w:val="0"/>
          <w:marBottom w:val="0"/>
          <w:divBdr>
            <w:top w:val="none" w:sz="0" w:space="0" w:color="auto"/>
            <w:left w:val="none" w:sz="0" w:space="0" w:color="auto"/>
            <w:bottom w:val="none" w:sz="0" w:space="0" w:color="auto"/>
            <w:right w:val="none" w:sz="0" w:space="0" w:color="auto"/>
          </w:divBdr>
        </w:div>
        <w:div w:id="778451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huishou.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vsediqiu.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ahb.com/" TargetMode="External"/><Relationship Id="rId11"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hyperlink" Target="http://www.taolv365.com/" TargetMode="External"/><Relationship Id="rId4" Type="http://schemas.openxmlformats.org/officeDocument/2006/relationships/footnotes" Target="footnotes.xml"/><Relationship Id="rId9" Type="http://schemas.openxmlformats.org/officeDocument/2006/relationships/hyperlink" Target="http://www.huishoub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马云山</dc:creator>
  <cp:keywords/>
  <dc:description/>
  <cp:lastModifiedBy>马云山</cp:lastModifiedBy>
  <cp:revision>6</cp:revision>
  <dcterms:created xsi:type="dcterms:W3CDTF">2018-02-27T08:58:00Z</dcterms:created>
  <dcterms:modified xsi:type="dcterms:W3CDTF">2018-03-10T02:51:00Z</dcterms:modified>
</cp:coreProperties>
</file>