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56D" w:rsidRDefault="002418A1" w:rsidP="00CD1C00">
      <w:pPr>
        <w:ind w:firstLine="720"/>
        <w:jc w:val="both"/>
      </w:pPr>
      <w:r>
        <w:t>The initial output of the system</w:t>
      </w:r>
      <w:r w:rsidR="00BD1823">
        <w:t xml:space="preserve"> is presented to NBI</w:t>
      </w:r>
      <w:bookmarkStart w:id="0" w:name="_GoBack"/>
      <w:bookmarkEnd w:id="0"/>
      <w:r>
        <w:t xml:space="preserve">. The system needs to have the subject column to the encoder side, the Admin allows the encoder to see the name of the subject. The initial output only shows the encoder the following: Name of the Complainant, Docket Number, CCN and ACMO Numbers, Nature of the Case, Date Terminated, Agent Assigned, and the Status. Subject Column should be included to the Encoder side. The ACMO and CCN Numbers can be delayed, because the system only allow the user to fill up the complaint sheet after putting the </w:t>
      </w:r>
      <w:r w:rsidR="00575793">
        <w:t>ACMO and CCN Numbers, so they want that the system can still proceed without the ACMO and CCN Numbers because this numbers will be requested to the main office.</w:t>
      </w:r>
    </w:p>
    <w:p w:rsidR="00A35B20" w:rsidRDefault="00575793" w:rsidP="00CD1C00">
      <w:pPr>
        <w:ind w:firstLine="720"/>
        <w:jc w:val="both"/>
      </w:pPr>
      <w:r>
        <w:t xml:space="preserve">The system will only focus on criminal cases with those docket numbers that have an “I”, for example NBI-CAR-I-19-001. The Miscellaneous is not included to the system; it should only focus on Criminal Cases. These cases are the following: Rape, </w:t>
      </w:r>
      <w:r w:rsidR="00A35B20">
        <w:t>Staffa</w:t>
      </w:r>
      <w:r>
        <w:t xml:space="preserve">, BP 22, </w:t>
      </w:r>
      <w:r w:rsidR="00A35B20">
        <w:t xml:space="preserve">Murder, Physical Injuries, and others. There are some natures of cases that are not mentioned in the Statistical Report, which they call it Special Laws/Other Crimes. There are also some instances that the case nature recorded is not the right nature, so it they want it that the case nature can be change or updated according to the Agents report. </w:t>
      </w:r>
    </w:p>
    <w:p w:rsidR="00575793" w:rsidRDefault="00A35B20" w:rsidP="00CD1C00">
      <w:pPr>
        <w:ind w:firstLine="720"/>
        <w:jc w:val="both"/>
      </w:pPr>
      <w:r>
        <w:t xml:space="preserve">Some Agents can be assigned to different branches of NBI; the cases that this certain Agent is investigating will be passing to another available Agent of the Agency. </w:t>
      </w:r>
      <w:r w:rsidR="00CD1C00">
        <w:t>So</w:t>
      </w:r>
      <w:r>
        <w:t xml:space="preserve"> they want it also that once the Agent is already assigned to other branch, </w:t>
      </w:r>
      <w:r w:rsidR="00CD1C00">
        <w:t xml:space="preserve">the system can also update the Agent assigned on those cases that will be passing to another Agent. </w:t>
      </w:r>
    </w:p>
    <w:sectPr w:rsidR="0057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A1"/>
    <w:rsid w:val="002418A1"/>
    <w:rsid w:val="00575793"/>
    <w:rsid w:val="007613D4"/>
    <w:rsid w:val="00A35B20"/>
    <w:rsid w:val="00BD1823"/>
    <w:rsid w:val="00C93E49"/>
    <w:rsid w:val="00CD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jomari</dc:creator>
  <cp:lastModifiedBy>jomari</cp:lastModifiedBy>
  <cp:revision>2</cp:revision>
  <dcterms:created xsi:type="dcterms:W3CDTF">2019-03-25T09:15:00Z</dcterms:created>
  <dcterms:modified xsi:type="dcterms:W3CDTF">2019-03-25T09:54:00Z</dcterms:modified>
</cp:coreProperties>
</file>