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9d057c4187f549b0f82473b168f81acd7a4cbb"/>
    <w:p>
      <w:pPr>
        <w:pStyle w:val="Heading1"/>
      </w:pPr>
      <w:r>
        <w:t xml:space="preserve">Environment Setup &amp; Onboarding Troubleshooting</w:t>
      </w:r>
    </w:p>
    <w:p>
      <w:pPr>
        <w:pStyle w:val="FirstParagraph"/>
      </w:pPr>
      <w:r>
        <w:rPr>
          <w:b/>
          <w:bCs/>
        </w:rPr>
        <w:t xml:space="preserve">Motivating Incidents: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100000007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100000008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100000009</w:t>
        </w:r>
      </w:hyperlink>
    </w:p>
    <w:bookmarkEnd w:id="12"/>
    <w:bookmarkStart w:id="18" w:name="X66ecc45e7ad7858437c68a9cda25e845ff2cb63"/>
    <w:p>
      <w:pPr>
        <w:pStyle w:val="Heading1"/>
      </w:pPr>
      <w:r>
        <w:t xml:space="preserve">Environment Setup &amp; Onboarding Troubleshooting</w:t>
      </w:r>
    </w:p>
    <w:p>
      <w:pPr>
        <w:pStyle w:val="FirstParagraph"/>
      </w:pPr>
      <w:r>
        <w:t xml:space="preserve">This guide covers common issues encountered during initial environment setup, application registration, and role configuration.</w:t>
      </w:r>
    </w:p>
    <w:bookmarkStart w:id="13" w:name="prerequisites-check-failures"/>
    <w:p>
      <w:pPr>
        <w:pStyle w:val="Heading2"/>
      </w:pPr>
      <w:r>
        <w:t xml:space="preserve">Prerequisites check failures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Running the setup wizard or</w:t>
      </w:r>
      <w:r>
        <w:t xml:space="preserve"> </w:t>
      </w:r>
      <w:r>
        <w:rPr>
          <w:rStyle w:val="VerbatimChar"/>
        </w:rPr>
        <w:t xml:space="preserve">Initialize-Environment</w:t>
      </w:r>
      <w:r>
        <w:t xml:space="preserve"> </w:t>
      </w:r>
      <w:r>
        <w:t xml:space="preserve">fails with</w:t>
      </w:r>
      <w:r>
        <w:t xml:space="preserve"> </w:t>
      </w:r>
      <w:r>
        <w:t xml:space="preserve">“prerequisite check failed”</w:t>
      </w:r>
      <w:r>
        <w:t xml:space="preserve"> </w:t>
      </w:r>
      <w:r>
        <w:t xml:space="preserve">or exits with a list of unmet dependencies.</w:t>
      </w:r>
    </w:p>
    <w:p>
      <w:pPr>
        <w:pStyle w:val="BodyText"/>
      </w:pPr>
      <w:r>
        <w:rPr>
          <w:b/>
          <w:bCs/>
        </w:rPr>
        <w:t xml:space="preserve">Common causes and fixes: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Client tools not installed or outdated: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installed version</w:t>
      </w:r>
      <w:r>
        <w:br/>
      </w:r>
      <w:r>
        <w:rPr>
          <w:rStyle w:val="NormalTok"/>
        </w:rPr>
        <w:t xml:space="preserve">Get-InstalledModule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AdminTools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Version</w:t>
      </w:r>
      <w:r>
        <w:br/>
      </w:r>
      <w:r>
        <w:br/>
      </w:r>
      <w:r>
        <w:rPr>
          <w:rStyle w:val="CommentTok"/>
        </w:rPr>
        <w:t xml:space="preserve"># Update to latest</w:t>
      </w:r>
      <w:r>
        <w:br/>
      </w:r>
      <w:r>
        <w:rPr>
          <w:rStyle w:val="NormalTok"/>
        </w:rPr>
        <w:t xml:space="preserve">Update-Module AdminTools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Network connectivity to control plane:</w:t>
      </w:r>
      <w:r>
        <w:t xml:space="preserve"> </w:t>
      </w:r>
      <w:r>
        <w:t xml:space="preserve">Verify you can reach the service endpoints: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Test-NetConnection admin-api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Port </w:t>
      </w:r>
      <w:r>
        <w:rPr>
          <w:rStyle w:val="DecValTok"/>
        </w:rPr>
        <w:t xml:space="preserve">443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Missing role assignments:</w:t>
      </w:r>
      <w:r>
        <w:t xml:space="preserve"> </w:t>
      </w:r>
      <w:r>
        <w:t xml:space="preserve">Your account needs at minimum the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role on the target environment before setup can proceed. Contact your team admin if prerequisites list</w:t>
      </w:r>
      <w:r>
        <w:t xml:space="preserve"> </w:t>
      </w:r>
      <w:r>
        <w:t xml:space="preserve">“insufficient permissions.”</w:t>
      </w:r>
    </w:p>
    <w:bookmarkEnd w:id="13"/>
    <w:bookmarkStart w:id="14" w:name="application-registration-errors"/>
    <w:p>
      <w:pPr>
        <w:pStyle w:val="Heading2"/>
      </w:pPr>
      <w:r>
        <w:t xml:space="preserve">Application registration errors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rPr>
          <w:rStyle w:val="VerbatimChar"/>
        </w:rPr>
        <w:t xml:space="preserve">Register-Application</w:t>
      </w:r>
      <w:r>
        <w:t xml:space="preserve"> </w:t>
      </w:r>
      <w:r>
        <w:t xml:space="preserve">fails with</w:t>
      </w:r>
      <w:r>
        <w:t xml:space="preserve"> </w:t>
      </w:r>
      <w:r>
        <w:t xml:space="preserve">“not authorized”</w:t>
      </w:r>
      <w:r>
        <w:t xml:space="preserve"> </w:t>
      </w:r>
      <w:r>
        <w:t xml:space="preserve">or</w:t>
      </w:r>
      <w:r>
        <w:t xml:space="preserve"> </w:t>
      </w:r>
      <w:r>
        <w:t xml:space="preserve">“insufficient privileges”</w:t>
      </w:r>
      <w:r>
        <w:t xml:space="preserve"> </w:t>
      </w:r>
      <w:r>
        <w:t xml:space="preserve">despite having followed the documentation.</w:t>
      </w:r>
    </w:p>
    <w:p>
      <w:pPr>
        <w:pStyle w:val="BodyText"/>
      </w:pPr>
      <w:r>
        <w:rPr>
          <w:b/>
          <w:bCs/>
        </w:rPr>
        <w:t xml:space="preserve">Cause:</w:t>
      </w:r>
      <w:r>
        <w:t xml:space="preserve"> </w:t>
      </w:r>
      <w:r>
        <w:t xml:space="preserve">Application registration requires a specific delegated permission that is separate from your user role. The documentation’s prerequisite section lists</w:t>
      </w:r>
      <w:r>
        <w:t xml:space="preserve"> </w:t>
      </w:r>
      <w:r>
        <w:t xml:space="preserve">“Application Administrator”</w:t>
      </w:r>
      <w:r>
        <w:t xml:space="preserve"> </w:t>
      </w:r>
      <w:r>
        <w:t xml:space="preserve">but doesn’t clarify this is a directory-level role, not an environment role.</w:t>
      </w:r>
    </w:p>
    <w:p>
      <w:pPr>
        <w:pStyle w:val="BodyText"/>
      </w:pPr>
      <w:r>
        <w:rPr>
          <w:b/>
          <w:bCs/>
        </w:rPr>
        <w:t xml:space="preserve">Resolution:</w:t>
      </w:r>
    </w:p>
    <w:p>
      <w:pPr>
        <w:numPr>
          <w:ilvl w:val="0"/>
          <w:numId w:val="1003"/>
        </w:numPr>
      </w:pPr>
      <w:r>
        <w:t xml:space="preserve">Verify your directory role assignments: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Get-RoleAssignment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whoami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Directory</w:t>
      </w:r>
    </w:p>
    <w:p>
      <w:pPr>
        <w:numPr>
          <w:ilvl w:val="0"/>
          <w:numId w:val="1003"/>
        </w:numPr>
      </w:pPr>
      <w:r>
        <w:t xml:space="preserve">If missing, request the</w:t>
      </w:r>
      <w:r>
        <w:t xml:space="preserve"> </w:t>
      </w:r>
      <w:r>
        <w:rPr>
          <w:rStyle w:val="VerbatimChar"/>
        </w:rPr>
        <w:t xml:space="preserve">Application Administrator</w:t>
      </w:r>
      <w:r>
        <w:t xml:space="preserve"> </w:t>
      </w:r>
      <w:r>
        <w:t xml:space="preserve">directory role from your identity team.</w:t>
      </w:r>
    </w:p>
    <w:p>
      <w:pPr>
        <w:numPr>
          <w:ilvl w:val="0"/>
          <w:numId w:val="1003"/>
        </w:numPr>
      </w:pPr>
      <w:r>
        <w:t xml:space="preserve">After role assignment propagates (up to 15 minutes), retry: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Register-Application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"MyApp"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Type </w:t>
      </w:r>
      <w:r>
        <w:rPr>
          <w:rStyle w:val="StringTok"/>
        </w:rPr>
        <w:t xml:space="preserve">"Service"</w:t>
      </w:r>
    </w:p>
    <w:bookmarkEnd w:id="14"/>
    <w:bookmarkStart w:id="15" w:name="role-configuration-incomplete"/>
    <w:p>
      <w:pPr>
        <w:pStyle w:val="Heading2"/>
      </w:pPr>
      <w:r>
        <w:t xml:space="preserve">Role configuration incomplete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rPr>
          <w:rStyle w:val="VerbatimChar"/>
        </w:rPr>
        <w:t xml:space="preserve">Set-RoleConfig</w:t>
      </w:r>
      <w:r>
        <w:t xml:space="preserve"> </w:t>
      </w:r>
      <w:r>
        <w:t xml:space="preserve">returns</w:t>
      </w:r>
      <w:r>
        <w:t xml:space="preserve"> </w:t>
      </w:r>
      <w:r>
        <w:t xml:space="preserve">“environment not configured”</w:t>
      </w:r>
      <w:r>
        <w:t xml:space="preserve"> </w:t>
      </w:r>
      <w:r>
        <w:t xml:space="preserve">even after successful setup.</w:t>
      </w:r>
    </w:p>
    <w:p>
      <w:pPr>
        <w:pStyle w:val="BodyText"/>
      </w:pPr>
      <w:r>
        <w:rPr>
          <w:b/>
          <w:bCs/>
        </w:rPr>
        <w:t xml:space="preserve">Cause:</w:t>
      </w:r>
      <w:r>
        <w:t xml:space="preserve"> </w:t>
      </w:r>
      <w:r>
        <w:t xml:space="preserve">Role configuration depends on a backend propagation step that completes asynchronously after</w:t>
      </w:r>
      <w:r>
        <w:t xml:space="preserve"> </w:t>
      </w:r>
      <w:r>
        <w:rPr>
          <w:rStyle w:val="VerbatimChar"/>
        </w:rPr>
        <w:t xml:space="preserve">Initialize-Environment</w:t>
      </w:r>
      <w:r>
        <w:t xml:space="preserve">. The setup wizard reports success before propagation finishes.</w:t>
      </w:r>
    </w:p>
    <w:p>
      <w:pPr>
        <w:pStyle w:val="BodyText"/>
      </w:pPr>
      <w:r>
        <w:rPr>
          <w:b/>
          <w:bCs/>
        </w:rPr>
        <w:t xml:space="preserve">Resolution:</w:t>
      </w:r>
    </w:p>
    <w:p>
      <w:pPr>
        <w:numPr>
          <w:ilvl w:val="0"/>
          <w:numId w:val="1004"/>
        </w:numPr>
      </w:pPr>
      <w:r>
        <w:t xml:space="preserve">Wait 5-10 minutes after initial setup completes.</w:t>
      </w:r>
    </w:p>
    <w:p>
      <w:pPr>
        <w:numPr>
          <w:ilvl w:val="0"/>
          <w:numId w:val="1004"/>
        </w:numPr>
      </w:pPr>
      <w:r>
        <w:t xml:space="preserve">Verify propagation status: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Get-EnvironmentStatus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p>
      <w:pPr>
        <w:numPr>
          <w:ilvl w:val="0"/>
          <w:numId w:val="1004"/>
        </w:numPr>
      </w:pPr>
      <w:r>
        <w:t xml:space="preserve">If status shows</w:t>
      </w:r>
      <w:r>
        <w:t xml:space="preserve"> </w:t>
      </w:r>
      <w:r>
        <w:t xml:space="preserve">“Provisioning,”</w:t>
      </w:r>
      <w:r>
        <w:t xml:space="preserve"> </w:t>
      </w:r>
      <w:r>
        <w:t xml:space="preserve">wait and retry. If</w:t>
      </w:r>
      <w:r>
        <w:t xml:space="preserve"> </w:t>
      </w:r>
      <w:r>
        <w:t xml:space="preserve">“Failed,”</w:t>
      </w:r>
      <w:r>
        <w:t xml:space="preserve"> </w:t>
      </w:r>
      <w:r>
        <w:t xml:space="preserve">re-run: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Initialize-Environment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p>
      <w:pPr>
        <w:numPr>
          <w:ilvl w:val="0"/>
          <w:numId w:val="1004"/>
        </w:numPr>
      </w:pPr>
      <w:r>
        <w:t xml:space="preserve">Once status shows</w:t>
      </w:r>
      <w:r>
        <w:t xml:space="preserve"> </w:t>
      </w:r>
      <w:r>
        <w:t xml:space="preserve">“Ready,”</w:t>
      </w:r>
      <w:r>
        <w:t xml:space="preserve"> </w:t>
      </w:r>
      <w:r>
        <w:t xml:space="preserve">retry role configuration: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Set-RoleConfig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Production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Role Operator</w:t>
      </w:r>
    </w:p>
    <w:bookmarkEnd w:id="15"/>
    <w:bookmarkStart w:id="17" w:name="getting-help"/>
    <w:p>
      <w:pPr>
        <w:pStyle w:val="Heading2"/>
      </w:pPr>
      <w:r>
        <w:t xml:space="preserve">Getting help</w:t>
      </w:r>
    </w:p>
    <w:p>
      <w:pPr>
        <w:pStyle w:val="FirstParagraph"/>
      </w:pPr>
      <w:r>
        <w:t xml:space="preserve">If these steps don’t resolve your issue:</w:t>
      </w:r>
      <w:r>
        <w:t xml:space="preserve"> </w:t>
      </w:r>
      <w:r>
        <w:t xml:space="preserve">- Check the</w:t>
      </w:r>
      <w:r>
        <w:t xml:space="preserve"> </w:t>
      </w:r>
      <w:hyperlink r:id="rId16">
        <w:r>
          <w:rPr>
            <w:rStyle w:val="Hyperlink"/>
          </w:rPr>
          <w:t xml:space="preserve">known issues page</w:t>
        </w:r>
      </w:hyperlink>
      <w:r>
        <w:t xml:space="preserve"> </w:t>
      </w:r>
      <w:r>
        <w:t xml:space="preserve">for current outages or delays</w:t>
      </w:r>
      <w:r>
        <w:t xml:space="preserve"> </w:t>
      </w:r>
      <w:r>
        <w:t xml:space="preserve">- Open a support incident with your setup logs attached (</w:t>
      </w:r>
      <w:r>
        <w:rPr>
          <w:rStyle w:val="VerbatimChar"/>
        </w:rPr>
        <w:t xml:space="preserve">$env:LOCALAPPDATA\Setup\logs\</w:t>
      </w:r>
      <w:r>
        <w:t xml:space="preserve">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incidents.example.com/details/100000007" TargetMode="External" /><Relationship Type="http://schemas.openxmlformats.org/officeDocument/2006/relationships/hyperlink" Id="rId10" Target="https://incidents.example.com/details/100000008" TargetMode="External" /><Relationship Type="http://schemas.openxmlformats.org/officeDocument/2006/relationships/hyperlink" Id="rId11" Target="https://incidents.example.com/details/100000009" TargetMode="External" /><Relationship Type="http://schemas.openxmlformats.org/officeDocument/2006/relationships/hyperlink" Id="rId16" Target="xref:known-issu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incidents.example.com/details/100000007" TargetMode="External" /><Relationship Type="http://schemas.openxmlformats.org/officeDocument/2006/relationships/hyperlink" Id="rId10" Target="https://incidents.example.com/details/100000008" TargetMode="External" /><Relationship Type="http://schemas.openxmlformats.org/officeDocument/2006/relationships/hyperlink" Id="rId11" Target="https://incidents.example.com/details/100000009" TargetMode="External" /><Relationship Type="http://schemas.openxmlformats.org/officeDocument/2006/relationships/hyperlink" Id="rId16" Target="xref:known-issu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2026-06-11T19:12:15Z</dcterms:created>
  <dcterms:modified xsi:type="dcterms:W3CDTF">2026-06-11T19:12:15Z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