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mote-access-rate-limit-scenarios"/>
    <w:p>
      <w:pPr>
        <w:pStyle w:val="Heading1"/>
      </w:pPr>
      <w:r>
        <w:t xml:space="preserve">Remote Access — Rate Limit Scenarios</w:t>
      </w:r>
    </w:p>
    <w:p>
      <w:pPr>
        <w:pStyle w:val="FirstParagraph"/>
      </w:pPr>
      <w:r>
        <w:rPr>
          <w:b/>
          <w:bCs/>
        </w:rPr>
        <w:t xml:space="preserve">Motivating Incidents: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100000004</w:t>
        </w:r>
      </w:hyperlink>
    </w:p>
    <w:bookmarkStart w:id="10" w:name="patch-1"/>
    <w:p>
      <w:pPr>
        <w:pStyle w:val="Heading3"/>
      </w:pPr>
      <w:r>
        <w:t xml:space="preserve">Patch 1</w:t>
      </w:r>
    </w:p>
    <w:p>
      <w:pPr>
        <w:pStyle w:val="FirstParagraph"/>
      </w:pPr>
      <w:r>
        <w:rPr>
          <w:b/>
          <w:bCs/>
        </w:rPr>
        <w:t xml:space="preserve">Insert at:</w:t>
      </w:r>
      <w:r>
        <w:t xml:space="preserve"> </w:t>
      </w:r>
      <w:r>
        <w:t xml:space="preserve">End of</w:t>
      </w:r>
      <w:r>
        <w:t xml:space="preserve"> </w:t>
      </w:r>
      <w:r>
        <w:rPr>
          <w:rStyle w:val="VerbatimChar"/>
        </w:rPr>
        <w:t xml:space="preserve">## Troubleshooting</w:t>
      </w:r>
      <w:r>
        <w:t xml:space="preserve"> </w:t>
      </w:r>
      <w:r>
        <w:t xml:space="preserve">section</w:t>
      </w:r>
    </w:p>
    <w:bookmarkEnd w:id="10"/>
    <w:bookmarkStart w:id="11" w:name="X6a53c62134162e57a5ad6b58e8df60dec83eb0d"/>
    <w:p>
      <w:pPr>
        <w:pStyle w:val="Heading3"/>
      </w:pPr>
      <w:r>
        <w:t xml:space="preserve">API rate limiting during batch operations (HTTP 429)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Batch scripts or automation that make multiple API calls in rapid succession receive:</w:t>
      </w:r>
    </w:p>
    <w:p>
      <w:pPr>
        <w:pStyle w:val="BlockText"/>
      </w:pPr>
      <w:r>
        <w:rPr>
          <w:rStyle w:val="VerbatimChar"/>
        </w:rPr>
        <w:t xml:space="preserve">HTTP 429 Too Many Requests — Retry-After: 30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The API gateway enforces per-client rate limits (default: 100 requests/minute). Batch operations that don’t implement backoff will hit this limit quickly.</w:t>
      </w:r>
    </w:p>
    <w:p>
      <w:pPr>
        <w:pStyle w:val="BodyText"/>
      </w:pPr>
      <w:r>
        <w:rPr>
          <w:b/>
          <w:bCs/>
        </w:rPr>
        <w:t xml:space="preserve">Resolution:</w:t>
      </w:r>
    </w:p>
    <w:p>
      <w:pPr>
        <w:numPr>
          <w:ilvl w:val="0"/>
          <w:numId w:val="1002"/>
        </w:numPr>
      </w:pPr>
      <w:r>
        <w:t xml:space="preserve">Implement exponential backoff in your scripts: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$retryCount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VariableTok"/>
        </w:rPr>
        <w:t xml:space="preserve">$maxRetries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ataType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Invoke-BatchOperation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Items </w:t>
      </w:r>
      <w:r>
        <w:rPr>
          <w:rStyle w:val="VariableTok"/>
        </w:rPr>
        <w:t xml:space="preserve">$batch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$wait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math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$retryCount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Start-Sleep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Milliseconds </w:t>
      </w:r>
      <w:r>
        <w:rPr>
          <w:rStyle w:val="VariableTok"/>
        </w:rPr>
        <w:t xml:space="preserve">$wait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$retryCount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$retryCount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$maxRetries</w:t>
      </w:r>
      <w:r>
        <w:rPr>
          <w:rStyle w:val="OperatorTok"/>
        </w:rPr>
        <w:t xml:space="preserve">)</w:t>
      </w:r>
    </w:p>
    <w:p>
      <w:pPr>
        <w:numPr>
          <w:ilvl w:val="0"/>
          <w:numId w:val="1002"/>
        </w:numPr>
      </w:pPr>
      <w:r>
        <w:t xml:space="preserve">Reduce batch sizes — process in chunks of 25 rather than sending all at once.</w:t>
      </w:r>
    </w:p>
    <w:p>
      <w:pPr>
        <w:numPr>
          <w:ilvl w:val="0"/>
          <w:numId w:val="1002"/>
        </w:numPr>
      </w:pPr>
      <w:r>
        <w:t xml:space="preserve">Check your current rate limit status: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Get-ThrottleStatus</w:t>
      </w:r>
    </w:p>
    <w:p>
      <w:pPr>
        <w:pStyle w:val="FirstParagraph"/>
      </w:pPr>
      <w:r>
        <w:rPr>
          <w:b/>
          <w:bCs/>
        </w:rPr>
        <w:t xml:space="preserve">Prevention:</w:t>
      </w:r>
      <w:r>
        <w:t xml:space="preserve"> </w:t>
      </w:r>
      <w:r>
        <w:t xml:space="preserve">For scheduled automation, spread requests across the rate limit window. Use the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header value rather than fixed delays.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incidents.example.com/details/1000000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incidents.example.com/details/1000000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2026-06-11T19:12:15Z</dcterms:created>
  <dcterms:modified xsi:type="dcterms:W3CDTF">2026-06-11T19:12:15Z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