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6315D" w14:textId="77777777" w:rsidR="000F50C6" w:rsidRPr="007E7503" w:rsidRDefault="000F50C6" w:rsidP="000F50C6">
      <w:pPr>
        <w:jc w:val="center"/>
        <w:rPr>
          <w:b/>
          <w:bCs/>
          <w:sz w:val="36"/>
          <w:szCs w:val="36"/>
        </w:rPr>
      </w:pPr>
      <w:bookmarkStart w:id="0" w:name="_Hlk148130930"/>
      <w:bookmarkStart w:id="1" w:name="_Hlk148133213"/>
      <w:bookmarkEnd w:id="0"/>
      <w:r w:rsidRPr="00927783">
        <w:rPr>
          <w:b/>
          <w:bCs/>
          <w:sz w:val="36"/>
          <w:szCs w:val="36"/>
        </w:rPr>
        <w:t>Life Cycle Assessment</w:t>
      </w:r>
      <w:r>
        <w:rPr>
          <w:b/>
          <w:bCs/>
          <w:sz w:val="36"/>
          <w:szCs w:val="36"/>
        </w:rPr>
        <w:t xml:space="preserve"> </w:t>
      </w:r>
      <w:r w:rsidRPr="00927783">
        <w:rPr>
          <w:b/>
          <w:bCs/>
          <w:sz w:val="36"/>
          <w:szCs w:val="36"/>
        </w:rPr>
        <w:t>of</w:t>
      </w:r>
      <w:r>
        <w:rPr>
          <w:b/>
          <w:bCs/>
          <w:sz w:val="36"/>
          <w:szCs w:val="36"/>
        </w:rPr>
        <w:t xml:space="preserve"> a</w:t>
      </w:r>
      <w:r w:rsidRPr="00927783">
        <w:rPr>
          <w:b/>
          <w:bCs/>
          <w:sz w:val="36"/>
          <w:szCs w:val="36"/>
        </w:rPr>
        <w:t xml:space="preserve"> Wind Turbine Blade</w:t>
      </w:r>
      <w:r>
        <w:rPr>
          <w:b/>
          <w:bCs/>
          <w:sz w:val="36"/>
          <w:szCs w:val="36"/>
        </w:rPr>
        <w:t>: A Comparative Perspective of</w:t>
      </w:r>
      <w:r w:rsidRPr="00927783">
        <w:rPr>
          <w:b/>
          <w:bCs/>
          <w:sz w:val="36"/>
          <w:szCs w:val="36"/>
        </w:rPr>
        <w:t xml:space="preserve"> Materials and Disposal </w:t>
      </w:r>
      <w:r>
        <w:rPr>
          <w:b/>
          <w:bCs/>
          <w:sz w:val="36"/>
          <w:szCs w:val="36"/>
        </w:rPr>
        <w:t>Methods</w:t>
      </w:r>
    </w:p>
    <w:p w14:paraId="5943DDD9" w14:textId="77777777" w:rsidR="001E516E" w:rsidRDefault="001E516E" w:rsidP="001E516E">
      <w:pPr>
        <w:spacing w:after="0" w:line="276" w:lineRule="auto"/>
        <w:ind w:firstLine="0"/>
        <w:jc w:val="center"/>
      </w:pPr>
    </w:p>
    <w:p w14:paraId="7AA2B7E8" w14:textId="77777777" w:rsidR="00DB74CF" w:rsidRDefault="00DB74CF" w:rsidP="001E516E">
      <w:pPr>
        <w:spacing w:after="0" w:line="276" w:lineRule="auto"/>
        <w:ind w:firstLine="0"/>
        <w:jc w:val="center"/>
      </w:pPr>
    </w:p>
    <w:p w14:paraId="4AC4FA9F" w14:textId="67029AC2" w:rsidR="0036338C" w:rsidRPr="00930B1D" w:rsidRDefault="00930B1D" w:rsidP="00E5120C">
      <w:pPr>
        <w:spacing w:after="0" w:line="276" w:lineRule="auto"/>
        <w:ind w:firstLine="0"/>
        <w:jc w:val="center"/>
      </w:pPr>
      <w:r>
        <w:t xml:space="preserve">Term Project Report </w:t>
      </w:r>
      <w:r w:rsidR="00326984" w:rsidRPr="00930B1D">
        <w:t>Submitted in partial fulfilment of the requirements</w:t>
      </w:r>
      <w:r w:rsidR="00E5120C">
        <w:t xml:space="preserve"> </w:t>
      </w:r>
      <w:r w:rsidR="00326984" w:rsidRPr="00930B1D">
        <w:t xml:space="preserve">of the </w:t>
      </w:r>
      <w:r>
        <w:t>Course</w:t>
      </w:r>
    </w:p>
    <w:p w14:paraId="01CF7BB5" w14:textId="0A83BB3E" w:rsidR="0036338C" w:rsidRPr="00930B1D" w:rsidRDefault="000F50C6" w:rsidP="00326984">
      <w:pPr>
        <w:spacing w:after="0"/>
        <w:ind w:firstLine="0"/>
        <w:jc w:val="center"/>
        <w:rPr>
          <w:b/>
          <w:bCs/>
        </w:rPr>
      </w:pPr>
      <w:r>
        <w:rPr>
          <w:b/>
          <w:bCs/>
        </w:rPr>
        <w:t>CC5610</w:t>
      </w:r>
      <w:r w:rsidR="00930B1D">
        <w:rPr>
          <w:b/>
          <w:bCs/>
        </w:rPr>
        <w:t xml:space="preserve">: </w:t>
      </w:r>
      <w:r>
        <w:rPr>
          <w:b/>
          <w:bCs/>
        </w:rPr>
        <w:t>Concepts of Sustainability</w:t>
      </w:r>
    </w:p>
    <w:p w14:paraId="0FC98F58" w14:textId="77777777" w:rsidR="0036338C" w:rsidRPr="00930B1D" w:rsidRDefault="0036338C" w:rsidP="00BB46A5">
      <w:pPr>
        <w:ind w:firstLine="0"/>
        <w:jc w:val="center"/>
      </w:pPr>
    </w:p>
    <w:p w14:paraId="3358D611" w14:textId="77777777" w:rsidR="0036338C" w:rsidRDefault="0036338C" w:rsidP="00930B1D">
      <w:pPr>
        <w:ind w:firstLine="0"/>
      </w:pPr>
    </w:p>
    <w:p w14:paraId="04632156" w14:textId="77777777" w:rsidR="00DB74CF" w:rsidRPr="00930B1D" w:rsidRDefault="00DB74CF" w:rsidP="00930B1D">
      <w:pPr>
        <w:ind w:firstLine="0"/>
      </w:pPr>
    </w:p>
    <w:p w14:paraId="72192A88" w14:textId="77777777" w:rsidR="0036338C" w:rsidRPr="00930B1D" w:rsidRDefault="0036338C" w:rsidP="00BB46A5">
      <w:pPr>
        <w:ind w:firstLine="0"/>
        <w:jc w:val="center"/>
      </w:pPr>
      <w:r w:rsidRPr="00930B1D">
        <w:t>By</w:t>
      </w:r>
    </w:p>
    <w:p w14:paraId="6812C493" w14:textId="11A099EA" w:rsidR="0036338C" w:rsidRPr="00930B1D" w:rsidRDefault="000F50C6" w:rsidP="00930B1D">
      <w:pPr>
        <w:spacing w:before="0" w:line="276" w:lineRule="auto"/>
        <w:ind w:firstLine="0"/>
        <w:jc w:val="center"/>
        <w:rPr>
          <w:b/>
          <w:bCs/>
        </w:rPr>
      </w:pPr>
      <w:bookmarkStart w:id="2" w:name="roll_no"/>
      <w:r>
        <w:rPr>
          <w:b/>
          <w:bCs/>
        </w:rPr>
        <w:t>Tanay Das</w:t>
      </w:r>
      <w:r w:rsidR="00930B1D" w:rsidRPr="00930B1D">
        <w:rPr>
          <w:b/>
          <w:bCs/>
        </w:rPr>
        <w:t xml:space="preserve"> (</w:t>
      </w:r>
      <w:bookmarkEnd w:id="2"/>
      <w:r>
        <w:rPr>
          <w:b/>
          <w:bCs/>
        </w:rPr>
        <w:t>GS23MTECH11108</w:t>
      </w:r>
      <w:r w:rsidR="00930B1D" w:rsidRPr="00930B1D">
        <w:rPr>
          <w:b/>
          <w:bCs/>
        </w:rPr>
        <w:t>)</w:t>
      </w:r>
    </w:p>
    <w:p w14:paraId="1711ABC7" w14:textId="76BA984F" w:rsidR="00930B1D" w:rsidRPr="00930B1D" w:rsidRDefault="000F50C6" w:rsidP="00930B1D">
      <w:pPr>
        <w:spacing w:before="0" w:line="276" w:lineRule="auto"/>
        <w:ind w:firstLine="0"/>
        <w:jc w:val="center"/>
        <w:rPr>
          <w:b/>
          <w:bCs/>
        </w:rPr>
      </w:pPr>
      <w:r>
        <w:rPr>
          <w:b/>
          <w:bCs/>
        </w:rPr>
        <w:t>Subhajit Das</w:t>
      </w:r>
      <w:r w:rsidR="00930B1D" w:rsidRPr="00930B1D">
        <w:rPr>
          <w:b/>
          <w:bCs/>
        </w:rPr>
        <w:t xml:space="preserve"> (</w:t>
      </w:r>
      <w:r w:rsidRPr="000F50C6">
        <w:rPr>
          <w:b/>
          <w:bCs/>
        </w:rPr>
        <w:t>GS23MTECH11110</w:t>
      </w:r>
      <w:r w:rsidR="00930B1D" w:rsidRPr="00930B1D">
        <w:rPr>
          <w:b/>
          <w:bCs/>
        </w:rPr>
        <w:t>)</w:t>
      </w:r>
    </w:p>
    <w:p w14:paraId="4BF2923C" w14:textId="77777777" w:rsidR="000F50C6" w:rsidRPr="000F50C6" w:rsidRDefault="000F50C6" w:rsidP="000F50C6">
      <w:pPr>
        <w:spacing w:before="0" w:line="276" w:lineRule="auto"/>
        <w:ind w:firstLine="0"/>
        <w:jc w:val="center"/>
        <w:rPr>
          <w:b/>
          <w:bCs/>
        </w:rPr>
      </w:pPr>
      <w:r w:rsidRPr="000F50C6">
        <w:rPr>
          <w:b/>
          <w:bCs/>
        </w:rPr>
        <w:t>Shovan Jana (GS23MTECH11108)</w:t>
      </w:r>
    </w:p>
    <w:p w14:paraId="53BE0760" w14:textId="77777777" w:rsidR="00930B1D" w:rsidRPr="00930B1D" w:rsidRDefault="00930B1D" w:rsidP="00930B1D">
      <w:pPr>
        <w:spacing w:before="0" w:line="276" w:lineRule="auto"/>
        <w:ind w:firstLine="0"/>
        <w:jc w:val="center"/>
        <w:rPr>
          <w:b/>
          <w:bCs/>
        </w:rPr>
      </w:pPr>
    </w:p>
    <w:p w14:paraId="75C7ECF4" w14:textId="77777777" w:rsidR="0036338C" w:rsidRDefault="0036338C" w:rsidP="00930B1D">
      <w:pPr>
        <w:ind w:firstLine="0"/>
      </w:pPr>
    </w:p>
    <w:p w14:paraId="7E4EBE01" w14:textId="77777777" w:rsidR="00DB74CF" w:rsidRPr="00930B1D" w:rsidRDefault="00DB74CF" w:rsidP="00930B1D">
      <w:pPr>
        <w:ind w:firstLine="0"/>
      </w:pPr>
    </w:p>
    <w:p w14:paraId="11DA49C6" w14:textId="77777777" w:rsidR="0036338C" w:rsidRPr="00930B1D" w:rsidRDefault="001E516E" w:rsidP="00BB46A5">
      <w:pPr>
        <w:spacing w:after="0"/>
        <w:ind w:firstLine="0"/>
        <w:jc w:val="center"/>
      </w:pPr>
      <w:r w:rsidRPr="00930B1D">
        <w:t>Supervisor</w:t>
      </w:r>
    </w:p>
    <w:p w14:paraId="7E4CF197" w14:textId="08278D24" w:rsidR="0036338C" w:rsidRPr="00930B1D" w:rsidRDefault="000F50C6" w:rsidP="00BB46A5">
      <w:pPr>
        <w:spacing w:before="0" w:line="276" w:lineRule="auto"/>
        <w:ind w:firstLine="0"/>
        <w:jc w:val="center"/>
        <w:rPr>
          <w:b/>
          <w:bCs/>
        </w:rPr>
      </w:pPr>
      <w:r>
        <w:rPr>
          <w:b/>
          <w:bCs/>
        </w:rPr>
        <w:t>Dr. Ambika S</w:t>
      </w:r>
    </w:p>
    <w:p w14:paraId="68DD24B1" w14:textId="77777777" w:rsidR="0036338C" w:rsidRDefault="0036338C" w:rsidP="00BB46A5">
      <w:pPr>
        <w:ind w:firstLine="0"/>
        <w:jc w:val="center"/>
      </w:pPr>
    </w:p>
    <w:p w14:paraId="74A91158" w14:textId="77777777" w:rsidR="00DB74CF" w:rsidRDefault="00DB74CF" w:rsidP="000F50C6">
      <w:pPr>
        <w:ind w:firstLine="0"/>
      </w:pPr>
    </w:p>
    <w:p w14:paraId="4653D50F" w14:textId="57552C82" w:rsidR="0036338C" w:rsidRDefault="002F4200" w:rsidP="00786F41">
      <w:pPr>
        <w:spacing w:after="0"/>
        <w:ind w:firstLine="0"/>
        <w:jc w:val="center"/>
      </w:pPr>
      <w:r>
        <w:rPr>
          <w:noProof/>
        </w:rPr>
        <w:drawing>
          <wp:inline distT="0" distB="0" distL="0" distR="0" wp14:anchorId="0EABEA8E" wp14:editId="150B61E5">
            <wp:extent cx="2761013" cy="714375"/>
            <wp:effectExtent l="0" t="0" r="1270" b="0"/>
            <wp:docPr id="1273405740" name="Picture 1273405740" descr="Home | IIT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IIT Hyderab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3047" cy="717489"/>
                    </a:xfrm>
                    <a:prstGeom prst="rect">
                      <a:avLst/>
                    </a:prstGeom>
                    <a:noFill/>
                    <a:ln>
                      <a:noFill/>
                    </a:ln>
                  </pic:spPr>
                </pic:pic>
              </a:graphicData>
            </a:graphic>
          </wp:inline>
        </w:drawing>
      </w:r>
    </w:p>
    <w:p w14:paraId="46A9139D" w14:textId="058EBB8D" w:rsidR="000A1E14" w:rsidRDefault="00930B1D" w:rsidP="00BB46A5">
      <w:pPr>
        <w:ind w:firstLine="0"/>
        <w:jc w:val="center"/>
        <w:rPr>
          <w:i/>
          <w:iCs/>
        </w:rPr>
      </w:pPr>
      <w:r w:rsidRPr="00930B1D">
        <w:rPr>
          <w:b/>
          <w:bCs/>
        </w:rPr>
        <w:t xml:space="preserve">M. Tech. in </w:t>
      </w:r>
      <w:r w:rsidR="000F50C6">
        <w:rPr>
          <w:b/>
          <w:bCs/>
        </w:rPr>
        <w:t>Sustainable Engineering</w:t>
      </w:r>
    </w:p>
    <w:p w14:paraId="3077A053" w14:textId="0FA1E871" w:rsidR="00AE77A6" w:rsidRPr="00053261" w:rsidRDefault="00F730CB" w:rsidP="00BB46A5">
      <w:pPr>
        <w:ind w:firstLine="0"/>
        <w:jc w:val="center"/>
        <w:rPr>
          <w:b/>
          <w:bCs/>
        </w:rPr>
        <w:sectPr w:rsidR="00AE77A6" w:rsidRPr="00053261" w:rsidSect="00116690">
          <w:headerReference w:type="default" r:id="rId9"/>
          <w:footerReference w:type="default" r:id="rId10"/>
          <w:footerReference w:type="first" r:id="rId11"/>
          <w:type w:val="continuous"/>
          <w:pgSz w:w="11906" w:h="16838"/>
          <w:pgMar w:top="1701" w:right="1134" w:bottom="1418" w:left="1701" w:header="708" w:footer="708" w:gutter="0"/>
          <w:pgNumType w:fmt="lowerRoman" w:start="1"/>
          <w:cols w:space="708"/>
          <w:docGrid w:linePitch="360"/>
        </w:sectPr>
      </w:pPr>
      <w:r>
        <w:rPr>
          <w:b/>
          <w:bCs/>
        </w:rPr>
        <w:t>November</w:t>
      </w:r>
      <w:r w:rsidR="00053261" w:rsidRPr="00053261">
        <w:rPr>
          <w:b/>
          <w:bCs/>
        </w:rPr>
        <w:t xml:space="preserve"> 2023</w:t>
      </w:r>
    </w:p>
    <w:p w14:paraId="18F65012" w14:textId="77777777" w:rsidR="009E39B1" w:rsidRDefault="009E39B1" w:rsidP="009E39B1">
      <w:pPr>
        <w:spacing w:before="0" w:after="0"/>
        <w:ind w:firstLine="0"/>
        <w:jc w:val="left"/>
        <w:rPr>
          <w:b/>
          <w:bCs/>
        </w:rPr>
        <w:sectPr w:rsidR="009E39B1" w:rsidSect="00C62AB6">
          <w:footerReference w:type="default" r:id="rId12"/>
          <w:type w:val="continuous"/>
          <w:pgSz w:w="11906" w:h="16838" w:code="9"/>
          <w:pgMar w:top="1701" w:right="1134" w:bottom="1418" w:left="1701" w:header="709" w:footer="851" w:gutter="0"/>
          <w:pgNumType w:fmt="lowerRoman" w:start="1"/>
          <w:cols w:num="2" w:space="708"/>
          <w:docGrid w:linePitch="360"/>
        </w:sectPr>
      </w:pPr>
    </w:p>
    <w:p w14:paraId="3C6A7C02" w14:textId="77777777" w:rsidR="00604779" w:rsidRDefault="00604779" w:rsidP="00111470">
      <w:pPr>
        <w:pStyle w:val="Heading1"/>
        <w:numPr>
          <w:ilvl w:val="0"/>
          <w:numId w:val="0"/>
        </w:numPr>
      </w:pPr>
      <w:bookmarkStart w:id="3" w:name="_Toc151728998"/>
      <w:bookmarkStart w:id="4" w:name="_Toc300556952"/>
      <w:bookmarkStart w:id="5" w:name="_Hlk148133313"/>
      <w:bookmarkEnd w:id="1"/>
      <w:r>
        <w:lastRenderedPageBreak/>
        <w:t>Declaration</w:t>
      </w:r>
      <w:bookmarkEnd w:id="3"/>
    </w:p>
    <w:p w14:paraId="5C243EC7" w14:textId="6317F178" w:rsidR="00604779" w:rsidRDefault="00604779" w:rsidP="00815482">
      <w:pPr>
        <w:ind w:firstLine="0"/>
      </w:pPr>
      <w:r w:rsidRPr="00604779">
        <w:t xml:space="preserve">I declare that this written submission represents my ideas in my own words and where </w:t>
      </w:r>
      <w:r w:rsidR="00C62AB6" w:rsidRPr="00604779">
        <w:t>other</w:t>
      </w:r>
      <w:r w:rsidR="00C62AB6">
        <w:t>’</w:t>
      </w:r>
      <w:r w:rsidRPr="00604779">
        <w:t xml:space="preserve">s ideas or words have been included, I have adequately cited and referenced the original sources. I also declare that I have adhered to all principles of academic honestly and integrity and have not misrepresented or fabricated or falsified any ideas, data, </w:t>
      </w:r>
      <w:r w:rsidR="000F50C6" w:rsidRPr="00604779">
        <w:t>facts,</w:t>
      </w:r>
      <w:r w:rsidRPr="00604779">
        <w:t xml:space="preserve"> or sources in my submission. </w:t>
      </w:r>
      <w:r w:rsidR="00815482">
        <w:t xml:space="preserve">I understand that without the supervisor’s permission, I should not submit this work to any documentations/conferences/publications. </w:t>
      </w:r>
      <w:r w:rsidRPr="00604779">
        <w:t>I understand that any violation of the above will be cause of disciplinary action by the institute and evoke penal action from the sources which have thus not been properly cited or from whom proper permission has not been taken when needed.</w:t>
      </w:r>
      <w:r w:rsidR="00815482">
        <w:t xml:space="preserve"> </w:t>
      </w:r>
    </w:p>
    <w:p w14:paraId="75894144" w14:textId="77777777" w:rsidR="007270EE" w:rsidRDefault="007270EE" w:rsidP="00604779"/>
    <w:p w14:paraId="2D99B9E7" w14:textId="77777777" w:rsidR="007270EE" w:rsidRDefault="007270EE" w:rsidP="00604779">
      <w:pPr>
        <w:sectPr w:rsidR="007270EE" w:rsidSect="007A5B13">
          <w:type w:val="oddPage"/>
          <w:pgSz w:w="11906" w:h="16838"/>
          <w:pgMar w:top="1701" w:right="1134" w:bottom="1418" w:left="1701" w:header="708" w:footer="708" w:gutter="0"/>
          <w:pgNumType w:fmt="lowerRoman" w:start="1"/>
          <w:cols w:space="708"/>
          <w:docGrid w:linePitch="360"/>
        </w:sectPr>
      </w:pPr>
    </w:p>
    <w:p w14:paraId="631FF1A5" w14:textId="77777777" w:rsidR="006F2AF6" w:rsidRDefault="006F2AF6" w:rsidP="006F2AF6">
      <w:pPr>
        <w:spacing w:after="0"/>
        <w:ind w:firstLine="0"/>
      </w:pPr>
    </w:p>
    <w:p w14:paraId="62709C99" w14:textId="0EED2D1E" w:rsidR="000F50C6" w:rsidRPr="000F50C6" w:rsidRDefault="000F50C6" w:rsidP="000F50C6">
      <w:pPr>
        <w:spacing w:after="0"/>
        <w:ind w:firstLine="0"/>
        <w:rPr>
          <w:b/>
          <w:bCs/>
        </w:rPr>
      </w:pPr>
      <w:r w:rsidRPr="000F50C6">
        <w:rPr>
          <w:b/>
          <w:bCs/>
        </w:rPr>
        <w:t>Tanay Das (GS23MTECH111</w:t>
      </w:r>
      <w:r w:rsidR="003816E7">
        <w:rPr>
          <w:b/>
          <w:bCs/>
        </w:rPr>
        <w:t>11</w:t>
      </w:r>
      <w:r w:rsidRPr="000F50C6">
        <w:rPr>
          <w:b/>
          <w:bCs/>
        </w:rPr>
        <w:t>)</w:t>
      </w:r>
    </w:p>
    <w:p w14:paraId="4EA99978" w14:textId="77777777" w:rsidR="006F2AF6" w:rsidRDefault="006F2AF6" w:rsidP="006F2AF6">
      <w:pPr>
        <w:spacing w:after="0"/>
        <w:ind w:firstLine="0"/>
        <w:rPr>
          <w:b/>
          <w:bCs/>
        </w:rPr>
      </w:pPr>
    </w:p>
    <w:p w14:paraId="5AAE9C9E" w14:textId="77777777" w:rsidR="000F50C6" w:rsidRPr="000F50C6" w:rsidRDefault="000F50C6" w:rsidP="000F50C6">
      <w:pPr>
        <w:spacing w:after="0"/>
        <w:ind w:firstLine="0"/>
        <w:rPr>
          <w:b/>
          <w:bCs/>
        </w:rPr>
      </w:pPr>
      <w:r w:rsidRPr="000F50C6">
        <w:rPr>
          <w:b/>
          <w:bCs/>
        </w:rPr>
        <w:t>Subhajit Das (GS23MTECH11110)</w:t>
      </w:r>
    </w:p>
    <w:p w14:paraId="2788E775" w14:textId="77777777" w:rsidR="006F2AF6" w:rsidRDefault="006F2AF6" w:rsidP="006F2AF6">
      <w:pPr>
        <w:spacing w:after="0"/>
        <w:ind w:firstLine="0"/>
        <w:rPr>
          <w:b/>
          <w:bCs/>
        </w:rPr>
      </w:pPr>
    </w:p>
    <w:p w14:paraId="6AACC997" w14:textId="77777777" w:rsidR="000F50C6" w:rsidRPr="000F50C6" w:rsidRDefault="000F50C6" w:rsidP="000F50C6">
      <w:pPr>
        <w:spacing w:after="0"/>
        <w:ind w:firstLine="0"/>
        <w:rPr>
          <w:b/>
          <w:bCs/>
        </w:rPr>
      </w:pPr>
      <w:r w:rsidRPr="000F50C6">
        <w:rPr>
          <w:b/>
          <w:bCs/>
        </w:rPr>
        <w:t>Shovan Jana (GS23MTECH11108)</w:t>
      </w:r>
    </w:p>
    <w:p w14:paraId="4351F8E4" w14:textId="77777777" w:rsidR="006F2AF6" w:rsidRDefault="006F2AF6" w:rsidP="006F2AF6">
      <w:pPr>
        <w:spacing w:after="0"/>
        <w:ind w:firstLine="0"/>
        <w:rPr>
          <w:b/>
          <w:bCs/>
        </w:rPr>
      </w:pPr>
    </w:p>
    <w:p w14:paraId="65035F88" w14:textId="77777777" w:rsidR="006F2AF6" w:rsidRDefault="006F2AF6" w:rsidP="006F2AF6">
      <w:pPr>
        <w:spacing w:after="0"/>
        <w:ind w:firstLine="0"/>
        <w:rPr>
          <w:b/>
          <w:bCs/>
        </w:rPr>
      </w:pPr>
    </w:p>
    <w:p w14:paraId="78B6B86F" w14:textId="77777777" w:rsidR="000F50C6" w:rsidRDefault="000F50C6" w:rsidP="006F2AF6">
      <w:pPr>
        <w:spacing w:after="0"/>
        <w:ind w:firstLine="0"/>
        <w:rPr>
          <w:b/>
          <w:bCs/>
        </w:rPr>
      </w:pPr>
    </w:p>
    <w:p w14:paraId="4CECE143" w14:textId="77777777" w:rsidR="006F2AF6" w:rsidRDefault="006F2AF6" w:rsidP="006F2AF6">
      <w:pPr>
        <w:spacing w:after="0"/>
        <w:ind w:firstLine="0"/>
        <w:rPr>
          <w:b/>
          <w:bCs/>
        </w:rPr>
      </w:pPr>
    </w:p>
    <w:p w14:paraId="4402E153" w14:textId="06B88ABC" w:rsidR="000368D4" w:rsidRDefault="000368D4" w:rsidP="006F2AF6">
      <w:pPr>
        <w:spacing w:after="0"/>
        <w:ind w:firstLine="0"/>
      </w:pPr>
      <w:r w:rsidRPr="00786F41">
        <w:rPr>
          <w:b/>
          <w:bCs/>
        </w:rPr>
        <w:t>Date</w:t>
      </w:r>
      <w:r>
        <w:t>:</w:t>
      </w:r>
      <w:r w:rsidR="004B3114">
        <w:t xml:space="preserve"> </w:t>
      </w:r>
      <w:r w:rsidR="00F730CB">
        <w:t>24</w:t>
      </w:r>
      <w:r w:rsidR="007A5B13">
        <w:t>-1</w:t>
      </w:r>
      <w:r w:rsidR="00F730CB">
        <w:t>1</w:t>
      </w:r>
      <w:r w:rsidR="007A5B13">
        <w:t>-2023</w:t>
      </w:r>
    </w:p>
    <w:p w14:paraId="3D8B008C" w14:textId="5A71F108" w:rsidR="000368D4" w:rsidRDefault="000368D4" w:rsidP="006F2AF6">
      <w:pPr>
        <w:spacing w:before="0"/>
        <w:ind w:firstLine="0"/>
      </w:pPr>
      <w:r w:rsidRPr="00786F41">
        <w:rPr>
          <w:b/>
          <w:bCs/>
        </w:rPr>
        <w:t>Place</w:t>
      </w:r>
      <w:r>
        <w:t>:</w:t>
      </w:r>
      <w:r w:rsidR="007A5B13">
        <w:t xml:space="preserve"> IIT Hyderabad</w:t>
      </w:r>
    </w:p>
    <w:p w14:paraId="6C36D219" w14:textId="1D97FEA1" w:rsidR="006F2AF6" w:rsidRPr="006F2AF6" w:rsidRDefault="007270EE" w:rsidP="007A5B13">
      <w:pPr>
        <w:ind w:firstLine="0"/>
      </w:pPr>
      <w:r>
        <w:br w:type="column"/>
      </w:r>
      <w:r w:rsidR="006F2AF6" w:rsidRPr="006F2AF6">
        <w:t xml:space="preserve"> </w:t>
      </w:r>
    </w:p>
    <w:p w14:paraId="16E50995" w14:textId="0E26FF52" w:rsidR="00C62AB6" w:rsidRPr="00C62AB6" w:rsidRDefault="00C62AB6" w:rsidP="006F2AF6">
      <w:pPr>
        <w:spacing w:before="0" w:after="0"/>
        <w:ind w:firstLine="0"/>
        <w:rPr>
          <w:b/>
          <w:bCs/>
        </w:rPr>
      </w:pPr>
    </w:p>
    <w:p w14:paraId="319F5D8D" w14:textId="77777777" w:rsidR="007270EE" w:rsidRPr="00786F41" w:rsidRDefault="007270EE" w:rsidP="00786F41">
      <w:pPr>
        <w:spacing w:before="0"/>
        <w:rPr>
          <w:b/>
          <w:bCs/>
        </w:rPr>
      </w:pPr>
    </w:p>
    <w:p w14:paraId="49D4AB43" w14:textId="77777777" w:rsidR="007270EE" w:rsidRDefault="007270EE" w:rsidP="00111470">
      <w:pPr>
        <w:pStyle w:val="Heading1"/>
        <w:numPr>
          <w:ilvl w:val="0"/>
          <w:numId w:val="0"/>
        </w:numPr>
        <w:sectPr w:rsidR="007270EE" w:rsidSect="007270EE">
          <w:type w:val="continuous"/>
          <w:pgSz w:w="11906" w:h="16838"/>
          <w:pgMar w:top="1701" w:right="1134" w:bottom="1418" w:left="1701" w:header="708" w:footer="708" w:gutter="0"/>
          <w:pgNumType w:fmt="lowerRoman" w:start="7"/>
          <w:cols w:num="2" w:space="708"/>
          <w:docGrid w:linePitch="360"/>
        </w:sectPr>
      </w:pPr>
      <w:bookmarkStart w:id="6" w:name="_Toc300556953"/>
      <w:bookmarkEnd w:id="4"/>
    </w:p>
    <w:p w14:paraId="7EBAF64A" w14:textId="77777777" w:rsidR="007270EE" w:rsidRDefault="007270EE" w:rsidP="00111470">
      <w:pPr>
        <w:pStyle w:val="Heading1"/>
        <w:numPr>
          <w:ilvl w:val="0"/>
          <w:numId w:val="0"/>
        </w:numPr>
        <w:sectPr w:rsidR="007270EE" w:rsidSect="007270EE">
          <w:type w:val="continuous"/>
          <w:pgSz w:w="11906" w:h="16838"/>
          <w:pgMar w:top="1701" w:right="1134" w:bottom="1418" w:left="1701" w:header="708" w:footer="708" w:gutter="0"/>
          <w:pgNumType w:fmt="lowerRoman" w:start="7"/>
          <w:cols w:space="708"/>
          <w:docGrid w:linePitch="360"/>
        </w:sectPr>
      </w:pPr>
    </w:p>
    <w:p w14:paraId="658763A0" w14:textId="77777777" w:rsidR="007F50F6" w:rsidRPr="007F50F6" w:rsidRDefault="007F50F6" w:rsidP="00111470">
      <w:pPr>
        <w:pStyle w:val="Heading1"/>
        <w:numPr>
          <w:ilvl w:val="0"/>
          <w:numId w:val="0"/>
        </w:numPr>
      </w:pPr>
      <w:bookmarkStart w:id="7" w:name="_Toc151728999"/>
      <w:bookmarkEnd w:id="5"/>
      <w:r>
        <w:lastRenderedPageBreak/>
        <w:t>Abstract</w:t>
      </w:r>
      <w:bookmarkEnd w:id="6"/>
      <w:bookmarkEnd w:id="7"/>
    </w:p>
    <w:p w14:paraId="50D431DA" w14:textId="4F152843" w:rsidR="000F50C6" w:rsidRPr="000F50C6" w:rsidRDefault="000F50C6" w:rsidP="000F50C6">
      <w:pPr>
        <w:rPr>
          <w:lang w:val="en-US"/>
        </w:rPr>
      </w:pPr>
      <w:r w:rsidRPr="000F50C6">
        <w:rPr>
          <w:lang w:val="en-US"/>
        </w:rPr>
        <w:t>This Life Cycle Assessment (LCA) report comprehensively evaluates the environmental impact of wind turbine blades by comparing two primary materials: Glass Fiber Reinforced Polymer (GFRP) and Carbon Fiber Reinforced Polymer (CFRP). The study meticulously examines the manufacturing phase, focusing on carbon emissions associated with material production. Additionally, it delves into end-of-life disposal methods, considering landfilling, incineration, and mechanical recycling, to assess their respective carbon footprints. Our findings reveal that while GFRP is cost-effective, its disposal methods pose significant environmental challenges especially in the face of increasing wind farm installations. On the other hand, CFRP, despite its higher production energy, presents a more sustainable solution when considering its reduced weight and potential for recycling. The study explores various material combinations, emphasizing the significance of optimizing material proportions to minimize carbon emissions while ensuring performance. This report underscores the complexity of material choices, emphasizing the crucial balance between economic viability, structural performance, and environmental impact. By presenting a detailed analysis of these factors, this study offers valuable insights for decision-makers in the wind energy industry, facilitating informed choices aligned with project objectives and environmental stewardship.</w:t>
      </w:r>
    </w:p>
    <w:p w14:paraId="64934EEB" w14:textId="1A9C1425" w:rsidR="009C53CD" w:rsidRDefault="00DE61B5" w:rsidP="00DE61B5">
      <w:pPr>
        <w:ind w:firstLine="0"/>
        <w:rPr>
          <w:lang w:val="en-US"/>
        </w:rPr>
      </w:pPr>
      <w:r>
        <w:t>Keywords:</w:t>
      </w:r>
      <w:r w:rsidR="000F50C6">
        <w:t xml:space="preserve"> </w:t>
      </w:r>
      <w:r w:rsidR="000F50C6" w:rsidRPr="000F50C6">
        <w:rPr>
          <w:lang w:val="en-US"/>
        </w:rPr>
        <w:t>Wind Turbine Blade, LCA, GFRP, CFRP, EoL, Mechanical Recycling</w:t>
      </w:r>
    </w:p>
    <w:p w14:paraId="32F2306C" w14:textId="77777777" w:rsidR="009C53CD" w:rsidRDefault="009C53CD" w:rsidP="00DE61B5">
      <w:pPr>
        <w:ind w:firstLine="0"/>
        <w:rPr>
          <w:lang w:val="en-US"/>
        </w:rPr>
      </w:pPr>
    </w:p>
    <w:p w14:paraId="79B0BC03" w14:textId="77777777" w:rsidR="009C53CD" w:rsidRPr="009C53CD" w:rsidRDefault="009C53CD" w:rsidP="009C53CD">
      <w:pPr>
        <w:ind w:firstLine="0"/>
        <w:rPr>
          <w:b/>
          <w:bCs/>
          <w:lang w:val="en-US"/>
        </w:rPr>
      </w:pPr>
      <w:r w:rsidRPr="009C53CD">
        <w:rPr>
          <w:b/>
          <w:bCs/>
          <w:lang w:val="en-US"/>
        </w:rPr>
        <w:t>Abbreviations</w:t>
      </w:r>
    </w:p>
    <w:p w14:paraId="0C29B568" w14:textId="77777777" w:rsidR="009C53CD" w:rsidRPr="009C53CD" w:rsidRDefault="009C53CD" w:rsidP="009C53CD">
      <w:pPr>
        <w:ind w:firstLine="0"/>
        <w:rPr>
          <w:lang w:val="en-US"/>
        </w:rPr>
      </w:pPr>
      <w:r w:rsidRPr="009C53CD">
        <w:rPr>
          <w:lang w:val="en-US"/>
        </w:rPr>
        <w:t>GWP, Global warming potential; ISO, International Organization for Standardization; LCA, Life cycle assessment; LCI, Life cycle inventory; LCIA, Life cycle impact assessment; EoL, End of life; VARTM, Vacuum Assisted Resin Transfer Moulding method, WTB, Wind Turbine Blade.</w:t>
      </w:r>
    </w:p>
    <w:p w14:paraId="3FFB5B2A" w14:textId="612C79ED" w:rsidR="009C53CD" w:rsidRPr="009C53CD" w:rsidRDefault="009C53CD" w:rsidP="00DE61B5">
      <w:pPr>
        <w:ind w:firstLine="0"/>
        <w:rPr>
          <w:lang w:val="en-US"/>
        </w:rPr>
        <w:sectPr w:rsidR="009C53CD" w:rsidRPr="009C53CD" w:rsidSect="007A5B13">
          <w:footerReference w:type="default" r:id="rId13"/>
          <w:type w:val="oddPage"/>
          <w:pgSz w:w="11906" w:h="16838"/>
          <w:pgMar w:top="1701" w:right="1134" w:bottom="1418" w:left="1701" w:header="708" w:footer="708" w:gutter="0"/>
          <w:pgNumType w:fmt="lowerRoman"/>
          <w:cols w:space="708"/>
          <w:docGrid w:linePitch="360"/>
        </w:sectPr>
      </w:pPr>
    </w:p>
    <w:p w14:paraId="28E52BC8" w14:textId="77777777" w:rsidR="0036338C" w:rsidRDefault="007F50F6" w:rsidP="00111470">
      <w:pPr>
        <w:pStyle w:val="Heading1"/>
        <w:numPr>
          <w:ilvl w:val="0"/>
          <w:numId w:val="0"/>
        </w:numPr>
      </w:pPr>
      <w:bookmarkStart w:id="8" w:name="_Toc300556954"/>
      <w:bookmarkStart w:id="9" w:name="_Toc151729000"/>
      <w:r w:rsidRPr="007F50F6">
        <w:lastRenderedPageBreak/>
        <w:t>Table of Contents</w:t>
      </w:r>
      <w:bookmarkEnd w:id="8"/>
      <w:bookmarkEnd w:id="9"/>
    </w:p>
    <w:sdt>
      <w:sdtPr>
        <w:rPr>
          <w:rFonts w:ascii="Times New Roman" w:eastAsiaTheme="minorHAnsi" w:hAnsi="Times New Roman" w:cs="Times New Roman"/>
          <w:b w:val="0"/>
          <w:bCs w:val="0"/>
          <w:color w:val="auto"/>
          <w:sz w:val="24"/>
          <w:szCs w:val="24"/>
          <w:lang w:val="en-IN" w:eastAsia="en-US" w:bidi="mr-IN"/>
        </w:rPr>
        <w:id w:val="2050569023"/>
        <w:docPartObj>
          <w:docPartGallery w:val="Table of Contents"/>
          <w:docPartUnique/>
        </w:docPartObj>
      </w:sdtPr>
      <w:sdtEndPr>
        <w:rPr>
          <w:noProof/>
        </w:rPr>
      </w:sdtEndPr>
      <w:sdtContent>
        <w:p w14:paraId="7ACD631B" w14:textId="77777777" w:rsidR="008E557B" w:rsidRPr="004C1F1E" w:rsidRDefault="008E557B">
          <w:pPr>
            <w:pStyle w:val="TOCHeading"/>
            <w:rPr>
              <w:color w:val="FFFFFF" w:themeColor="background1"/>
              <w:sz w:val="2"/>
              <w:szCs w:val="2"/>
            </w:rPr>
          </w:pPr>
          <w:r w:rsidRPr="004C1F1E">
            <w:rPr>
              <w:color w:val="FFFFFF" w:themeColor="background1"/>
              <w:sz w:val="2"/>
              <w:szCs w:val="2"/>
            </w:rPr>
            <w:t>Contents</w:t>
          </w:r>
        </w:p>
        <w:p w14:paraId="09EE614F" w14:textId="5BA3F5E8" w:rsidR="00ED2596" w:rsidRDefault="008E557B">
          <w:pPr>
            <w:pStyle w:val="TOC1"/>
            <w:rPr>
              <w:rFonts w:asciiTheme="minorHAnsi" w:eastAsiaTheme="minorEastAsia" w:hAnsiTheme="minorHAnsi" w:cstheme="minorBidi"/>
              <w:noProof/>
              <w:kern w:val="2"/>
              <w:sz w:val="22"/>
              <w:szCs w:val="28"/>
              <w:lang w:eastAsia="en-IN" w:bidi="bn-IN"/>
              <w14:ligatures w14:val="standardContextual"/>
            </w:rPr>
          </w:pPr>
          <w:r>
            <w:fldChar w:fldCharType="begin"/>
          </w:r>
          <w:r>
            <w:instrText xml:space="preserve"> TOC \o "1-3" \h \z \u </w:instrText>
          </w:r>
          <w:r>
            <w:fldChar w:fldCharType="separate"/>
          </w:r>
          <w:hyperlink w:anchor="_Toc151728998" w:history="1">
            <w:r w:rsidR="00ED2596" w:rsidRPr="004E3721">
              <w:rPr>
                <w:rStyle w:val="Hyperlink"/>
                <w:noProof/>
              </w:rPr>
              <w:t>Declaration</w:t>
            </w:r>
            <w:r w:rsidR="00ED2596">
              <w:rPr>
                <w:noProof/>
                <w:webHidden/>
              </w:rPr>
              <w:tab/>
            </w:r>
            <w:r w:rsidR="00ED2596">
              <w:rPr>
                <w:noProof/>
                <w:webHidden/>
              </w:rPr>
              <w:fldChar w:fldCharType="begin"/>
            </w:r>
            <w:r w:rsidR="00ED2596">
              <w:rPr>
                <w:noProof/>
                <w:webHidden/>
              </w:rPr>
              <w:instrText xml:space="preserve"> PAGEREF _Toc151728998 \h </w:instrText>
            </w:r>
            <w:r w:rsidR="00ED2596">
              <w:rPr>
                <w:noProof/>
                <w:webHidden/>
              </w:rPr>
            </w:r>
            <w:r w:rsidR="00ED2596">
              <w:rPr>
                <w:noProof/>
                <w:webHidden/>
              </w:rPr>
              <w:fldChar w:fldCharType="separate"/>
            </w:r>
            <w:r w:rsidR="00085996">
              <w:rPr>
                <w:noProof/>
                <w:webHidden/>
              </w:rPr>
              <w:t>i</w:t>
            </w:r>
            <w:r w:rsidR="00ED2596">
              <w:rPr>
                <w:noProof/>
                <w:webHidden/>
              </w:rPr>
              <w:fldChar w:fldCharType="end"/>
            </w:r>
          </w:hyperlink>
        </w:p>
        <w:p w14:paraId="1917BFAF" w14:textId="021E47CD" w:rsidR="00ED2596" w:rsidRDefault="00ED2596">
          <w:pPr>
            <w:pStyle w:val="TOC1"/>
            <w:rPr>
              <w:rFonts w:asciiTheme="minorHAnsi" w:eastAsiaTheme="minorEastAsia" w:hAnsiTheme="minorHAnsi" w:cstheme="minorBidi"/>
              <w:noProof/>
              <w:kern w:val="2"/>
              <w:sz w:val="22"/>
              <w:szCs w:val="28"/>
              <w:lang w:eastAsia="en-IN" w:bidi="bn-IN"/>
              <w14:ligatures w14:val="standardContextual"/>
            </w:rPr>
          </w:pPr>
          <w:hyperlink w:anchor="_Toc151728999" w:history="1">
            <w:r w:rsidRPr="004E3721">
              <w:rPr>
                <w:rStyle w:val="Hyperlink"/>
                <w:noProof/>
              </w:rPr>
              <w:t>Abstract</w:t>
            </w:r>
            <w:r>
              <w:rPr>
                <w:noProof/>
                <w:webHidden/>
              </w:rPr>
              <w:tab/>
            </w:r>
            <w:r>
              <w:rPr>
                <w:noProof/>
                <w:webHidden/>
              </w:rPr>
              <w:fldChar w:fldCharType="begin"/>
            </w:r>
            <w:r>
              <w:rPr>
                <w:noProof/>
                <w:webHidden/>
              </w:rPr>
              <w:instrText xml:space="preserve"> PAGEREF _Toc151728999 \h </w:instrText>
            </w:r>
            <w:r>
              <w:rPr>
                <w:noProof/>
                <w:webHidden/>
              </w:rPr>
            </w:r>
            <w:r>
              <w:rPr>
                <w:noProof/>
                <w:webHidden/>
              </w:rPr>
              <w:fldChar w:fldCharType="separate"/>
            </w:r>
            <w:r w:rsidR="00085996">
              <w:rPr>
                <w:noProof/>
                <w:webHidden/>
              </w:rPr>
              <w:t>ix</w:t>
            </w:r>
            <w:r>
              <w:rPr>
                <w:noProof/>
                <w:webHidden/>
              </w:rPr>
              <w:fldChar w:fldCharType="end"/>
            </w:r>
          </w:hyperlink>
        </w:p>
        <w:p w14:paraId="3F2167F4" w14:textId="68F2DAFC" w:rsidR="00ED2596" w:rsidRDefault="00ED2596">
          <w:pPr>
            <w:pStyle w:val="TOC1"/>
            <w:rPr>
              <w:rFonts w:asciiTheme="minorHAnsi" w:eastAsiaTheme="minorEastAsia" w:hAnsiTheme="minorHAnsi" w:cstheme="minorBidi"/>
              <w:noProof/>
              <w:kern w:val="2"/>
              <w:sz w:val="22"/>
              <w:szCs w:val="28"/>
              <w:lang w:eastAsia="en-IN" w:bidi="bn-IN"/>
              <w14:ligatures w14:val="standardContextual"/>
            </w:rPr>
          </w:pPr>
          <w:hyperlink w:anchor="_Toc151729000" w:history="1">
            <w:r w:rsidRPr="004E3721">
              <w:rPr>
                <w:rStyle w:val="Hyperlink"/>
                <w:noProof/>
              </w:rPr>
              <w:t>Table of Contents</w:t>
            </w:r>
            <w:r>
              <w:rPr>
                <w:noProof/>
                <w:webHidden/>
              </w:rPr>
              <w:tab/>
            </w:r>
            <w:r>
              <w:rPr>
                <w:noProof/>
                <w:webHidden/>
              </w:rPr>
              <w:fldChar w:fldCharType="begin"/>
            </w:r>
            <w:r>
              <w:rPr>
                <w:noProof/>
                <w:webHidden/>
              </w:rPr>
              <w:instrText xml:space="preserve"> PAGEREF _Toc151729000 \h </w:instrText>
            </w:r>
            <w:r>
              <w:rPr>
                <w:noProof/>
                <w:webHidden/>
              </w:rPr>
            </w:r>
            <w:r>
              <w:rPr>
                <w:noProof/>
                <w:webHidden/>
              </w:rPr>
              <w:fldChar w:fldCharType="separate"/>
            </w:r>
            <w:r w:rsidR="00085996">
              <w:rPr>
                <w:noProof/>
                <w:webHidden/>
              </w:rPr>
              <w:t>11</w:t>
            </w:r>
            <w:r>
              <w:rPr>
                <w:noProof/>
                <w:webHidden/>
              </w:rPr>
              <w:fldChar w:fldCharType="end"/>
            </w:r>
          </w:hyperlink>
        </w:p>
        <w:p w14:paraId="7F9DCB23" w14:textId="59FE1D05" w:rsidR="00ED2596" w:rsidRDefault="00ED2596">
          <w:pPr>
            <w:pStyle w:val="TOC1"/>
            <w:rPr>
              <w:rFonts w:asciiTheme="minorHAnsi" w:eastAsiaTheme="minorEastAsia" w:hAnsiTheme="minorHAnsi" w:cstheme="minorBidi"/>
              <w:noProof/>
              <w:kern w:val="2"/>
              <w:sz w:val="22"/>
              <w:szCs w:val="28"/>
              <w:lang w:eastAsia="en-IN" w:bidi="bn-IN"/>
              <w14:ligatures w14:val="standardContextual"/>
            </w:rPr>
          </w:pPr>
          <w:hyperlink w:anchor="_Toc151729001" w:history="1">
            <w:r w:rsidRPr="004E3721">
              <w:rPr>
                <w:rStyle w:val="Hyperlink"/>
                <w:noProof/>
              </w:rPr>
              <w:t>List of Figures</w:t>
            </w:r>
            <w:r>
              <w:rPr>
                <w:noProof/>
                <w:webHidden/>
              </w:rPr>
              <w:tab/>
            </w:r>
            <w:r>
              <w:rPr>
                <w:noProof/>
                <w:webHidden/>
              </w:rPr>
              <w:fldChar w:fldCharType="begin"/>
            </w:r>
            <w:r>
              <w:rPr>
                <w:noProof/>
                <w:webHidden/>
              </w:rPr>
              <w:instrText xml:space="preserve"> PAGEREF _Toc151729001 \h </w:instrText>
            </w:r>
            <w:r>
              <w:rPr>
                <w:noProof/>
                <w:webHidden/>
              </w:rPr>
            </w:r>
            <w:r>
              <w:rPr>
                <w:noProof/>
                <w:webHidden/>
              </w:rPr>
              <w:fldChar w:fldCharType="separate"/>
            </w:r>
            <w:r w:rsidR="00085996">
              <w:rPr>
                <w:noProof/>
                <w:webHidden/>
              </w:rPr>
              <w:t>13</w:t>
            </w:r>
            <w:r>
              <w:rPr>
                <w:noProof/>
                <w:webHidden/>
              </w:rPr>
              <w:fldChar w:fldCharType="end"/>
            </w:r>
          </w:hyperlink>
        </w:p>
        <w:p w14:paraId="6386F333" w14:textId="5CF65EF7" w:rsidR="00ED2596" w:rsidRDefault="00ED2596">
          <w:pPr>
            <w:pStyle w:val="TOC1"/>
            <w:rPr>
              <w:rFonts w:asciiTheme="minorHAnsi" w:eastAsiaTheme="minorEastAsia" w:hAnsiTheme="minorHAnsi" w:cstheme="minorBidi"/>
              <w:noProof/>
              <w:kern w:val="2"/>
              <w:sz w:val="22"/>
              <w:szCs w:val="28"/>
              <w:lang w:eastAsia="en-IN" w:bidi="bn-IN"/>
              <w14:ligatures w14:val="standardContextual"/>
            </w:rPr>
          </w:pPr>
          <w:hyperlink w:anchor="_Toc151729002" w:history="1">
            <w:r w:rsidRPr="004E3721">
              <w:rPr>
                <w:rStyle w:val="Hyperlink"/>
                <w:noProof/>
              </w:rPr>
              <w:t>List of Tables</w:t>
            </w:r>
            <w:r>
              <w:rPr>
                <w:noProof/>
                <w:webHidden/>
              </w:rPr>
              <w:tab/>
            </w:r>
            <w:r>
              <w:rPr>
                <w:noProof/>
                <w:webHidden/>
              </w:rPr>
              <w:fldChar w:fldCharType="begin"/>
            </w:r>
            <w:r>
              <w:rPr>
                <w:noProof/>
                <w:webHidden/>
              </w:rPr>
              <w:instrText xml:space="preserve"> PAGEREF _Toc151729002 \h </w:instrText>
            </w:r>
            <w:r>
              <w:rPr>
                <w:noProof/>
                <w:webHidden/>
              </w:rPr>
            </w:r>
            <w:r>
              <w:rPr>
                <w:noProof/>
                <w:webHidden/>
              </w:rPr>
              <w:fldChar w:fldCharType="separate"/>
            </w:r>
            <w:r w:rsidR="00085996">
              <w:rPr>
                <w:noProof/>
                <w:webHidden/>
              </w:rPr>
              <w:t>14</w:t>
            </w:r>
            <w:r>
              <w:rPr>
                <w:noProof/>
                <w:webHidden/>
              </w:rPr>
              <w:fldChar w:fldCharType="end"/>
            </w:r>
          </w:hyperlink>
        </w:p>
        <w:p w14:paraId="4B2CE489" w14:textId="6967813B" w:rsidR="00ED2596" w:rsidRDefault="00ED2596">
          <w:pPr>
            <w:pStyle w:val="TOC1"/>
            <w:tabs>
              <w:tab w:val="left" w:pos="1760"/>
            </w:tabs>
            <w:rPr>
              <w:rFonts w:asciiTheme="minorHAnsi" w:eastAsiaTheme="minorEastAsia" w:hAnsiTheme="minorHAnsi" w:cstheme="minorBidi"/>
              <w:noProof/>
              <w:kern w:val="2"/>
              <w:sz w:val="22"/>
              <w:szCs w:val="28"/>
              <w:lang w:eastAsia="en-IN" w:bidi="bn-IN"/>
              <w14:ligatures w14:val="standardContextual"/>
            </w:rPr>
          </w:pPr>
          <w:hyperlink w:anchor="_Toc151729003" w:history="1">
            <w:r w:rsidRPr="004E3721">
              <w:rPr>
                <w:rStyle w:val="Hyperlink"/>
                <w:noProof/>
              </w:rPr>
              <w:t>Chapter 1</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lang w:val="en-US"/>
              </w:rPr>
              <w:t>Introduction</w:t>
            </w:r>
            <w:r>
              <w:rPr>
                <w:noProof/>
                <w:webHidden/>
              </w:rPr>
              <w:tab/>
            </w:r>
            <w:r>
              <w:rPr>
                <w:noProof/>
                <w:webHidden/>
              </w:rPr>
              <w:fldChar w:fldCharType="begin"/>
            </w:r>
            <w:r>
              <w:rPr>
                <w:noProof/>
                <w:webHidden/>
              </w:rPr>
              <w:instrText xml:space="preserve"> PAGEREF _Toc151729003 \h </w:instrText>
            </w:r>
            <w:r>
              <w:rPr>
                <w:noProof/>
                <w:webHidden/>
              </w:rPr>
            </w:r>
            <w:r>
              <w:rPr>
                <w:noProof/>
                <w:webHidden/>
              </w:rPr>
              <w:fldChar w:fldCharType="separate"/>
            </w:r>
            <w:r w:rsidR="00085996">
              <w:rPr>
                <w:noProof/>
                <w:webHidden/>
              </w:rPr>
              <w:t>15</w:t>
            </w:r>
            <w:r>
              <w:rPr>
                <w:noProof/>
                <w:webHidden/>
              </w:rPr>
              <w:fldChar w:fldCharType="end"/>
            </w:r>
          </w:hyperlink>
        </w:p>
        <w:p w14:paraId="14484306" w14:textId="17DC4CCB" w:rsidR="00ED2596" w:rsidRDefault="00ED2596">
          <w:pPr>
            <w:pStyle w:val="TOC1"/>
            <w:tabs>
              <w:tab w:val="left" w:pos="1760"/>
            </w:tabs>
            <w:rPr>
              <w:rFonts w:asciiTheme="minorHAnsi" w:eastAsiaTheme="minorEastAsia" w:hAnsiTheme="minorHAnsi" w:cstheme="minorBidi"/>
              <w:noProof/>
              <w:kern w:val="2"/>
              <w:sz w:val="22"/>
              <w:szCs w:val="28"/>
              <w:lang w:eastAsia="en-IN" w:bidi="bn-IN"/>
              <w14:ligatures w14:val="standardContextual"/>
            </w:rPr>
          </w:pPr>
          <w:hyperlink w:anchor="_Toc151729004" w:history="1">
            <w:r w:rsidRPr="004E3721">
              <w:rPr>
                <w:rStyle w:val="Hyperlink"/>
                <w:noProof/>
              </w:rPr>
              <w:t>Chapter 2</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Literature Review, Objectives</w:t>
            </w:r>
            <w:r>
              <w:rPr>
                <w:noProof/>
                <w:webHidden/>
              </w:rPr>
              <w:tab/>
            </w:r>
            <w:r>
              <w:rPr>
                <w:noProof/>
                <w:webHidden/>
              </w:rPr>
              <w:fldChar w:fldCharType="begin"/>
            </w:r>
            <w:r>
              <w:rPr>
                <w:noProof/>
                <w:webHidden/>
              </w:rPr>
              <w:instrText xml:space="preserve"> PAGEREF _Toc151729004 \h </w:instrText>
            </w:r>
            <w:r>
              <w:rPr>
                <w:noProof/>
                <w:webHidden/>
              </w:rPr>
            </w:r>
            <w:r>
              <w:rPr>
                <w:noProof/>
                <w:webHidden/>
              </w:rPr>
              <w:fldChar w:fldCharType="separate"/>
            </w:r>
            <w:r w:rsidR="00085996">
              <w:rPr>
                <w:noProof/>
                <w:webHidden/>
              </w:rPr>
              <w:t>16</w:t>
            </w:r>
            <w:r>
              <w:rPr>
                <w:noProof/>
                <w:webHidden/>
              </w:rPr>
              <w:fldChar w:fldCharType="end"/>
            </w:r>
          </w:hyperlink>
        </w:p>
        <w:p w14:paraId="333FFC32" w14:textId="733C9916"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05" w:history="1">
            <w:r w:rsidRPr="004E3721">
              <w:rPr>
                <w:rStyle w:val="Hyperlink"/>
                <w:noProof/>
              </w:rPr>
              <w:t>2.1</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Literature Review</w:t>
            </w:r>
            <w:r>
              <w:rPr>
                <w:noProof/>
                <w:webHidden/>
              </w:rPr>
              <w:tab/>
            </w:r>
            <w:r>
              <w:rPr>
                <w:noProof/>
                <w:webHidden/>
              </w:rPr>
              <w:fldChar w:fldCharType="begin"/>
            </w:r>
            <w:r>
              <w:rPr>
                <w:noProof/>
                <w:webHidden/>
              </w:rPr>
              <w:instrText xml:space="preserve"> PAGEREF _Toc151729005 \h </w:instrText>
            </w:r>
            <w:r>
              <w:rPr>
                <w:noProof/>
                <w:webHidden/>
              </w:rPr>
            </w:r>
            <w:r>
              <w:rPr>
                <w:noProof/>
                <w:webHidden/>
              </w:rPr>
              <w:fldChar w:fldCharType="separate"/>
            </w:r>
            <w:r w:rsidR="00085996">
              <w:rPr>
                <w:noProof/>
                <w:webHidden/>
              </w:rPr>
              <w:t>16</w:t>
            </w:r>
            <w:r>
              <w:rPr>
                <w:noProof/>
                <w:webHidden/>
              </w:rPr>
              <w:fldChar w:fldCharType="end"/>
            </w:r>
          </w:hyperlink>
        </w:p>
        <w:p w14:paraId="38BADACA" w14:textId="3639364C"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06" w:history="1">
            <w:r w:rsidRPr="004E3721">
              <w:rPr>
                <w:rStyle w:val="Hyperlink"/>
                <w:noProof/>
              </w:rPr>
              <w:t>2.2</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lang w:val="en-US"/>
              </w:rPr>
              <w:t>Objective</w:t>
            </w:r>
            <w:r>
              <w:rPr>
                <w:noProof/>
                <w:webHidden/>
              </w:rPr>
              <w:tab/>
            </w:r>
            <w:r>
              <w:rPr>
                <w:noProof/>
                <w:webHidden/>
              </w:rPr>
              <w:fldChar w:fldCharType="begin"/>
            </w:r>
            <w:r>
              <w:rPr>
                <w:noProof/>
                <w:webHidden/>
              </w:rPr>
              <w:instrText xml:space="preserve"> PAGEREF _Toc151729006 \h </w:instrText>
            </w:r>
            <w:r>
              <w:rPr>
                <w:noProof/>
                <w:webHidden/>
              </w:rPr>
            </w:r>
            <w:r>
              <w:rPr>
                <w:noProof/>
                <w:webHidden/>
              </w:rPr>
              <w:fldChar w:fldCharType="separate"/>
            </w:r>
            <w:r w:rsidR="00085996">
              <w:rPr>
                <w:noProof/>
                <w:webHidden/>
              </w:rPr>
              <w:t>18</w:t>
            </w:r>
            <w:r>
              <w:rPr>
                <w:noProof/>
                <w:webHidden/>
              </w:rPr>
              <w:fldChar w:fldCharType="end"/>
            </w:r>
          </w:hyperlink>
        </w:p>
        <w:p w14:paraId="73683BF0" w14:textId="2328BA74" w:rsidR="00ED2596" w:rsidRDefault="00ED2596">
          <w:pPr>
            <w:pStyle w:val="TOC3"/>
            <w:tabs>
              <w:tab w:val="left" w:pos="190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07" w:history="1">
            <w:r w:rsidRPr="004E3721">
              <w:rPr>
                <w:rStyle w:val="Hyperlink"/>
                <w:noProof/>
              </w:rPr>
              <w:t>2.2.1</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lang w:val="en-US"/>
              </w:rPr>
              <w:t>Goal and Scope</w:t>
            </w:r>
            <w:r>
              <w:rPr>
                <w:noProof/>
                <w:webHidden/>
              </w:rPr>
              <w:tab/>
            </w:r>
            <w:r>
              <w:rPr>
                <w:noProof/>
                <w:webHidden/>
              </w:rPr>
              <w:fldChar w:fldCharType="begin"/>
            </w:r>
            <w:r>
              <w:rPr>
                <w:noProof/>
                <w:webHidden/>
              </w:rPr>
              <w:instrText xml:space="preserve"> PAGEREF _Toc151729007 \h </w:instrText>
            </w:r>
            <w:r>
              <w:rPr>
                <w:noProof/>
                <w:webHidden/>
              </w:rPr>
            </w:r>
            <w:r>
              <w:rPr>
                <w:noProof/>
                <w:webHidden/>
              </w:rPr>
              <w:fldChar w:fldCharType="separate"/>
            </w:r>
            <w:r w:rsidR="00085996">
              <w:rPr>
                <w:noProof/>
                <w:webHidden/>
              </w:rPr>
              <w:t>18</w:t>
            </w:r>
            <w:r>
              <w:rPr>
                <w:noProof/>
                <w:webHidden/>
              </w:rPr>
              <w:fldChar w:fldCharType="end"/>
            </w:r>
          </w:hyperlink>
        </w:p>
        <w:p w14:paraId="00D06E1D" w14:textId="63B7ADCD" w:rsidR="00ED2596" w:rsidRDefault="00ED2596">
          <w:pPr>
            <w:pStyle w:val="TOC3"/>
            <w:tabs>
              <w:tab w:val="left" w:pos="190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08" w:history="1">
            <w:r w:rsidRPr="004E3721">
              <w:rPr>
                <w:rStyle w:val="Hyperlink"/>
                <w:noProof/>
              </w:rPr>
              <w:t>2.2.2</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System</w:t>
            </w:r>
            <w:r>
              <w:rPr>
                <w:noProof/>
                <w:webHidden/>
              </w:rPr>
              <w:tab/>
            </w:r>
            <w:r>
              <w:rPr>
                <w:noProof/>
                <w:webHidden/>
              </w:rPr>
              <w:fldChar w:fldCharType="begin"/>
            </w:r>
            <w:r>
              <w:rPr>
                <w:noProof/>
                <w:webHidden/>
              </w:rPr>
              <w:instrText xml:space="preserve"> PAGEREF _Toc151729008 \h </w:instrText>
            </w:r>
            <w:r>
              <w:rPr>
                <w:noProof/>
                <w:webHidden/>
              </w:rPr>
            </w:r>
            <w:r>
              <w:rPr>
                <w:noProof/>
                <w:webHidden/>
              </w:rPr>
              <w:fldChar w:fldCharType="separate"/>
            </w:r>
            <w:r w:rsidR="00085996">
              <w:rPr>
                <w:noProof/>
                <w:webHidden/>
              </w:rPr>
              <w:t>18</w:t>
            </w:r>
            <w:r>
              <w:rPr>
                <w:noProof/>
                <w:webHidden/>
              </w:rPr>
              <w:fldChar w:fldCharType="end"/>
            </w:r>
          </w:hyperlink>
        </w:p>
        <w:p w14:paraId="571CEED4" w14:textId="6FE0F02C" w:rsidR="00ED2596" w:rsidRDefault="00ED2596">
          <w:pPr>
            <w:pStyle w:val="TOC3"/>
            <w:tabs>
              <w:tab w:val="left" w:pos="190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09" w:history="1">
            <w:r w:rsidRPr="004E3721">
              <w:rPr>
                <w:rStyle w:val="Hyperlink"/>
                <w:noProof/>
              </w:rPr>
              <w:t>2.2.3</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Functional Unit</w:t>
            </w:r>
            <w:r>
              <w:rPr>
                <w:noProof/>
                <w:webHidden/>
              </w:rPr>
              <w:tab/>
            </w:r>
            <w:r>
              <w:rPr>
                <w:noProof/>
                <w:webHidden/>
              </w:rPr>
              <w:fldChar w:fldCharType="begin"/>
            </w:r>
            <w:r>
              <w:rPr>
                <w:noProof/>
                <w:webHidden/>
              </w:rPr>
              <w:instrText xml:space="preserve"> PAGEREF _Toc151729009 \h </w:instrText>
            </w:r>
            <w:r>
              <w:rPr>
                <w:noProof/>
                <w:webHidden/>
              </w:rPr>
            </w:r>
            <w:r>
              <w:rPr>
                <w:noProof/>
                <w:webHidden/>
              </w:rPr>
              <w:fldChar w:fldCharType="separate"/>
            </w:r>
            <w:r w:rsidR="00085996">
              <w:rPr>
                <w:noProof/>
                <w:webHidden/>
              </w:rPr>
              <w:t>18</w:t>
            </w:r>
            <w:r>
              <w:rPr>
                <w:noProof/>
                <w:webHidden/>
              </w:rPr>
              <w:fldChar w:fldCharType="end"/>
            </w:r>
          </w:hyperlink>
        </w:p>
        <w:p w14:paraId="0C031FE0" w14:textId="51B9F4C1" w:rsidR="00ED2596" w:rsidRDefault="00ED2596">
          <w:pPr>
            <w:pStyle w:val="TOC3"/>
            <w:tabs>
              <w:tab w:val="left" w:pos="190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10" w:history="1">
            <w:r w:rsidRPr="004E3721">
              <w:rPr>
                <w:rStyle w:val="Hyperlink"/>
                <w:noProof/>
              </w:rPr>
              <w:t>2.2.4</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Assumptions</w:t>
            </w:r>
            <w:r>
              <w:rPr>
                <w:noProof/>
                <w:webHidden/>
              </w:rPr>
              <w:tab/>
            </w:r>
            <w:r>
              <w:rPr>
                <w:noProof/>
                <w:webHidden/>
              </w:rPr>
              <w:fldChar w:fldCharType="begin"/>
            </w:r>
            <w:r>
              <w:rPr>
                <w:noProof/>
                <w:webHidden/>
              </w:rPr>
              <w:instrText xml:space="preserve"> PAGEREF _Toc151729010 \h </w:instrText>
            </w:r>
            <w:r>
              <w:rPr>
                <w:noProof/>
                <w:webHidden/>
              </w:rPr>
            </w:r>
            <w:r>
              <w:rPr>
                <w:noProof/>
                <w:webHidden/>
              </w:rPr>
              <w:fldChar w:fldCharType="separate"/>
            </w:r>
            <w:r w:rsidR="00085996">
              <w:rPr>
                <w:noProof/>
                <w:webHidden/>
              </w:rPr>
              <w:t>18</w:t>
            </w:r>
            <w:r>
              <w:rPr>
                <w:noProof/>
                <w:webHidden/>
              </w:rPr>
              <w:fldChar w:fldCharType="end"/>
            </w:r>
          </w:hyperlink>
        </w:p>
        <w:p w14:paraId="6EEA7FAE" w14:textId="2D6FDF6D" w:rsidR="00ED2596" w:rsidRDefault="00ED2596">
          <w:pPr>
            <w:pStyle w:val="TOC1"/>
            <w:tabs>
              <w:tab w:val="left" w:pos="1760"/>
            </w:tabs>
            <w:rPr>
              <w:rFonts w:asciiTheme="minorHAnsi" w:eastAsiaTheme="minorEastAsia" w:hAnsiTheme="minorHAnsi" w:cstheme="minorBidi"/>
              <w:noProof/>
              <w:kern w:val="2"/>
              <w:sz w:val="22"/>
              <w:szCs w:val="28"/>
              <w:lang w:eastAsia="en-IN" w:bidi="bn-IN"/>
              <w14:ligatures w14:val="standardContextual"/>
            </w:rPr>
          </w:pPr>
          <w:hyperlink w:anchor="_Toc151729011" w:history="1">
            <w:r w:rsidRPr="004E3721">
              <w:rPr>
                <w:rStyle w:val="Hyperlink"/>
                <w:noProof/>
              </w:rPr>
              <w:t>Chapter 3</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Methodology</w:t>
            </w:r>
            <w:r>
              <w:rPr>
                <w:noProof/>
                <w:webHidden/>
              </w:rPr>
              <w:tab/>
            </w:r>
            <w:r>
              <w:rPr>
                <w:noProof/>
                <w:webHidden/>
              </w:rPr>
              <w:fldChar w:fldCharType="begin"/>
            </w:r>
            <w:r>
              <w:rPr>
                <w:noProof/>
                <w:webHidden/>
              </w:rPr>
              <w:instrText xml:space="preserve"> PAGEREF _Toc151729011 \h </w:instrText>
            </w:r>
            <w:r>
              <w:rPr>
                <w:noProof/>
                <w:webHidden/>
              </w:rPr>
            </w:r>
            <w:r>
              <w:rPr>
                <w:noProof/>
                <w:webHidden/>
              </w:rPr>
              <w:fldChar w:fldCharType="separate"/>
            </w:r>
            <w:r w:rsidR="00085996">
              <w:rPr>
                <w:noProof/>
                <w:webHidden/>
              </w:rPr>
              <w:t>19</w:t>
            </w:r>
            <w:r>
              <w:rPr>
                <w:noProof/>
                <w:webHidden/>
              </w:rPr>
              <w:fldChar w:fldCharType="end"/>
            </w:r>
          </w:hyperlink>
        </w:p>
        <w:p w14:paraId="353135F7" w14:textId="6BEC09BB"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12" w:history="1">
            <w:r w:rsidRPr="004E3721">
              <w:rPr>
                <w:rStyle w:val="Hyperlink"/>
                <w:noProof/>
              </w:rPr>
              <w:t>3.1</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GFRP composite</w:t>
            </w:r>
            <w:r>
              <w:rPr>
                <w:noProof/>
                <w:webHidden/>
              </w:rPr>
              <w:tab/>
            </w:r>
            <w:r>
              <w:rPr>
                <w:noProof/>
                <w:webHidden/>
              </w:rPr>
              <w:fldChar w:fldCharType="begin"/>
            </w:r>
            <w:r>
              <w:rPr>
                <w:noProof/>
                <w:webHidden/>
              </w:rPr>
              <w:instrText xml:space="preserve"> PAGEREF _Toc151729012 \h </w:instrText>
            </w:r>
            <w:r>
              <w:rPr>
                <w:noProof/>
                <w:webHidden/>
              </w:rPr>
            </w:r>
            <w:r>
              <w:rPr>
                <w:noProof/>
                <w:webHidden/>
              </w:rPr>
              <w:fldChar w:fldCharType="separate"/>
            </w:r>
            <w:r w:rsidR="00085996">
              <w:rPr>
                <w:noProof/>
                <w:webHidden/>
              </w:rPr>
              <w:t>19</w:t>
            </w:r>
            <w:r>
              <w:rPr>
                <w:noProof/>
                <w:webHidden/>
              </w:rPr>
              <w:fldChar w:fldCharType="end"/>
            </w:r>
          </w:hyperlink>
        </w:p>
        <w:p w14:paraId="3BF01308" w14:textId="46062D30"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13" w:history="1">
            <w:r w:rsidRPr="004E3721">
              <w:rPr>
                <w:rStyle w:val="Hyperlink"/>
                <w:noProof/>
                <w:lang w:val="en-US"/>
              </w:rPr>
              <w:t>3.2</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lang w:val="en-US"/>
              </w:rPr>
              <w:t>CFRP composite</w:t>
            </w:r>
            <w:r>
              <w:rPr>
                <w:noProof/>
                <w:webHidden/>
              </w:rPr>
              <w:tab/>
            </w:r>
            <w:r>
              <w:rPr>
                <w:noProof/>
                <w:webHidden/>
              </w:rPr>
              <w:fldChar w:fldCharType="begin"/>
            </w:r>
            <w:r>
              <w:rPr>
                <w:noProof/>
                <w:webHidden/>
              </w:rPr>
              <w:instrText xml:space="preserve"> PAGEREF _Toc151729013 \h </w:instrText>
            </w:r>
            <w:r>
              <w:rPr>
                <w:noProof/>
                <w:webHidden/>
              </w:rPr>
            </w:r>
            <w:r>
              <w:rPr>
                <w:noProof/>
                <w:webHidden/>
              </w:rPr>
              <w:fldChar w:fldCharType="separate"/>
            </w:r>
            <w:r w:rsidR="00085996">
              <w:rPr>
                <w:noProof/>
                <w:webHidden/>
              </w:rPr>
              <w:t>21</w:t>
            </w:r>
            <w:r>
              <w:rPr>
                <w:noProof/>
                <w:webHidden/>
              </w:rPr>
              <w:fldChar w:fldCharType="end"/>
            </w:r>
          </w:hyperlink>
        </w:p>
        <w:p w14:paraId="0416ECA2" w14:textId="09025EBC"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14" w:history="1">
            <w:r w:rsidRPr="004E3721">
              <w:rPr>
                <w:rStyle w:val="Hyperlink"/>
                <w:noProof/>
                <w:lang w:val="en-US"/>
              </w:rPr>
              <w:t>3.3</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lang w:val="en-US"/>
              </w:rPr>
              <w:t xml:space="preserve">GFRP and CFRP </w:t>
            </w:r>
            <w:r w:rsidRPr="004E3721">
              <w:rPr>
                <w:rStyle w:val="Hyperlink"/>
                <w:noProof/>
              </w:rPr>
              <w:t>composite</w:t>
            </w:r>
            <w:r>
              <w:rPr>
                <w:noProof/>
                <w:webHidden/>
              </w:rPr>
              <w:tab/>
            </w:r>
            <w:r>
              <w:rPr>
                <w:noProof/>
                <w:webHidden/>
              </w:rPr>
              <w:fldChar w:fldCharType="begin"/>
            </w:r>
            <w:r>
              <w:rPr>
                <w:noProof/>
                <w:webHidden/>
              </w:rPr>
              <w:instrText xml:space="preserve"> PAGEREF _Toc151729014 \h </w:instrText>
            </w:r>
            <w:r>
              <w:rPr>
                <w:noProof/>
                <w:webHidden/>
              </w:rPr>
            </w:r>
            <w:r>
              <w:rPr>
                <w:noProof/>
                <w:webHidden/>
              </w:rPr>
              <w:fldChar w:fldCharType="separate"/>
            </w:r>
            <w:r w:rsidR="00085996">
              <w:rPr>
                <w:noProof/>
                <w:webHidden/>
              </w:rPr>
              <w:t>24</w:t>
            </w:r>
            <w:r>
              <w:rPr>
                <w:noProof/>
                <w:webHidden/>
              </w:rPr>
              <w:fldChar w:fldCharType="end"/>
            </w:r>
          </w:hyperlink>
        </w:p>
        <w:p w14:paraId="7E80A457" w14:textId="7ECC89AF"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15" w:history="1">
            <w:r w:rsidRPr="004E3721">
              <w:rPr>
                <w:rStyle w:val="Hyperlink"/>
                <w:noProof/>
              </w:rPr>
              <w:t>3.4</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Methodology for Sustainability Assessment</w:t>
            </w:r>
            <w:r>
              <w:rPr>
                <w:noProof/>
                <w:webHidden/>
              </w:rPr>
              <w:tab/>
            </w:r>
            <w:r>
              <w:rPr>
                <w:noProof/>
                <w:webHidden/>
              </w:rPr>
              <w:fldChar w:fldCharType="begin"/>
            </w:r>
            <w:r>
              <w:rPr>
                <w:noProof/>
                <w:webHidden/>
              </w:rPr>
              <w:instrText xml:space="preserve"> PAGEREF _Toc151729015 \h </w:instrText>
            </w:r>
            <w:r>
              <w:rPr>
                <w:noProof/>
                <w:webHidden/>
              </w:rPr>
            </w:r>
            <w:r>
              <w:rPr>
                <w:noProof/>
                <w:webHidden/>
              </w:rPr>
              <w:fldChar w:fldCharType="separate"/>
            </w:r>
            <w:r w:rsidR="00085996">
              <w:rPr>
                <w:noProof/>
                <w:webHidden/>
              </w:rPr>
              <w:t>28</w:t>
            </w:r>
            <w:r>
              <w:rPr>
                <w:noProof/>
                <w:webHidden/>
              </w:rPr>
              <w:fldChar w:fldCharType="end"/>
            </w:r>
          </w:hyperlink>
        </w:p>
        <w:p w14:paraId="282DA53A" w14:textId="1112F040" w:rsidR="00ED2596" w:rsidRDefault="00ED2596">
          <w:pPr>
            <w:pStyle w:val="TOC1"/>
            <w:tabs>
              <w:tab w:val="left" w:pos="1760"/>
            </w:tabs>
            <w:rPr>
              <w:rFonts w:asciiTheme="minorHAnsi" w:eastAsiaTheme="minorEastAsia" w:hAnsiTheme="minorHAnsi" w:cstheme="minorBidi"/>
              <w:noProof/>
              <w:kern w:val="2"/>
              <w:sz w:val="22"/>
              <w:szCs w:val="28"/>
              <w:lang w:eastAsia="en-IN" w:bidi="bn-IN"/>
              <w14:ligatures w14:val="standardContextual"/>
            </w:rPr>
          </w:pPr>
          <w:hyperlink w:anchor="_Toc151729016" w:history="1">
            <w:r w:rsidRPr="004E3721">
              <w:rPr>
                <w:rStyle w:val="Hyperlink"/>
                <w:noProof/>
              </w:rPr>
              <w:t>Chapter 4</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Sustainability</w:t>
            </w:r>
            <w:r>
              <w:rPr>
                <w:noProof/>
                <w:webHidden/>
              </w:rPr>
              <w:tab/>
            </w:r>
            <w:r>
              <w:rPr>
                <w:noProof/>
                <w:webHidden/>
              </w:rPr>
              <w:fldChar w:fldCharType="begin"/>
            </w:r>
            <w:r>
              <w:rPr>
                <w:noProof/>
                <w:webHidden/>
              </w:rPr>
              <w:instrText xml:space="preserve"> PAGEREF _Toc151729016 \h </w:instrText>
            </w:r>
            <w:r>
              <w:rPr>
                <w:noProof/>
                <w:webHidden/>
              </w:rPr>
            </w:r>
            <w:r>
              <w:rPr>
                <w:noProof/>
                <w:webHidden/>
              </w:rPr>
              <w:fldChar w:fldCharType="separate"/>
            </w:r>
            <w:r w:rsidR="00085996">
              <w:rPr>
                <w:noProof/>
                <w:webHidden/>
              </w:rPr>
              <w:t>28</w:t>
            </w:r>
            <w:r>
              <w:rPr>
                <w:noProof/>
                <w:webHidden/>
              </w:rPr>
              <w:fldChar w:fldCharType="end"/>
            </w:r>
          </w:hyperlink>
        </w:p>
        <w:p w14:paraId="7A287337" w14:textId="362C0DA5" w:rsidR="00ED2596" w:rsidRDefault="00ED2596">
          <w:pPr>
            <w:pStyle w:val="TOC1"/>
            <w:tabs>
              <w:tab w:val="left" w:pos="1760"/>
            </w:tabs>
            <w:rPr>
              <w:rFonts w:asciiTheme="minorHAnsi" w:eastAsiaTheme="minorEastAsia" w:hAnsiTheme="minorHAnsi" w:cstheme="minorBidi"/>
              <w:noProof/>
              <w:kern w:val="2"/>
              <w:sz w:val="22"/>
              <w:szCs w:val="28"/>
              <w:lang w:eastAsia="en-IN" w:bidi="bn-IN"/>
              <w14:ligatures w14:val="standardContextual"/>
            </w:rPr>
          </w:pPr>
          <w:hyperlink w:anchor="_Toc151729017" w:history="1">
            <w:r w:rsidRPr="004E3721">
              <w:rPr>
                <w:rStyle w:val="Hyperlink"/>
                <w:noProof/>
              </w:rPr>
              <w:t>Chapter 5</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Results and Discussion</w:t>
            </w:r>
            <w:r>
              <w:rPr>
                <w:noProof/>
                <w:webHidden/>
              </w:rPr>
              <w:tab/>
            </w:r>
            <w:r>
              <w:rPr>
                <w:noProof/>
                <w:webHidden/>
              </w:rPr>
              <w:fldChar w:fldCharType="begin"/>
            </w:r>
            <w:r>
              <w:rPr>
                <w:noProof/>
                <w:webHidden/>
              </w:rPr>
              <w:instrText xml:space="preserve"> PAGEREF _Toc151729017 \h </w:instrText>
            </w:r>
            <w:r>
              <w:rPr>
                <w:noProof/>
                <w:webHidden/>
              </w:rPr>
            </w:r>
            <w:r>
              <w:rPr>
                <w:noProof/>
                <w:webHidden/>
              </w:rPr>
              <w:fldChar w:fldCharType="separate"/>
            </w:r>
            <w:r w:rsidR="00085996">
              <w:rPr>
                <w:noProof/>
                <w:webHidden/>
              </w:rPr>
              <w:t>43</w:t>
            </w:r>
            <w:r>
              <w:rPr>
                <w:noProof/>
                <w:webHidden/>
              </w:rPr>
              <w:fldChar w:fldCharType="end"/>
            </w:r>
          </w:hyperlink>
        </w:p>
        <w:p w14:paraId="7CD8FA51" w14:textId="4D1A4318"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18" w:history="1">
            <w:r w:rsidRPr="004E3721">
              <w:rPr>
                <w:rStyle w:val="Hyperlink"/>
                <w:noProof/>
              </w:rPr>
              <w:t>5.1</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LCA</w:t>
            </w:r>
            <w:r>
              <w:rPr>
                <w:noProof/>
                <w:webHidden/>
              </w:rPr>
              <w:tab/>
            </w:r>
            <w:r>
              <w:rPr>
                <w:noProof/>
                <w:webHidden/>
              </w:rPr>
              <w:fldChar w:fldCharType="begin"/>
            </w:r>
            <w:r>
              <w:rPr>
                <w:noProof/>
                <w:webHidden/>
              </w:rPr>
              <w:instrText xml:space="preserve"> PAGEREF _Toc151729018 \h </w:instrText>
            </w:r>
            <w:r>
              <w:rPr>
                <w:noProof/>
                <w:webHidden/>
              </w:rPr>
            </w:r>
            <w:r>
              <w:rPr>
                <w:noProof/>
                <w:webHidden/>
              </w:rPr>
              <w:fldChar w:fldCharType="separate"/>
            </w:r>
            <w:r w:rsidR="00085996">
              <w:rPr>
                <w:noProof/>
                <w:webHidden/>
              </w:rPr>
              <w:t>43</w:t>
            </w:r>
            <w:r>
              <w:rPr>
                <w:noProof/>
                <w:webHidden/>
              </w:rPr>
              <w:fldChar w:fldCharType="end"/>
            </w:r>
          </w:hyperlink>
        </w:p>
        <w:p w14:paraId="2B07E0A6" w14:textId="4CDAD093"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19" w:history="1">
            <w:r w:rsidRPr="004E3721">
              <w:rPr>
                <w:rStyle w:val="Hyperlink"/>
                <w:noProof/>
                <w:lang w:val="en-US"/>
              </w:rPr>
              <w:t>5.2</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lang w:val="en-US"/>
              </w:rPr>
              <w:t>Sustainability</w:t>
            </w:r>
            <w:r>
              <w:rPr>
                <w:noProof/>
                <w:webHidden/>
              </w:rPr>
              <w:tab/>
            </w:r>
            <w:r>
              <w:rPr>
                <w:noProof/>
                <w:webHidden/>
              </w:rPr>
              <w:fldChar w:fldCharType="begin"/>
            </w:r>
            <w:r>
              <w:rPr>
                <w:noProof/>
                <w:webHidden/>
              </w:rPr>
              <w:instrText xml:space="preserve"> PAGEREF _Toc151729019 \h </w:instrText>
            </w:r>
            <w:r>
              <w:rPr>
                <w:noProof/>
                <w:webHidden/>
              </w:rPr>
            </w:r>
            <w:r>
              <w:rPr>
                <w:noProof/>
                <w:webHidden/>
              </w:rPr>
              <w:fldChar w:fldCharType="separate"/>
            </w:r>
            <w:r w:rsidR="00085996">
              <w:rPr>
                <w:noProof/>
                <w:webHidden/>
              </w:rPr>
              <w:t>46</w:t>
            </w:r>
            <w:r>
              <w:rPr>
                <w:noProof/>
                <w:webHidden/>
              </w:rPr>
              <w:fldChar w:fldCharType="end"/>
            </w:r>
          </w:hyperlink>
        </w:p>
        <w:p w14:paraId="68421772" w14:textId="397672D3"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20" w:history="1">
            <w:r w:rsidRPr="004E3721">
              <w:rPr>
                <w:rStyle w:val="Hyperlink"/>
                <w:noProof/>
                <w:lang w:val="en-US"/>
              </w:rPr>
              <w:t>5.3</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lang w:val="en-US"/>
              </w:rPr>
              <w:t>Possible Recommendations</w:t>
            </w:r>
            <w:r>
              <w:rPr>
                <w:noProof/>
                <w:webHidden/>
              </w:rPr>
              <w:tab/>
            </w:r>
            <w:r>
              <w:rPr>
                <w:noProof/>
                <w:webHidden/>
              </w:rPr>
              <w:fldChar w:fldCharType="begin"/>
            </w:r>
            <w:r>
              <w:rPr>
                <w:noProof/>
                <w:webHidden/>
              </w:rPr>
              <w:instrText xml:space="preserve"> PAGEREF _Toc151729020 \h </w:instrText>
            </w:r>
            <w:r>
              <w:rPr>
                <w:noProof/>
                <w:webHidden/>
              </w:rPr>
            </w:r>
            <w:r>
              <w:rPr>
                <w:noProof/>
                <w:webHidden/>
              </w:rPr>
              <w:fldChar w:fldCharType="separate"/>
            </w:r>
            <w:r w:rsidR="00085996">
              <w:rPr>
                <w:noProof/>
                <w:webHidden/>
              </w:rPr>
              <w:t>49</w:t>
            </w:r>
            <w:r>
              <w:rPr>
                <w:noProof/>
                <w:webHidden/>
              </w:rPr>
              <w:fldChar w:fldCharType="end"/>
            </w:r>
          </w:hyperlink>
        </w:p>
        <w:p w14:paraId="4A8A53C5" w14:textId="2ED4205B" w:rsidR="00ED2596" w:rsidRDefault="00ED2596">
          <w:pPr>
            <w:pStyle w:val="TOC1"/>
            <w:rPr>
              <w:rFonts w:asciiTheme="minorHAnsi" w:eastAsiaTheme="minorEastAsia" w:hAnsiTheme="minorHAnsi" w:cstheme="minorBidi"/>
              <w:noProof/>
              <w:kern w:val="2"/>
              <w:sz w:val="22"/>
              <w:szCs w:val="28"/>
              <w:lang w:eastAsia="en-IN" w:bidi="bn-IN"/>
              <w14:ligatures w14:val="standardContextual"/>
            </w:rPr>
          </w:pPr>
          <w:hyperlink w:anchor="_Toc151729021" w:history="1">
            <w:r w:rsidRPr="004E3721">
              <w:rPr>
                <w:rStyle w:val="Hyperlink"/>
                <w:noProof/>
              </w:rPr>
              <w:t>End Point Interpretation</w:t>
            </w:r>
            <w:r>
              <w:rPr>
                <w:noProof/>
                <w:webHidden/>
              </w:rPr>
              <w:tab/>
            </w:r>
            <w:r>
              <w:rPr>
                <w:noProof/>
                <w:webHidden/>
              </w:rPr>
              <w:fldChar w:fldCharType="begin"/>
            </w:r>
            <w:r>
              <w:rPr>
                <w:noProof/>
                <w:webHidden/>
              </w:rPr>
              <w:instrText xml:space="preserve"> PAGEREF _Toc151729021 \h </w:instrText>
            </w:r>
            <w:r>
              <w:rPr>
                <w:noProof/>
                <w:webHidden/>
              </w:rPr>
            </w:r>
            <w:r>
              <w:rPr>
                <w:noProof/>
                <w:webHidden/>
              </w:rPr>
              <w:fldChar w:fldCharType="separate"/>
            </w:r>
            <w:r w:rsidR="00085996">
              <w:rPr>
                <w:noProof/>
                <w:webHidden/>
              </w:rPr>
              <w:t>50</w:t>
            </w:r>
            <w:r>
              <w:rPr>
                <w:noProof/>
                <w:webHidden/>
              </w:rPr>
              <w:fldChar w:fldCharType="end"/>
            </w:r>
          </w:hyperlink>
        </w:p>
        <w:p w14:paraId="37BC80DD" w14:textId="1FC2D37E" w:rsidR="00ED2596" w:rsidRDefault="00ED2596">
          <w:pPr>
            <w:pStyle w:val="TOC1"/>
            <w:tabs>
              <w:tab w:val="left" w:pos="1760"/>
            </w:tabs>
            <w:rPr>
              <w:rFonts w:asciiTheme="minorHAnsi" w:eastAsiaTheme="minorEastAsia" w:hAnsiTheme="minorHAnsi" w:cstheme="minorBidi"/>
              <w:noProof/>
              <w:kern w:val="2"/>
              <w:sz w:val="22"/>
              <w:szCs w:val="28"/>
              <w:lang w:eastAsia="en-IN" w:bidi="bn-IN"/>
              <w14:ligatures w14:val="standardContextual"/>
            </w:rPr>
          </w:pPr>
          <w:hyperlink w:anchor="_Toc151729022" w:history="1">
            <w:r w:rsidRPr="004E3721">
              <w:rPr>
                <w:rStyle w:val="Hyperlink"/>
                <w:noProof/>
              </w:rPr>
              <w:t>Chapter 6</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rPr>
              <w:t>Summary, Conclusion</w:t>
            </w:r>
            <w:r>
              <w:rPr>
                <w:noProof/>
                <w:webHidden/>
              </w:rPr>
              <w:tab/>
            </w:r>
            <w:r>
              <w:rPr>
                <w:noProof/>
                <w:webHidden/>
              </w:rPr>
              <w:fldChar w:fldCharType="begin"/>
            </w:r>
            <w:r>
              <w:rPr>
                <w:noProof/>
                <w:webHidden/>
              </w:rPr>
              <w:instrText xml:space="preserve"> PAGEREF _Toc151729022 \h </w:instrText>
            </w:r>
            <w:r>
              <w:rPr>
                <w:noProof/>
                <w:webHidden/>
              </w:rPr>
            </w:r>
            <w:r>
              <w:rPr>
                <w:noProof/>
                <w:webHidden/>
              </w:rPr>
              <w:fldChar w:fldCharType="separate"/>
            </w:r>
            <w:r w:rsidR="00085996">
              <w:rPr>
                <w:noProof/>
                <w:webHidden/>
              </w:rPr>
              <w:t>51</w:t>
            </w:r>
            <w:r>
              <w:rPr>
                <w:noProof/>
                <w:webHidden/>
              </w:rPr>
              <w:fldChar w:fldCharType="end"/>
            </w:r>
          </w:hyperlink>
        </w:p>
        <w:p w14:paraId="55A85F06" w14:textId="59242CA5"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23" w:history="1">
            <w:r w:rsidRPr="004E3721">
              <w:rPr>
                <w:rStyle w:val="Hyperlink"/>
                <w:noProof/>
                <w:lang w:val="en-US"/>
              </w:rPr>
              <w:t>6.1</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lang w:val="en-US"/>
              </w:rPr>
              <w:t>Summary</w:t>
            </w:r>
            <w:r>
              <w:rPr>
                <w:noProof/>
                <w:webHidden/>
              </w:rPr>
              <w:tab/>
            </w:r>
            <w:r>
              <w:rPr>
                <w:noProof/>
                <w:webHidden/>
              </w:rPr>
              <w:fldChar w:fldCharType="begin"/>
            </w:r>
            <w:r>
              <w:rPr>
                <w:noProof/>
                <w:webHidden/>
              </w:rPr>
              <w:instrText xml:space="preserve"> PAGEREF _Toc151729023 \h </w:instrText>
            </w:r>
            <w:r>
              <w:rPr>
                <w:noProof/>
                <w:webHidden/>
              </w:rPr>
            </w:r>
            <w:r>
              <w:rPr>
                <w:noProof/>
                <w:webHidden/>
              </w:rPr>
              <w:fldChar w:fldCharType="separate"/>
            </w:r>
            <w:r w:rsidR="00085996">
              <w:rPr>
                <w:noProof/>
                <w:webHidden/>
              </w:rPr>
              <w:t>51</w:t>
            </w:r>
            <w:r>
              <w:rPr>
                <w:noProof/>
                <w:webHidden/>
              </w:rPr>
              <w:fldChar w:fldCharType="end"/>
            </w:r>
          </w:hyperlink>
        </w:p>
        <w:p w14:paraId="3752409F" w14:textId="122C75D5" w:rsidR="00ED2596" w:rsidRDefault="00ED2596">
          <w:pPr>
            <w:pStyle w:val="TOC2"/>
            <w:tabs>
              <w:tab w:val="left" w:pos="1540"/>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24" w:history="1">
            <w:r w:rsidRPr="004E3721">
              <w:rPr>
                <w:rStyle w:val="Hyperlink"/>
                <w:noProof/>
                <w:lang w:val="en-US"/>
              </w:rPr>
              <w:t>6.2</w:t>
            </w:r>
            <w:r>
              <w:rPr>
                <w:rFonts w:asciiTheme="minorHAnsi" w:eastAsiaTheme="minorEastAsia" w:hAnsiTheme="minorHAnsi" w:cstheme="minorBidi"/>
                <w:noProof/>
                <w:kern w:val="2"/>
                <w:sz w:val="22"/>
                <w:szCs w:val="28"/>
                <w:lang w:eastAsia="en-IN" w:bidi="bn-IN"/>
                <w14:ligatures w14:val="standardContextual"/>
              </w:rPr>
              <w:tab/>
            </w:r>
            <w:r w:rsidRPr="004E3721">
              <w:rPr>
                <w:rStyle w:val="Hyperlink"/>
                <w:noProof/>
                <w:lang w:val="en-US"/>
              </w:rPr>
              <w:t>Conclusion</w:t>
            </w:r>
            <w:r>
              <w:rPr>
                <w:noProof/>
                <w:webHidden/>
              </w:rPr>
              <w:tab/>
            </w:r>
            <w:r>
              <w:rPr>
                <w:noProof/>
                <w:webHidden/>
              </w:rPr>
              <w:fldChar w:fldCharType="begin"/>
            </w:r>
            <w:r>
              <w:rPr>
                <w:noProof/>
                <w:webHidden/>
              </w:rPr>
              <w:instrText xml:space="preserve"> PAGEREF _Toc151729024 \h </w:instrText>
            </w:r>
            <w:r>
              <w:rPr>
                <w:noProof/>
                <w:webHidden/>
              </w:rPr>
            </w:r>
            <w:r>
              <w:rPr>
                <w:noProof/>
                <w:webHidden/>
              </w:rPr>
              <w:fldChar w:fldCharType="separate"/>
            </w:r>
            <w:r w:rsidR="00085996">
              <w:rPr>
                <w:noProof/>
                <w:webHidden/>
              </w:rPr>
              <w:t>51</w:t>
            </w:r>
            <w:r>
              <w:rPr>
                <w:noProof/>
                <w:webHidden/>
              </w:rPr>
              <w:fldChar w:fldCharType="end"/>
            </w:r>
          </w:hyperlink>
        </w:p>
        <w:p w14:paraId="6985ECA0" w14:textId="7ABB7643" w:rsidR="00ED2596" w:rsidRDefault="00ED2596">
          <w:pPr>
            <w:pStyle w:val="TOC1"/>
            <w:rPr>
              <w:rFonts w:asciiTheme="minorHAnsi" w:eastAsiaTheme="minorEastAsia" w:hAnsiTheme="minorHAnsi" w:cstheme="minorBidi"/>
              <w:noProof/>
              <w:kern w:val="2"/>
              <w:sz w:val="22"/>
              <w:szCs w:val="28"/>
              <w:lang w:eastAsia="en-IN" w:bidi="bn-IN"/>
              <w14:ligatures w14:val="standardContextual"/>
            </w:rPr>
          </w:pPr>
          <w:hyperlink w:anchor="_Toc151729025" w:history="1">
            <w:r w:rsidRPr="004E3721">
              <w:rPr>
                <w:rStyle w:val="Hyperlink"/>
                <w:noProof/>
              </w:rPr>
              <w:t>Novelty of the Work</w:t>
            </w:r>
            <w:r>
              <w:rPr>
                <w:noProof/>
                <w:webHidden/>
              </w:rPr>
              <w:tab/>
            </w:r>
            <w:r>
              <w:rPr>
                <w:noProof/>
                <w:webHidden/>
              </w:rPr>
              <w:fldChar w:fldCharType="begin"/>
            </w:r>
            <w:r>
              <w:rPr>
                <w:noProof/>
                <w:webHidden/>
              </w:rPr>
              <w:instrText xml:space="preserve"> PAGEREF _Toc151729025 \h </w:instrText>
            </w:r>
            <w:r>
              <w:rPr>
                <w:noProof/>
                <w:webHidden/>
              </w:rPr>
            </w:r>
            <w:r>
              <w:rPr>
                <w:noProof/>
                <w:webHidden/>
              </w:rPr>
              <w:fldChar w:fldCharType="separate"/>
            </w:r>
            <w:r w:rsidR="00085996">
              <w:rPr>
                <w:noProof/>
                <w:webHidden/>
              </w:rPr>
              <w:t>52</w:t>
            </w:r>
            <w:r>
              <w:rPr>
                <w:noProof/>
                <w:webHidden/>
              </w:rPr>
              <w:fldChar w:fldCharType="end"/>
            </w:r>
          </w:hyperlink>
        </w:p>
        <w:p w14:paraId="51D3A04C" w14:textId="2D1019D0" w:rsidR="00ED2596" w:rsidRDefault="00ED2596">
          <w:pPr>
            <w:pStyle w:val="TOC1"/>
            <w:rPr>
              <w:rFonts w:asciiTheme="minorHAnsi" w:eastAsiaTheme="minorEastAsia" w:hAnsiTheme="minorHAnsi" w:cstheme="minorBidi"/>
              <w:noProof/>
              <w:kern w:val="2"/>
              <w:sz w:val="22"/>
              <w:szCs w:val="28"/>
              <w:lang w:eastAsia="en-IN" w:bidi="bn-IN"/>
              <w14:ligatures w14:val="standardContextual"/>
            </w:rPr>
          </w:pPr>
          <w:hyperlink w:anchor="_Toc151729026" w:history="1">
            <w:r w:rsidRPr="004E3721">
              <w:rPr>
                <w:rStyle w:val="Hyperlink"/>
                <w:noProof/>
              </w:rPr>
              <w:t>Future Scope of the work</w:t>
            </w:r>
            <w:r>
              <w:rPr>
                <w:noProof/>
                <w:webHidden/>
              </w:rPr>
              <w:tab/>
            </w:r>
            <w:r>
              <w:rPr>
                <w:noProof/>
                <w:webHidden/>
              </w:rPr>
              <w:fldChar w:fldCharType="begin"/>
            </w:r>
            <w:r>
              <w:rPr>
                <w:noProof/>
                <w:webHidden/>
              </w:rPr>
              <w:instrText xml:space="preserve"> PAGEREF _Toc151729026 \h </w:instrText>
            </w:r>
            <w:r>
              <w:rPr>
                <w:noProof/>
                <w:webHidden/>
              </w:rPr>
            </w:r>
            <w:r>
              <w:rPr>
                <w:noProof/>
                <w:webHidden/>
              </w:rPr>
              <w:fldChar w:fldCharType="separate"/>
            </w:r>
            <w:r w:rsidR="00085996">
              <w:rPr>
                <w:noProof/>
                <w:webHidden/>
              </w:rPr>
              <w:t>52</w:t>
            </w:r>
            <w:r>
              <w:rPr>
                <w:noProof/>
                <w:webHidden/>
              </w:rPr>
              <w:fldChar w:fldCharType="end"/>
            </w:r>
          </w:hyperlink>
        </w:p>
        <w:p w14:paraId="3EB96C36" w14:textId="6953483E" w:rsidR="00ED2596" w:rsidRDefault="00ED2596">
          <w:pPr>
            <w:pStyle w:val="TOC1"/>
            <w:rPr>
              <w:rFonts w:asciiTheme="minorHAnsi" w:eastAsiaTheme="minorEastAsia" w:hAnsiTheme="minorHAnsi" w:cstheme="minorBidi"/>
              <w:noProof/>
              <w:kern w:val="2"/>
              <w:sz w:val="22"/>
              <w:szCs w:val="28"/>
              <w:lang w:eastAsia="en-IN" w:bidi="bn-IN"/>
              <w14:ligatures w14:val="standardContextual"/>
            </w:rPr>
          </w:pPr>
          <w:hyperlink w:anchor="_Toc151729027" w:history="1">
            <w:r w:rsidRPr="004E3721">
              <w:rPr>
                <w:rStyle w:val="Hyperlink"/>
                <w:noProof/>
              </w:rPr>
              <w:t>References</w:t>
            </w:r>
            <w:r>
              <w:rPr>
                <w:noProof/>
                <w:webHidden/>
              </w:rPr>
              <w:tab/>
            </w:r>
            <w:r>
              <w:rPr>
                <w:noProof/>
                <w:webHidden/>
              </w:rPr>
              <w:fldChar w:fldCharType="begin"/>
            </w:r>
            <w:r>
              <w:rPr>
                <w:noProof/>
                <w:webHidden/>
              </w:rPr>
              <w:instrText xml:space="preserve"> PAGEREF _Toc151729027 \h </w:instrText>
            </w:r>
            <w:r>
              <w:rPr>
                <w:noProof/>
                <w:webHidden/>
              </w:rPr>
            </w:r>
            <w:r>
              <w:rPr>
                <w:noProof/>
                <w:webHidden/>
              </w:rPr>
              <w:fldChar w:fldCharType="separate"/>
            </w:r>
            <w:r w:rsidR="00085996">
              <w:rPr>
                <w:noProof/>
                <w:webHidden/>
              </w:rPr>
              <w:t>53</w:t>
            </w:r>
            <w:r>
              <w:rPr>
                <w:noProof/>
                <w:webHidden/>
              </w:rPr>
              <w:fldChar w:fldCharType="end"/>
            </w:r>
          </w:hyperlink>
        </w:p>
        <w:p w14:paraId="6109BEF0" w14:textId="6A791CF8" w:rsidR="008E557B" w:rsidRDefault="008E557B">
          <w:r>
            <w:rPr>
              <w:b/>
              <w:bCs/>
              <w:noProof/>
            </w:rPr>
            <w:fldChar w:fldCharType="end"/>
          </w:r>
        </w:p>
      </w:sdtContent>
    </w:sdt>
    <w:p w14:paraId="7B308E34" w14:textId="77777777" w:rsidR="00FE4162" w:rsidRDefault="00FE4162" w:rsidP="00111470">
      <w:pPr>
        <w:pStyle w:val="Heading1"/>
        <w:numPr>
          <w:ilvl w:val="0"/>
          <w:numId w:val="0"/>
        </w:numPr>
      </w:pPr>
      <w:bookmarkStart w:id="10" w:name="_Toc300556955"/>
    </w:p>
    <w:p w14:paraId="0990A018" w14:textId="77777777" w:rsidR="00FE4162" w:rsidRDefault="00FE4162" w:rsidP="00111470">
      <w:pPr>
        <w:pStyle w:val="Heading1"/>
        <w:numPr>
          <w:ilvl w:val="0"/>
          <w:numId w:val="0"/>
        </w:numPr>
      </w:pPr>
    </w:p>
    <w:p w14:paraId="06DE0A58" w14:textId="77777777" w:rsidR="00FE4162" w:rsidRDefault="00FE4162" w:rsidP="00111470">
      <w:pPr>
        <w:pStyle w:val="Heading1"/>
        <w:numPr>
          <w:ilvl w:val="0"/>
          <w:numId w:val="0"/>
        </w:numPr>
      </w:pPr>
    </w:p>
    <w:p w14:paraId="13E38D19" w14:textId="77777777" w:rsidR="00FE4162" w:rsidRDefault="00FE4162" w:rsidP="00111470">
      <w:pPr>
        <w:pStyle w:val="Heading1"/>
        <w:numPr>
          <w:ilvl w:val="0"/>
          <w:numId w:val="0"/>
        </w:numPr>
      </w:pPr>
    </w:p>
    <w:p w14:paraId="2FF88810" w14:textId="77777777" w:rsidR="00FE4162" w:rsidRDefault="00FE4162" w:rsidP="00111470">
      <w:pPr>
        <w:pStyle w:val="Heading1"/>
        <w:numPr>
          <w:ilvl w:val="0"/>
          <w:numId w:val="0"/>
        </w:numPr>
      </w:pPr>
    </w:p>
    <w:p w14:paraId="7AC56058" w14:textId="77777777" w:rsidR="0056763E" w:rsidRDefault="0056763E" w:rsidP="00C77FE2">
      <w:pPr>
        <w:pStyle w:val="Heading1"/>
        <w:numPr>
          <w:ilvl w:val="0"/>
          <w:numId w:val="0"/>
        </w:numPr>
        <w:jc w:val="both"/>
      </w:pPr>
    </w:p>
    <w:p w14:paraId="4DEEE5F0" w14:textId="5272020C" w:rsidR="007F50F6" w:rsidRDefault="007F50F6" w:rsidP="00111470">
      <w:pPr>
        <w:pStyle w:val="Heading1"/>
        <w:numPr>
          <w:ilvl w:val="0"/>
          <w:numId w:val="0"/>
        </w:numPr>
      </w:pPr>
      <w:bookmarkStart w:id="11" w:name="_Toc151729001"/>
      <w:r>
        <w:lastRenderedPageBreak/>
        <w:t>List of Figures</w:t>
      </w:r>
      <w:bookmarkEnd w:id="10"/>
      <w:bookmarkEnd w:id="11"/>
    </w:p>
    <w:p w14:paraId="59FF42B7" w14:textId="36EDC230" w:rsidR="00ED2596" w:rsidRDefault="008E557B">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r>
        <w:rPr>
          <w:b/>
          <w:bCs/>
          <w:sz w:val="28"/>
          <w:szCs w:val="28"/>
        </w:rPr>
        <w:fldChar w:fldCharType="begin"/>
      </w:r>
      <w:r>
        <w:rPr>
          <w:b/>
          <w:bCs/>
          <w:sz w:val="28"/>
          <w:szCs w:val="28"/>
        </w:rPr>
        <w:instrText xml:space="preserve"> TOC \h \z \c "Figure" </w:instrText>
      </w:r>
      <w:r>
        <w:rPr>
          <w:b/>
          <w:bCs/>
          <w:sz w:val="28"/>
          <w:szCs w:val="28"/>
        </w:rPr>
        <w:fldChar w:fldCharType="separate"/>
      </w:r>
      <w:hyperlink w:anchor="_Toc151729028" w:history="1">
        <w:r w:rsidR="00ED2596" w:rsidRPr="00E83A9F">
          <w:rPr>
            <w:rStyle w:val="Hyperlink"/>
            <w:noProof/>
          </w:rPr>
          <w:t>Figure 1:  Supply chain for GFRP based blade.</w:t>
        </w:r>
        <w:r w:rsidR="00ED2596">
          <w:rPr>
            <w:noProof/>
            <w:webHidden/>
          </w:rPr>
          <w:tab/>
        </w:r>
        <w:r w:rsidR="00ED2596">
          <w:rPr>
            <w:noProof/>
            <w:webHidden/>
          </w:rPr>
          <w:fldChar w:fldCharType="begin"/>
        </w:r>
        <w:r w:rsidR="00ED2596">
          <w:rPr>
            <w:noProof/>
            <w:webHidden/>
          </w:rPr>
          <w:instrText xml:space="preserve"> PAGEREF _Toc151729028 \h </w:instrText>
        </w:r>
        <w:r w:rsidR="00ED2596">
          <w:rPr>
            <w:noProof/>
            <w:webHidden/>
          </w:rPr>
        </w:r>
        <w:r w:rsidR="00ED2596">
          <w:rPr>
            <w:noProof/>
            <w:webHidden/>
          </w:rPr>
          <w:fldChar w:fldCharType="separate"/>
        </w:r>
        <w:r w:rsidR="00085996">
          <w:rPr>
            <w:noProof/>
            <w:webHidden/>
          </w:rPr>
          <w:t>20</w:t>
        </w:r>
        <w:r w:rsidR="00ED2596">
          <w:rPr>
            <w:noProof/>
            <w:webHidden/>
          </w:rPr>
          <w:fldChar w:fldCharType="end"/>
        </w:r>
      </w:hyperlink>
    </w:p>
    <w:p w14:paraId="30AF4CC2" w14:textId="4DCCB5CC"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29" w:history="1">
        <w:r w:rsidRPr="00E83A9F">
          <w:rPr>
            <w:rStyle w:val="Hyperlink"/>
            <w:noProof/>
          </w:rPr>
          <w:t>Figure 2: Supply chain for CFRP based blade with incineration as disposal method.</w:t>
        </w:r>
        <w:r>
          <w:rPr>
            <w:noProof/>
            <w:webHidden/>
          </w:rPr>
          <w:tab/>
        </w:r>
        <w:r>
          <w:rPr>
            <w:noProof/>
            <w:webHidden/>
          </w:rPr>
          <w:fldChar w:fldCharType="begin"/>
        </w:r>
        <w:r>
          <w:rPr>
            <w:noProof/>
            <w:webHidden/>
          </w:rPr>
          <w:instrText xml:space="preserve"> PAGEREF _Toc151729029 \h </w:instrText>
        </w:r>
        <w:r>
          <w:rPr>
            <w:noProof/>
            <w:webHidden/>
          </w:rPr>
        </w:r>
        <w:r>
          <w:rPr>
            <w:noProof/>
            <w:webHidden/>
          </w:rPr>
          <w:fldChar w:fldCharType="separate"/>
        </w:r>
        <w:r w:rsidR="00085996">
          <w:rPr>
            <w:noProof/>
            <w:webHidden/>
          </w:rPr>
          <w:t>21</w:t>
        </w:r>
        <w:r>
          <w:rPr>
            <w:noProof/>
            <w:webHidden/>
          </w:rPr>
          <w:fldChar w:fldCharType="end"/>
        </w:r>
      </w:hyperlink>
    </w:p>
    <w:p w14:paraId="502085FE" w14:textId="2FF4A3C7"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30" w:history="1">
        <w:r w:rsidRPr="00E83A9F">
          <w:rPr>
            <w:rStyle w:val="Hyperlink"/>
            <w:noProof/>
          </w:rPr>
          <w:t>Figure 3: Supply chain for CFRP based blade with Mechanical Recycling then incineration as disposal method.</w:t>
        </w:r>
        <w:r>
          <w:rPr>
            <w:noProof/>
            <w:webHidden/>
          </w:rPr>
          <w:tab/>
        </w:r>
        <w:r>
          <w:rPr>
            <w:noProof/>
            <w:webHidden/>
          </w:rPr>
          <w:fldChar w:fldCharType="begin"/>
        </w:r>
        <w:r>
          <w:rPr>
            <w:noProof/>
            <w:webHidden/>
          </w:rPr>
          <w:instrText xml:space="preserve"> PAGEREF _Toc151729030 \h </w:instrText>
        </w:r>
        <w:r>
          <w:rPr>
            <w:noProof/>
            <w:webHidden/>
          </w:rPr>
        </w:r>
        <w:r>
          <w:rPr>
            <w:noProof/>
            <w:webHidden/>
          </w:rPr>
          <w:fldChar w:fldCharType="separate"/>
        </w:r>
        <w:r w:rsidR="00085996">
          <w:rPr>
            <w:noProof/>
            <w:webHidden/>
          </w:rPr>
          <w:t>23</w:t>
        </w:r>
        <w:r>
          <w:rPr>
            <w:noProof/>
            <w:webHidden/>
          </w:rPr>
          <w:fldChar w:fldCharType="end"/>
        </w:r>
      </w:hyperlink>
    </w:p>
    <w:p w14:paraId="0AC1411C" w14:textId="2B18D3FB"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31" w:history="1">
        <w:r w:rsidRPr="00E83A9F">
          <w:rPr>
            <w:rStyle w:val="Hyperlink"/>
            <w:noProof/>
          </w:rPr>
          <w:t>Figure 4: Supply chain for CFRP + GFRP based blade with incineration as disposal method.</w:t>
        </w:r>
        <w:r>
          <w:rPr>
            <w:noProof/>
            <w:webHidden/>
          </w:rPr>
          <w:tab/>
        </w:r>
        <w:r>
          <w:rPr>
            <w:noProof/>
            <w:webHidden/>
          </w:rPr>
          <w:fldChar w:fldCharType="begin"/>
        </w:r>
        <w:r>
          <w:rPr>
            <w:noProof/>
            <w:webHidden/>
          </w:rPr>
          <w:instrText xml:space="preserve"> PAGEREF _Toc151729031 \h </w:instrText>
        </w:r>
        <w:r>
          <w:rPr>
            <w:noProof/>
            <w:webHidden/>
          </w:rPr>
        </w:r>
        <w:r>
          <w:rPr>
            <w:noProof/>
            <w:webHidden/>
          </w:rPr>
          <w:fldChar w:fldCharType="separate"/>
        </w:r>
        <w:r w:rsidR="00085996">
          <w:rPr>
            <w:noProof/>
            <w:webHidden/>
          </w:rPr>
          <w:t>25</w:t>
        </w:r>
        <w:r>
          <w:rPr>
            <w:noProof/>
            <w:webHidden/>
          </w:rPr>
          <w:fldChar w:fldCharType="end"/>
        </w:r>
      </w:hyperlink>
    </w:p>
    <w:p w14:paraId="32EB8EDD" w14:textId="0D5DCB61"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32" w:history="1">
        <w:r w:rsidRPr="00E83A9F">
          <w:rPr>
            <w:rStyle w:val="Hyperlink"/>
            <w:noProof/>
          </w:rPr>
          <w:t>Figure 5: Supply chain for CFRP + GFRP based blade with Mechanical Recycling then incineration as disposal method.</w:t>
        </w:r>
        <w:r>
          <w:rPr>
            <w:noProof/>
            <w:webHidden/>
          </w:rPr>
          <w:tab/>
        </w:r>
        <w:r>
          <w:rPr>
            <w:noProof/>
            <w:webHidden/>
          </w:rPr>
          <w:fldChar w:fldCharType="begin"/>
        </w:r>
        <w:r>
          <w:rPr>
            <w:noProof/>
            <w:webHidden/>
          </w:rPr>
          <w:instrText xml:space="preserve"> PAGEREF _Toc151729032 \h </w:instrText>
        </w:r>
        <w:r>
          <w:rPr>
            <w:noProof/>
            <w:webHidden/>
          </w:rPr>
        </w:r>
        <w:r>
          <w:rPr>
            <w:noProof/>
            <w:webHidden/>
          </w:rPr>
          <w:fldChar w:fldCharType="separate"/>
        </w:r>
        <w:r w:rsidR="00085996">
          <w:rPr>
            <w:noProof/>
            <w:webHidden/>
          </w:rPr>
          <w:t>25</w:t>
        </w:r>
        <w:r>
          <w:rPr>
            <w:noProof/>
            <w:webHidden/>
          </w:rPr>
          <w:fldChar w:fldCharType="end"/>
        </w:r>
      </w:hyperlink>
    </w:p>
    <w:p w14:paraId="11D476E6" w14:textId="3058FA16"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33" w:history="1">
        <w:r w:rsidRPr="00E83A9F">
          <w:rPr>
            <w:rStyle w:val="Hyperlink"/>
            <w:noProof/>
          </w:rPr>
          <w:t xml:space="preserve">Figure 6: </w:t>
        </w:r>
        <w:r w:rsidRPr="00E83A9F">
          <w:rPr>
            <w:rStyle w:val="Hyperlink"/>
            <w:noProof/>
            <w:lang w:val="en-US"/>
          </w:rPr>
          <w:t>Total GWP from different disposal methods of GFRP based WT Blade</w:t>
        </w:r>
        <w:r>
          <w:rPr>
            <w:noProof/>
            <w:webHidden/>
          </w:rPr>
          <w:tab/>
        </w:r>
        <w:r>
          <w:rPr>
            <w:noProof/>
            <w:webHidden/>
          </w:rPr>
          <w:fldChar w:fldCharType="begin"/>
        </w:r>
        <w:r>
          <w:rPr>
            <w:noProof/>
            <w:webHidden/>
          </w:rPr>
          <w:instrText xml:space="preserve"> PAGEREF _Toc151729033 \h </w:instrText>
        </w:r>
        <w:r>
          <w:rPr>
            <w:noProof/>
            <w:webHidden/>
          </w:rPr>
        </w:r>
        <w:r>
          <w:rPr>
            <w:noProof/>
            <w:webHidden/>
          </w:rPr>
          <w:fldChar w:fldCharType="separate"/>
        </w:r>
        <w:r w:rsidR="00085996">
          <w:rPr>
            <w:noProof/>
            <w:webHidden/>
          </w:rPr>
          <w:t>44</w:t>
        </w:r>
        <w:r>
          <w:rPr>
            <w:noProof/>
            <w:webHidden/>
          </w:rPr>
          <w:fldChar w:fldCharType="end"/>
        </w:r>
      </w:hyperlink>
    </w:p>
    <w:p w14:paraId="1EE21B64" w14:textId="0069C9E7"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34" w:history="1">
        <w:r w:rsidRPr="00E83A9F">
          <w:rPr>
            <w:rStyle w:val="Hyperlink"/>
            <w:noProof/>
          </w:rPr>
          <w:t xml:space="preserve">Figure 7: </w:t>
        </w:r>
        <w:r w:rsidRPr="00E83A9F">
          <w:rPr>
            <w:rStyle w:val="Hyperlink"/>
            <w:noProof/>
            <w:lang w:val="en-US"/>
          </w:rPr>
          <w:t>Total GWP from different disposal methods of 100 % CFRP substituted WT Blade</w:t>
        </w:r>
        <w:r>
          <w:rPr>
            <w:noProof/>
            <w:webHidden/>
          </w:rPr>
          <w:tab/>
        </w:r>
        <w:r>
          <w:rPr>
            <w:noProof/>
            <w:webHidden/>
          </w:rPr>
          <w:fldChar w:fldCharType="begin"/>
        </w:r>
        <w:r>
          <w:rPr>
            <w:noProof/>
            <w:webHidden/>
          </w:rPr>
          <w:instrText xml:space="preserve"> PAGEREF _Toc151729034 \h </w:instrText>
        </w:r>
        <w:r>
          <w:rPr>
            <w:noProof/>
            <w:webHidden/>
          </w:rPr>
        </w:r>
        <w:r>
          <w:rPr>
            <w:noProof/>
            <w:webHidden/>
          </w:rPr>
          <w:fldChar w:fldCharType="separate"/>
        </w:r>
        <w:r w:rsidR="00085996">
          <w:rPr>
            <w:noProof/>
            <w:webHidden/>
          </w:rPr>
          <w:t>45</w:t>
        </w:r>
        <w:r>
          <w:rPr>
            <w:noProof/>
            <w:webHidden/>
          </w:rPr>
          <w:fldChar w:fldCharType="end"/>
        </w:r>
      </w:hyperlink>
    </w:p>
    <w:p w14:paraId="634189E4" w14:textId="63B23EC7"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35" w:history="1">
        <w:r w:rsidRPr="00E83A9F">
          <w:rPr>
            <w:rStyle w:val="Hyperlink"/>
            <w:noProof/>
          </w:rPr>
          <w:t xml:space="preserve">Figure 8: </w:t>
        </w:r>
        <w:r w:rsidRPr="00E83A9F">
          <w:rPr>
            <w:rStyle w:val="Hyperlink"/>
            <w:noProof/>
            <w:lang w:val="en-US"/>
          </w:rPr>
          <w:t>Total GWP from different disposal methods of 50/50 GFRP/CFRP substituted WT Blade</w:t>
        </w:r>
        <w:r>
          <w:rPr>
            <w:noProof/>
            <w:webHidden/>
          </w:rPr>
          <w:tab/>
        </w:r>
        <w:r>
          <w:rPr>
            <w:noProof/>
            <w:webHidden/>
          </w:rPr>
          <w:fldChar w:fldCharType="begin"/>
        </w:r>
        <w:r>
          <w:rPr>
            <w:noProof/>
            <w:webHidden/>
          </w:rPr>
          <w:instrText xml:space="preserve"> PAGEREF _Toc151729035 \h </w:instrText>
        </w:r>
        <w:r>
          <w:rPr>
            <w:noProof/>
            <w:webHidden/>
          </w:rPr>
        </w:r>
        <w:r>
          <w:rPr>
            <w:noProof/>
            <w:webHidden/>
          </w:rPr>
          <w:fldChar w:fldCharType="separate"/>
        </w:r>
        <w:r w:rsidR="00085996">
          <w:rPr>
            <w:noProof/>
            <w:webHidden/>
          </w:rPr>
          <w:t>45</w:t>
        </w:r>
        <w:r>
          <w:rPr>
            <w:noProof/>
            <w:webHidden/>
          </w:rPr>
          <w:fldChar w:fldCharType="end"/>
        </w:r>
      </w:hyperlink>
    </w:p>
    <w:p w14:paraId="6453E35E" w14:textId="73B5A746"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36" w:history="1">
        <w:r w:rsidRPr="00E83A9F">
          <w:rPr>
            <w:rStyle w:val="Hyperlink"/>
            <w:noProof/>
          </w:rPr>
          <w:t>Figure 9 : SDG wise Comparative Sustainability Scores.</w:t>
        </w:r>
        <w:r>
          <w:rPr>
            <w:noProof/>
            <w:webHidden/>
          </w:rPr>
          <w:tab/>
        </w:r>
        <w:r>
          <w:rPr>
            <w:noProof/>
            <w:webHidden/>
          </w:rPr>
          <w:fldChar w:fldCharType="begin"/>
        </w:r>
        <w:r>
          <w:rPr>
            <w:noProof/>
            <w:webHidden/>
          </w:rPr>
          <w:instrText xml:space="preserve"> PAGEREF _Toc151729036 \h </w:instrText>
        </w:r>
        <w:r>
          <w:rPr>
            <w:noProof/>
            <w:webHidden/>
          </w:rPr>
        </w:r>
        <w:r>
          <w:rPr>
            <w:noProof/>
            <w:webHidden/>
          </w:rPr>
          <w:fldChar w:fldCharType="separate"/>
        </w:r>
        <w:r w:rsidR="00085996">
          <w:rPr>
            <w:noProof/>
            <w:webHidden/>
          </w:rPr>
          <w:t>46</w:t>
        </w:r>
        <w:r>
          <w:rPr>
            <w:noProof/>
            <w:webHidden/>
          </w:rPr>
          <w:fldChar w:fldCharType="end"/>
        </w:r>
      </w:hyperlink>
    </w:p>
    <w:p w14:paraId="01466A70" w14:textId="7D1E2C7E"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37" w:history="1">
        <w:r w:rsidRPr="00E83A9F">
          <w:rPr>
            <w:rStyle w:val="Hyperlink"/>
            <w:noProof/>
          </w:rPr>
          <w:t>Figure 10: GFRP Scores</w:t>
        </w:r>
        <w:r>
          <w:rPr>
            <w:noProof/>
            <w:webHidden/>
          </w:rPr>
          <w:tab/>
        </w:r>
        <w:r>
          <w:rPr>
            <w:noProof/>
            <w:webHidden/>
          </w:rPr>
          <w:fldChar w:fldCharType="begin"/>
        </w:r>
        <w:r>
          <w:rPr>
            <w:noProof/>
            <w:webHidden/>
          </w:rPr>
          <w:instrText xml:space="preserve"> PAGEREF _Toc151729037 \h </w:instrText>
        </w:r>
        <w:r>
          <w:rPr>
            <w:noProof/>
            <w:webHidden/>
          </w:rPr>
        </w:r>
        <w:r>
          <w:rPr>
            <w:noProof/>
            <w:webHidden/>
          </w:rPr>
          <w:fldChar w:fldCharType="separate"/>
        </w:r>
        <w:r w:rsidR="00085996">
          <w:rPr>
            <w:noProof/>
            <w:webHidden/>
          </w:rPr>
          <w:t>48</w:t>
        </w:r>
        <w:r>
          <w:rPr>
            <w:noProof/>
            <w:webHidden/>
          </w:rPr>
          <w:fldChar w:fldCharType="end"/>
        </w:r>
      </w:hyperlink>
    </w:p>
    <w:p w14:paraId="056E03A3" w14:textId="08A72E27"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38" w:history="1">
        <w:r w:rsidRPr="00E83A9F">
          <w:rPr>
            <w:rStyle w:val="Hyperlink"/>
            <w:noProof/>
          </w:rPr>
          <w:t>Figure 11: CFRP Scores</w:t>
        </w:r>
        <w:r>
          <w:rPr>
            <w:noProof/>
            <w:webHidden/>
          </w:rPr>
          <w:tab/>
        </w:r>
        <w:r>
          <w:rPr>
            <w:noProof/>
            <w:webHidden/>
          </w:rPr>
          <w:fldChar w:fldCharType="begin"/>
        </w:r>
        <w:r>
          <w:rPr>
            <w:noProof/>
            <w:webHidden/>
          </w:rPr>
          <w:instrText xml:space="preserve"> PAGEREF _Toc151729038 \h </w:instrText>
        </w:r>
        <w:r>
          <w:rPr>
            <w:noProof/>
            <w:webHidden/>
          </w:rPr>
        </w:r>
        <w:r>
          <w:rPr>
            <w:noProof/>
            <w:webHidden/>
          </w:rPr>
          <w:fldChar w:fldCharType="separate"/>
        </w:r>
        <w:r w:rsidR="00085996">
          <w:rPr>
            <w:noProof/>
            <w:webHidden/>
          </w:rPr>
          <w:t>48</w:t>
        </w:r>
        <w:r>
          <w:rPr>
            <w:noProof/>
            <w:webHidden/>
          </w:rPr>
          <w:fldChar w:fldCharType="end"/>
        </w:r>
      </w:hyperlink>
    </w:p>
    <w:p w14:paraId="2510DC9D" w14:textId="688E397D" w:rsidR="007F50F6" w:rsidRDefault="008E557B" w:rsidP="00111470">
      <w:r>
        <w:fldChar w:fldCharType="end"/>
      </w:r>
    </w:p>
    <w:p w14:paraId="1BB01BEE" w14:textId="77777777" w:rsidR="00FE4162" w:rsidRDefault="00FE4162" w:rsidP="00C77FE2">
      <w:pPr>
        <w:pStyle w:val="Heading1"/>
        <w:numPr>
          <w:ilvl w:val="0"/>
          <w:numId w:val="0"/>
        </w:numPr>
        <w:jc w:val="both"/>
      </w:pPr>
      <w:bookmarkStart w:id="12" w:name="_Toc300556956"/>
    </w:p>
    <w:p w14:paraId="3D08AB34" w14:textId="77777777" w:rsidR="00C77FE2" w:rsidRDefault="00C77FE2" w:rsidP="00C77FE2">
      <w:pPr>
        <w:pStyle w:val="Heading1"/>
        <w:numPr>
          <w:ilvl w:val="0"/>
          <w:numId w:val="0"/>
        </w:numPr>
        <w:jc w:val="both"/>
      </w:pPr>
    </w:p>
    <w:p w14:paraId="754601CF" w14:textId="77777777" w:rsidR="00C77FE2" w:rsidRDefault="00C77FE2" w:rsidP="00C77FE2">
      <w:pPr>
        <w:pStyle w:val="Heading1"/>
        <w:numPr>
          <w:ilvl w:val="0"/>
          <w:numId w:val="0"/>
        </w:numPr>
        <w:jc w:val="both"/>
      </w:pPr>
    </w:p>
    <w:p w14:paraId="0C3D16D9" w14:textId="366D5705" w:rsidR="007F50F6" w:rsidRDefault="007F50F6" w:rsidP="00111470">
      <w:pPr>
        <w:pStyle w:val="Heading1"/>
        <w:numPr>
          <w:ilvl w:val="0"/>
          <w:numId w:val="0"/>
        </w:numPr>
      </w:pPr>
      <w:bookmarkStart w:id="13" w:name="_Toc151729002"/>
      <w:r>
        <w:lastRenderedPageBreak/>
        <w:t>List of Tables</w:t>
      </w:r>
      <w:bookmarkEnd w:id="12"/>
      <w:bookmarkEnd w:id="13"/>
    </w:p>
    <w:p w14:paraId="3632FC30" w14:textId="3E552ABD" w:rsidR="00ED2596" w:rsidRDefault="008E557B">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r>
        <w:rPr>
          <w:b/>
          <w:bCs/>
          <w:sz w:val="28"/>
          <w:szCs w:val="28"/>
        </w:rPr>
        <w:fldChar w:fldCharType="begin"/>
      </w:r>
      <w:r>
        <w:rPr>
          <w:b/>
          <w:bCs/>
          <w:sz w:val="28"/>
          <w:szCs w:val="28"/>
        </w:rPr>
        <w:instrText xml:space="preserve"> TOC \h \z \c "Table" </w:instrText>
      </w:r>
      <w:r>
        <w:rPr>
          <w:b/>
          <w:bCs/>
          <w:sz w:val="28"/>
          <w:szCs w:val="28"/>
        </w:rPr>
        <w:fldChar w:fldCharType="separate"/>
      </w:r>
      <w:hyperlink w:anchor="_Toc151729039" w:history="1">
        <w:r w:rsidR="00ED2596" w:rsidRPr="009970E4">
          <w:rPr>
            <w:rStyle w:val="Hyperlink"/>
            <w:noProof/>
          </w:rPr>
          <w:t xml:space="preserve">Table 1: </w:t>
        </w:r>
        <w:r w:rsidR="00ED2596" w:rsidRPr="009970E4">
          <w:rPr>
            <w:rStyle w:val="Hyperlink"/>
            <w:noProof/>
            <w:lang w:val="en-US"/>
          </w:rPr>
          <w:t>Total GWP calculation for GFRP based blade.</w:t>
        </w:r>
        <w:r w:rsidR="00ED2596">
          <w:rPr>
            <w:noProof/>
            <w:webHidden/>
          </w:rPr>
          <w:tab/>
        </w:r>
        <w:r w:rsidR="00ED2596">
          <w:rPr>
            <w:noProof/>
            <w:webHidden/>
          </w:rPr>
          <w:fldChar w:fldCharType="begin"/>
        </w:r>
        <w:r w:rsidR="00ED2596">
          <w:rPr>
            <w:noProof/>
            <w:webHidden/>
          </w:rPr>
          <w:instrText xml:space="preserve"> PAGEREF _Toc151729039 \h </w:instrText>
        </w:r>
        <w:r w:rsidR="00ED2596">
          <w:rPr>
            <w:noProof/>
            <w:webHidden/>
          </w:rPr>
        </w:r>
        <w:r w:rsidR="00ED2596">
          <w:rPr>
            <w:noProof/>
            <w:webHidden/>
          </w:rPr>
          <w:fldChar w:fldCharType="separate"/>
        </w:r>
        <w:r w:rsidR="00085996">
          <w:rPr>
            <w:noProof/>
            <w:webHidden/>
          </w:rPr>
          <w:t>20</w:t>
        </w:r>
        <w:r w:rsidR="00ED2596">
          <w:rPr>
            <w:noProof/>
            <w:webHidden/>
          </w:rPr>
          <w:fldChar w:fldCharType="end"/>
        </w:r>
      </w:hyperlink>
    </w:p>
    <w:p w14:paraId="5D01922E" w14:textId="3D7CCAAA"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0" w:history="1">
        <w:r w:rsidRPr="009970E4">
          <w:rPr>
            <w:rStyle w:val="Hyperlink"/>
            <w:noProof/>
          </w:rPr>
          <w:t xml:space="preserve">Table 2: </w:t>
        </w:r>
        <w:r w:rsidRPr="009970E4">
          <w:rPr>
            <w:rStyle w:val="Hyperlink"/>
            <w:noProof/>
            <w:lang w:val="en-US"/>
          </w:rPr>
          <w:t>Total GWP calculation for CFRP based blade with incineration as disposal.</w:t>
        </w:r>
        <w:r>
          <w:rPr>
            <w:noProof/>
            <w:webHidden/>
          </w:rPr>
          <w:tab/>
        </w:r>
        <w:r>
          <w:rPr>
            <w:noProof/>
            <w:webHidden/>
          </w:rPr>
          <w:fldChar w:fldCharType="begin"/>
        </w:r>
        <w:r>
          <w:rPr>
            <w:noProof/>
            <w:webHidden/>
          </w:rPr>
          <w:instrText xml:space="preserve"> PAGEREF _Toc151729040 \h </w:instrText>
        </w:r>
        <w:r>
          <w:rPr>
            <w:noProof/>
            <w:webHidden/>
          </w:rPr>
        </w:r>
        <w:r>
          <w:rPr>
            <w:noProof/>
            <w:webHidden/>
          </w:rPr>
          <w:fldChar w:fldCharType="separate"/>
        </w:r>
        <w:r w:rsidR="00085996">
          <w:rPr>
            <w:noProof/>
            <w:webHidden/>
          </w:rPr>
          <w:t>22</w:t>
        </w:r>
        <w:r>
          <w:rPr>
            <w:noProof/>
            <w:webHidden/>
          </w:rPr>
          <w:fldChar w:fldCharType="end"/>
        </w:r>
      </w:hyperlink>
    </w:p>
    <w:p w14:paraId="2051D943" w14:textId="43344626"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1" w:history="1">
        <w:r w:rsidRPr="009970E4">
          <w:rPr>
            <w:rStyle w:val="Hyperlink"/>
            <w:noProof/>
          </w:rPr>
          <w:t xml:space="preserve">Table 3: </w:t>
        </w:r>
        <w:r w:rsidRPr="009970E4">
          <w:rPr>
            <w:rStyle w:val="Hyperlink"/>
            <w:noProof/>
            <w:lang w:val="en-US"/>
          </w:rPr>
          <w:t>Total GWP calculation for CFRP based blade with Mechanical Recycling.</w:t>
        </w:r>
        <w:r>
          <w:rPr>
            <w:noProof/>
            <w:webHidden/>
          </w:rPr>
          <w:tab/>
        </w:r>
        <w:r>
          <w:rPr>
            <w:noProof/>
            <w:webHidden/>
          </w:rPr>
          <w:fldChar w:fldCharType="begin"/>
        </w:r>
        <w:r>
          <w:rPr>
            <w:noProof/>
            <w:webHidden/>
          </w:rPr>
          <w:instrText xml:space="preserve"> PAGEREF _Toc151729041 \h </w:instrText>
        </w:r>
        <w:r>
          <w:rPr>
            <w:noProof/>
            <w:webHidden/>
          </w:rPr>
        </w:r>
        <w:r>
          <w:rPr>
            <w:noProof/>
            <w:webHidden/>
          </w:rPr>
          <w:fldChar w:fldCharType="separate"/>
        </w:r>
        <w:r w:rsidR="00085996">
          <w:rPr>
            <w:noProof/>
            <w:webHidden/>
          </w:rPr>
          <w:t>24</w:t>
        </w:r>
        <w:r>
          <w:rPr>
            <w:noProof/>
            <w:webHidden/>
          </w:rPr>
          <w:fldChar w:fldCharType="end"/>
        </w:r>
      </w:hyperlink>
    </w:p>
    <w:p w14:paraId="7F089E0D" w14:textId="4429640C"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2" w:history="1">
        <w:r w:rsidRPr="009970E4">
          <w:rPr>
            <w:rStyle w:val="Hyperlink"/>
            <w:noProof/>
          </w:rPr>
          <w:t xml:space="preserve">Table 4: </w:t>
        </w:r>
        <w:r w:rsidRPr="009970E4">
          <w:rPr>
            <w:rStyle w:val="Hyperlink"/>
            <w:noProof/>
            <w:lang w:val="en-US"/>
          </w:rPr>
          <w:t>Total GWP calculation for CFRP + GFRP based blade with incineration.</w:t>
        </w:r>
        <w:r>
          <w:rPr>
            <w:noProof/>
            <w:webHidden/>
          </w:rPr>
          <w:tab/>
        </w:r>
        <w:r>
          <w:rPr>
            <w:noProof/>
            <w:webHidden/>
          </w:rPr>
          <w:fldChar w:fldCharType="begin"/>
        </w:r>
        <w:r>
          <w:rPr>
            <w:noProof/>
            <w:webHidden/>
          </w:rPr>
          <w:instrText xml:space="preserve"> PAGEREF _Toc151729042 \h </w:instrText>
        </w:r>
        <w:r>
          <w:rPr>
            <w:noProof/>
            <w:webHidden/>
          </w:rPr>
        </w:r>
        <w:r>
          <w:rPr>
            <w:noProof/>
            <w:webHidden/>
          </w:rPr>
          <w:fldChar w:fldCharType="separate"/>
        </w:r>
        <w:r w:rsidR="00085996">
          <w:rPr>
            <w:noProof/>
            <w:webHidden/>
          </w:rPr>
          <w:t>26</w:t>
        </w:r>
        <w:r>
          <w:rPr>
            <w:noProof/>
            <w:webHidden/>
          </w:rPr>
          <w:fldChar w:fldCharType="end"/>
        </w:r>
      </w:hyperlink>
    </w:p>
    <w:p w14:paraId="08A45A34" w14:textId="4DCB2C44"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3" w:history="1">
        <w:r w:rsidRPr="009970E4">
          <w:rPr>
            <w:rStyle w:val="Hyperlink"/>
            <w:noProof/>
          </w:rPr>
          <w:t xml:space="preserve">Table 5: </w:t>
        </w:r>
        <w:r w:rsidRPr="009970E4">
          <w:rPr>
            <w:rStyle w:val="Hyperlink"/>
            <w:noProof/>
            <w:lang w:val="en-US"/>
          </w:rPr>
          <w:t>Total GWP calculation for CFRP + GFRP based blade with Mechanical Recycling.</w:t>
        </w:r>
        <w:r>
          <w:rPr>
            <w:noProof/>
            <w:webHidden/>
          </w:rPr>
          <w:tab/>
        </w:r>
        <w:r>
          <w:rPr>
            <w:noProof/>
            <w:webHidden/>
          </w:rPr>
          <w:fldChar w:fldCharType="begin"/>
        </w:r>
        <w:r>
          <w:rPr>
            <w:noProof/>
            <w:webHidden/>
          </w:rPr>
          <w:instrText xml:space="preserve"> PAGEREF _Toc151729043 \h </w:instrText>
        </w:r>
        <w:r>
          <w:rPr>
            <w:noProof/>
            <w:webHidden/>
          </w:rPr>
        </w:r>
        <w:r>
          <w:rPr>
            <w:noProof/>
            <w:webHidden/>
          </w:rPr>
          <w:fldChar w:fldCharType="separate"/>
        </w:r>
        <w:r w:rsidR="00085996">
          <w:rPr>
            <w:noProof/>
            <w:webHidden/>
          </w:rPr>
          <w:t>27</w:t>
        </w:r>
        <w:r>
          <w:rPr>
            <w:noProof/>
            <w:webHidden/>
          </w:rPr>
          <w:fldChar w:fldCharType="end"/>
        </w:r>
      </w:hyperlink>
    </w:p>
    <w:p w14:paraId="24252B93" w14:textId="44C1B966"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4" w:history="1">
        <w:r w:rsidRPr="009970E4">
          <w:rPr>
            <w:rStyle w:val="Hyperlink"/>
            <w:noProof/>
          </w:rPr>
          <w:t xml:space="preserve">Table 6: </w:t>
        </w:r>
        <w:r w:rsidRPr="009970E4">
          <w:rPr>
            <w:rStyle w:val="Hyperlink"/>
            <w:noProof/>
            <w:lang w:val="en-US"/>
          </w:rPr>
          <w:t>Target wise sustainability scores for SDG 1.</w:t>
        </w:r>
        <w:r>
          <w:rPr>
            <w:noProof/>
            <w:webHidden/>
          </w:rPr>
          <w:tab/>
        </w:r>
        <w:r>
          <w:rPr>
            <w:noProof/>
            <w:webHidden/>
          </w:rPr>
          <w:fldChar w:fldCharType="begin"/>
        </w:r>
        <w:r>
          <w:rPr>
            <w:noProof/>
            <w:webHidden/>
          </w:rPr>
          <w:instrText xml:space="preserve"> PAGEREF _Toc151729044 \h </w:instrText>
        </w:r>
        <w:r>
          <w:rPr>
            <w:noProof/>
            <w:webHidden/>
          </w:rPr>
        </w:r>
        <w:r>
          <w:rPr>
            <w:noProof/>
            <w:webHidden/>
          </w:rPr>
          <w:fldChar w:fldCharType="separate"/>
        </w:r>
        <w:r w:rsidR="00085996">
          <w:rPr>
            <w:noProof/>
            <w:webHidden/>
          </w:rPr>
          <w:t>29</w:t>
        </w:r>
        <w:r>
          <w:rPr>
            <w:noProof/>
            <w:webHidden/>
          </w:rPr>
          <w:fldChar w:fldCharType="end"/>
        </w:r>
      </w:hyperlink>
    </w:p>
    <w:p w14:paraId="41056019" w14:textId="27A77A72"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5" w:history="1">
        <w:r w:rsidRPr="009970E4">
          <w:rPr>
            <w:rStyle w:val="Hyperlink"/>
            <w:noProof/>
          </w:rPr>
          <w:t>Table 7: Target wise sustainability scores for SDG 2.</w:t>
        </w:r>
        <w:r>
          <w:rPr>
            <w:noProof/>
            <w:webHidden/>
          </w:rPr>
          <w:tab/>
        </w:r>
        <w:r>
          <w:rPr>
            <w:noProof/>
            <w:webHidden/>
          </w:rPr>
          <w:fldChar w:fldCharType="begin"/>
        </w:r>
        <w:r>
          <w:rPr>
            <w:noProof/>
            <w:webHidden/>
          </w:rPr>
          <w:instrText xml:space="preserve"> PAGEREF _Toc151729045 \h </w:instrText>
        </w:r>
        <w:r>
          <w:rPr>
            <w:noProof/>
            <w:webHidden/>
          </w:rPr>
        </w:r>
        <w:r>
          <w:rPr>
            <w:noProof/>
            <w:webHidden/>
          </w:rPr>
          <w:fldChar w:fldCharType="separate"/>
        </w:r>
        <w:r w:rsidR="00085996">
          <w:rPr>
            <w:noProof/>
            <w:webHidden/>
          </w:rPr>
          <w:t>29</w:t>
        </w:r>
        <w:r>
          <w:rPr>
            <w:noProof/>
            <w:webHidden/>
          </w:rPr>
          <w:fldChar w:fldCharType="end"/>
        </w:r>
      </w:hyperlink>
    </w:p>
    <w:p w14:paraId="064473AE" w14:textId="32719E43"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6" w:history="1">
        <w:r w:rsidRPr="009970E4">
          <w:rPr>
            <w:rStyle w:val="Hyperlink"/>
            <w:noProof/>
          </w:rPr>
          <w:t xml:space="preserve">Table 8: </w:t>
        </w:r>
        <w:r w:rsidRPr="009970E4">
          <w:rPr>
            <w:rStyle w:val="Hyperlink"/>
            <w:noProof/>
            <w:lang w:val="en-US"/>
          </w:rPr>
          <w:t>Target wise sustainability scores for SDG 3.</w:t>
        </w:r>
        <w:r>
          <w:rPr>
            <w:noProof/>
            <w:webHidden/>
          </w:rPr>
          <w:tab/>
        </w:r>
        <w:r>
          <w:rPr>
            <w:noProof/>
            <w:webHidden/>
          </w:rPr>
          <w:fldChar w:fldCharType="begin"/>
        </w:r>
        <w:r>
          <w:rPr>
            <w:noProof/>
            <w:webHidden/>
          </w:rPr>
          <w:instrText xml:space="preserve"> PAGEREF _Toc151729046 \h </w:instrText>
        </w:r>
        <w:r>
          <w:rPr>
            <w:noProof/>
            <w:webHidden/>
          </w:rPr>
        </w:r>
        <w:r>
          <w:rPr>
            <w:noProof/>
            <w:webHidden/>
          </w:rPr>
          <w:fldChar w:fldCharType="separate"/>
        </w:r>
        <w:r w:rsidR="00085996">
          <w:rPr>
            <w:noProof/>
            <w:webHidden/>
          </w:rPr>
          <w:t>30</w:t>
        </w:r>
        <w:r>
          <w:rPr>
            <w:noProof/>
            <w:webHidden/>
          </w:rPr>
          <w:fldChar w:fldCharType="end"/>
        </w:r>
      </w:hyperlink>
    </w:p>
    <w:p w14:paraId="0B169076" w14:textId="36A1BDB0"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7" w:history="1">
        <w:r w:rsidRPr="009970E4">
          <w:rPr>
            <w:rStyle w:val="Hyperlink"/>
            <w:noProof/>
          </w:rPr>
          <w:t xml:space="preserve">Table 9: </w:t>
        </w:r>
        <w:r w:rsidRPr="009970E4">
          <w:rPr>
            <w:rStyle w:val="Hyperlink"/>
            <w:noProof/>
            <w:lang w:val="en-US"/>
          </w:rPr>
          <w:t>Target wise sustainability scores for SDG 4.</w:t>
        </w:r>
        <w:r>
          <w:rPr>
            <w:noProof/>
            <w:webHidden/>
          </w:rPr>
          <w:tab/>
        </w:r>
        <w:r>
          <w:rPr>
            <w:noProof/>
            <w:webHidden/>
          </w:rPr>
          <w:fldChar w:fldCharType="begin"/>
        </w:r>
        <w:r>
          <w:rPr>
            <w:noProof/>
            <w:webHidden/>
          </w:rPr>
          <w:instrText xml:space="preserve"> PAGEREF _Toc151729047 \h </w:instrText>
        </w:r>
        <w:r>
          <w:rPr>
            <w:noProof/>
            <w:webHidden/>
          </w:rPr>
        </w:r>
        <w:r>
          <w:rPr>
            <w:noProof/>
            <w:webHidden/>
          </w:rPr>
          <w:fldChar w:fldCharType="separate"/>
        </w:r>
        <w:r w:rsidR="00085996">
          <w:rPr>
            <w:noProof/>
            <w:webHidden/>
          </w:rPr>
          <w:t>31</w:t>
        </w:r>
        <w:r>
          <w:rPr>
            <w:noProof/>
            <w:webHidden/>
          </w:rPr>
          <w:fldChar w:fldCharType="end"/>
        </w:r>
      </w:hyperlink>
    </w:p>
    <w:p w14:paraId="7BB0C5D2" w14:textId="17E8C630"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8" w:history="1">
        <w:r w:rsidRPr="009970E4">
          <w:rPr>
            <w:rStyle w:val="Hyperlink"/>
            <w:noProof/>
          </w:rPr>
          <w:t>Table 10:</w:t>
        </w:r>
        <w:r w:rsidRPr="009970E4">
          <w:rPr>
            <w:rStyle w:val="Hyperlink"/>
            <w:noProof/>
            <w:lang w:val="en-US"/>
          </w:rPr>
          <w:t xml:space="preserve"> Target wise sustainability scores for SDG 6.</w:t>
        </w:r>
        <w:r>
          <w:rPr>
            <w:noProof/>
            <w:webHidden/>
          </w:rPr>
          <w:tab/>
        </w:r>
        <w:r>
          <w:rPr>
            <w:noProof/>
            <w:webHidden/>
          </w:rPr>
          <w:fldChar w:fldCharType="begin"/>
        </w:r>
        <w:r>
          <w:rPr>
            <w:noProof/>
            <w:webHidden/>
          </w:rPr>
          <w:instrText xml:space="preserve"> PAGEREF _Toc151729048 \h </w:instrText>
        </w:r>
        <w:r>
          <w:rPr>
            <w:noProof/>
            <w:webHidden/>
          </w:rPr>
        </w:r>
        <w:r>
          <w:rPr>
            <w:noProof/>
            <w:webHidden/>
          </w:rPr>
          <w:fldChar w:fldCharType="separate"/>
        </w:r>
        <w:r w:rsidR="00085996">
          <w:rPr>
            <w:noProof/>
            <w:webHidden/>
          </w:rPr>
          <w:t>31</w:t>
        </w:r>
        <w:r>
          <w:rPr>
            <w:noProof/>
            <w:webHidden/>
          </w:rPr>
          <w:fldChar w:fldCharType="end"/>
        </w:r>
      </w:hyperlink>
    </w:p>
    <w:p w14:paraId="47A20A04" w14:textId="417D924C"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49" w:history="1">
        <w:r w:rsidRPr="009970E4">
          <w:rPr>
            <w:rStyle w:val="Hyperlink"/>
            <w:noProof/>
          </w:rPr>
          <w:t xml:space="preserve">Table 11: </w:t>
        </w:r>
        <w:r w:rsidRPr="009970E4">
          <w:rPr>
            <w:rStyle w:val="Hyperlink"/>
            <w:noProof/>
            <w:lang w:val="en-US"/>
          </w:rPr>
          <w:t>Target wise sustainability scores for SDG 7.</w:t>
        </w:r>
        <w:r>
          <w:rPr>
            <w:noProof/>
            <w:webHidden/>
          </w:rPr>
          <w:tab/>
        </w:r>
        <w:r>
          <w:rPr>
            <w:noProof/>
            <w:webHidden/>
          </w:rPr>
          <w:fldChar w:fldCharType="begin"/>
        </w:r>
        <w:r>
          <w:rPr>
            <w:noProof/>
            <w:webHidden/>
          </w:rPr>
          <w:instrText xml:space="preserve"> PAGEREF _Toc151729049 \h </w:instrText>
        </w:r>
        <w:r>
          <w:rPr>
            <w:noProof/>
            <w:webHidden/>
          </w:rPr>
        </w:r>
        <w:r>
          <w:rPr>
            <w:noProof/>
            <w:webHidden/>
          </w:rPr>
          <w:fldChar w:fldCharType="separate"/>
        </w:r>
        <w:r w:rsidR="00085996">
          <w:rPr>
            <w:noProof/>
            <w:webHidden/>
          </w:rPr>
          <w:t>32</w:t>
        </w:r>
        <w:r>
          <w:rPr>
            <w:noProof/>
            <w:webHidden/>
          </w:rPr>
          <w:fldChar w:fldCharType="end"/>
        </w:r>
      </w:hyperlink>
    </w:p>
    <w:p w14:paraId="2E6717B1" w14:textId="1AC9138A"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0" w:history="1">
        <w:r w:rsidRPr="009970E4">
          <w:rPr>
            <w:rStyle w:val="Hyperlink"/>
            <w:noProof/>
          </w:rPr>
          <w:t xml:space="preserve">Table 12: </w:t>
        </w:r>
        <w:r w:rsidRPr="009970E4">
          <w:rPr>
            <w:rStyle w:val="Hyperlink"/>
            <w:noProof/>
            <w:lang w:val="en-US"/>
          </w:rPr>
          <w:t>Target wise sustainability scores for SDG 8.</w:t>
        </w:r>
        <w:r>
          <w:rPr>
            <w:noProof/>
            <w:webHidden/>
          </w:rPr>
          <w:tab/>
        </w:r>
        <w:r>
          <w:rPr>
            <w:noProof/>
            <w:webHidden/>
          </w:rPr>
          <w:fldChar w:fldCharType="begin"/>
        </w:r>
        <w:r>
          <w:rPr>
            <w:noProof/>
            <w:webHidden/>
          </w:rPr>
          <w:instrText xml:space="preserve"> PAGEREF _Toc151729050 \h </w:instrText>
        </w:r>
        <w:r>
          <w:rPr>
            <w:noProof/>
            <w:webHidden/>
          </w:rPr>
        </w:r>
        <w:r>
          <w:rPr>
            <w:noProof/>
            <w:webHidden/>
          </w:rPr>
          <w:fldChar w:fldCharType="separate"/>
        </w:r>
        <w:r w:rsidR="00085996">
          <w:rPr>
            <w:noProof/>
            <w:webHidden/>
          </w:rPr>
          <w:t>33</w:t>
        </w:r>
        <w:r>
          <w:rPr>
            <w:noProof/>
            <w:webHidden/>
          </w:rPr>
          <w:fldChar w:fldCharType="end"/>
        </w:r>
      </w:hyperlink>
    </w:p>
    <w:p w14:paraId="4404ABC8" w14:textId="1207608E"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1" w:history="1">
        <w:r w:rsidRPr="009970E4">
          <w:rPr>
            <w:rStyle w:val="Hyperlink"/>
            <w:noProof/>
          </w:rPr>
          <w:t>Table 13: Target wise sustainability scores for SDG 9.</w:t>
        </w:r>
        <w:r>
          <w:rPr>
            <w:noProof/>
            <w:webHidden/>
          </w:rPr>
          <w:tab/>
        </w:r>
        <w:r>
          <w:rPr>
            <w:noProof/>
            <w:webHidden/>
          </w:rPr>
          <w:fldChar w:fldCharType="begin"/>
        </w:r>
        <w:r>
          <w:rPr>
            <w:noProof/>
            <w:webHidden/>
          </w:rPr>
          <w:instrText xml:space="preserve"> PAGEREF _Toc151729051 \h </w:instrText>
        </w:r>
        <w:r>
          <w:rPr>
            <w:noProof/>
            <w:webHidden/>
          </w:rPr>
        </w:r>
        <w:r>
          <w:rPr>
            <w:noProof/>
            <w:webHidden/>
          </w:rPr>
          <w:fldChar w:fldCharType="separate"/>
        </w:r>
        <w:r w:rsidR="00085996">
          <w:rPr>
            <w:noProof/>
            <w:webHidden/>
          </w:rPr>
          <w:t>35</w:t>
        </w:r>
        <w:r>
          <w:rPr>
            <w:noProof/>
            <w:webHidden/>
          </w:rPr>
          <w:fldChar w:fldCharType="end"/>
        </w:r>
      </w:hyperlink>
    </w:p>
    <w:p w14:paraId="023EE044" w14:textId="3C287CEA"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2" w:history="1">
        <w:r w:rsidRPr="009970E4">
          <w:rPr>
            <w:rStyle w:val="Hyperlink"/>
            <w:noProof/>
          </w:rPr>
          <w:t>Table 14:  Target wise sustainability scores for SDG 10.</w:t>
        </w:r>
        <w:r>
          <w:rPr>
            <w:noProof/>
            <w:webHidden/>
          </w:rPr>
          <w:tab/>
        </w:r>
        <w:r>
          <w:rPr>
            <w:noProof/>
            <w:webHidden/>
          </w:rPr>
          <w:fldChar w:fldCharType="begin"/>
        </w:r>
        <w:r>
          <w:rPr>
            <w:noProof/>
            <w:webHidden/>
          </w:rPr>
          <w:instrText xml:space="preserve"> PAGEREF _Toc151729052 \h </w:instrText>
        </w:r>
        <w:r>
          <w:rPr>
            <w:noProof/>
            <w:webHidden/>
          </w:rPr>
        </w:r>
        <w:r>
          <w:rPr>
            <w:noProof/>
            <w:webHidden/>
          </w:rPr>
          <w:fldChar w:fldCharType="separate"/>
        </w:r>
        <w:r w:rsidR="00085996">
          <w:rPr>
            <w:noProof/>
            <w:webHidden/>
          </w:rPr>
          <w:t>36</w:t>
        </w:r>
        <w:r>
          <w:rPr>
            <w:noProof/>
            <w:webHidden/>
          </w:rPr>
          <w:fldChar w:fldCharType="end"/>
        </w:r>
      </w:hyperlink>
    </w:p>
    <w:p w14:paraId="412E448E" w14:textId="3BE031EB"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3" w:history="1">
        <w:r w:rsidRPr="009970E4">
          <w:rPr>
            <w:rStyle w:val="Hyperlink"/>
            <w:noProof/>
          </w:rPr>
          <w:t>Table 15: Target wise sustainability scores for SDG 11.</w:t>
        </w:r>
        <w:r>
          <w:rPr>
            <w:noProof/>
            <w:webHidden/>
          </w:rPr>
          <w:tab/>
        </w:r>
        <w:r>
          <w:rPr>
            <w:noProof/>
            <w:webHidden/>
          </w:rPr>
          <w:fldChar w:fldCharType="begin"/>
        </w:r>
        <w:r>
          <w:rPr>
            <w:noProof/>
            <w:webHidden/>
          </w:rPr>
          <w:instrText xml:space="preserve"> PAGEREF _Toc151729053 \h </w:instrText>
        </w:r>
        <w:r>
          <w:rPr>
            <w:noProof/>
            <w:webHidden/>
          </w:rPr>
        </w:r>
        <w:r>
          <w:rPr>
            <w:noProof/>
            <w:webHidden/>
          </w:rPr>
          <w:fldChar w:fldCharType="separate"/>
        </w:r>
        <w:r w:rsidR="00085996">
          <w:rPr>
            <w:noProof/>
            <w:webHidden/>
          </w:rPr>
          <w:t>36</w:t>
        </w:r>
        <w:r>
          <w:rPr>
            <w:noProof/>
            <w:webHidden/>
          </w:rPr>
          <w:fldChar w:fldCharType="end"/>
        </w:r>
      </w:hyperlink>
    </w:p>
    <w:p w14:paraId="2708C9BE" w14:textId="335E99A3"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4" w:history="1">
        <w:r w:rsidRPr="009970E4">
          <w:rPr>
            <w:rStyle w:val="Hyperlink"/>
            <w:noProof/>
          </w:rPr>
          <w:t>Table 16: Target wise sustainability scores for SDG 12.</w:t>
        </w:r>
        <w:r>
          <w:rPr>
            <w:noProof/>
            <w:webHidden/>
          </w:rPr>
          <w:tab/>
        </w:r>
        <w:r>
          <w:rPr>
            <w:noProof/>
            <w:webHidden/>
          </w:rPr>
          <w:fldChar w:fldCharType="begin"/>
        </w:r>
        <w:r>
          <w:rPr>
            <w:noProof/>
            <w:webHidden/>
          </w:rPr>
          <w:instrText xml:space="preserve"> PAGEREF _Toc151729054 \h </w:instrText>
        </w:r>
        <w:r>
          <w:rPr>
            <w:noProof/>
            <w:webHidden/>
          </w:rPr>
        </w:r>
        <w:r>
          <w:rPr>
            <w:noProof/>
            <w:webHidden/>
          </w:rPr>
          <w:fldChar w:fldCharType="separate"/>
        </w:r>
        <w:r w:rsidR="00085996">
          <w:rPr>
            <w:noProof/>
            <w:webHidden/>
          </w:rPr>
          <w:t>38</w:t>
        </w:r>
        <w:r>
          <w:rPr>
            <w:noProof/>
            <w:webHidden/>
          </w:rPr>
          <w:fldChar w:fldCharType="end"/>
        </w:r>
      </w:hyperlink>
    </w:p>
    <w:p w14:paraId="17303373" w14:textId="50F7B26F"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5" w:history="1">
        <w:r w:rsidRPr="009970E4">
          <w:rPr>
            <w:rStyle w:val="Hyperlink"/>
            <w:noProof/>
          </w:rPr>
          <w:t>Table 17: Target wise sustainability scores for SDG 13.</w:t>
        </w:r>
        <w:r>
          <w:rPr>
            <w:noProof/>
            <w:webHidden/>
          </w:rPr>
          <w:tab/>
        </w:r>
        <w:r>
          <w:rPr>
            <w:noProof/>
            <w:webHidden/>
          </w:rPr>
          <w:fldChar w:fldCharType="begin"/>
        </w:r>
        <w:r>
          <w:rPr>
            <w:noProof/>
            <w:webHidden/>
          </w:rPr>
          <w:instrText xml:space="preserve"> PAGEREF _Toc151729055 \h </w:instrText>
        </w:r>
        <w:r>
          <w:rPr>
            <w:noProof/>
            <w:webHidden/>
          </w:rPr>
        </w:r>
        <w:r>
          <w:rPr>
            <w:noProof/>
            <w:webHidden/>
          </w:rPr>
          <w:fldChar w:fldCharType="separate"/>
        </w:r>
        <w:r w:rsidR="00085996">
          <w:rPr>
            <w:noProof/>
            <w:webHidden/>
          </w:rPr>
          <w:t>39</w:t>
        </w:r>
        <w:r>
          <w:rPr>
            <w:noProof/>
            <w:webHidden/>
          </w:rPr>
          <w:fldChar w:fldCharType="end"/>
        </w:r>
      </w:hyperlink>
    </w:p>
    <w:p w14:paraId="2F3289D0" w14:textId="13F36C7C"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6" w:history="1">
        <w:r w:rsidRPr="009970E4">
          <w:rPr>
            <w:rStyle w:val="Hyperlink"/>
            <w:noProof/>
          </w:rPr>
          <w:t>Table 18: Target wise sustainability scores for SDG 14.</w:t>
        </w:r>
        <w:r>
          <w:rPr>
            <w:noProof/>
            <w:webHidden/>
          </w:rPr>
          <w:tab/>
        </w:r>
        <w:r>
          <w:rPr>
            <w:noProof/>
            <w:webHidden/>
          </w:rPr>
          <w:fldChar w:fldCharType="begin"/>
        </w:r>
        <w:r>
          <w:rPr>
            <w:noProof/>
            <w:webHidden/>
          </w:rPr>
          <w:instrText xml:space="preserve"> PAGEREF _Toc151729056 \h </w:instrText>
        </w:r>
        <w:r>
          <w:rPr>
            <w:noProof/>
            <w:webHidden/>
          </w:rPr>
        </w:r>
        <w:r>
          <w:rPr>
            <w:noProof/>
            <w:webHidden/>
          </w:rPr>
          <w:fldChar w:fldCharType="separate"/>
        </w:r>
        <w:r w:rsidR="00085996">
          <w:rPr>
            <w:noProof/>
            <w:webHidden/>
          </w:rPr>
          <w:t>40</w:t>
        </w:r>
        <w:r>
          <w:rPr>
            <w:noProof/>
            <w:webHidden/>
          </w:rPr>
          <w:fldChar w:fldCharType="end"/>
        </w:r>
      </w:hyperlink>
    </w:p>
    <w:p w14:paraId="40DDAB88" w14:textId="10A207FE"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7" w:history="1">
        <w:r w:rsidRPr="009970E4">
          <w:rPr>
            <w:rStyle w:val="Hyperlink"/>
            <w:noProof/>
          </w:rPr>
          <w:t>Table 19: Target wise sustainability scores for SDG 15.</w:t>
        </w:r>
        <w:r>
          <w:rPr>
            <w:noProof/>
            <w:webHidden/>
          </w:rPr>
          <w:tab/>
        </w:r>
        <w:r>
          <w:rPr>
            <w:noProof/>
            <w:webHidden/>
          </w:rPr>
          <w:fldChar w:fldCharType="begin"/>
        </w:r>
        <w:r>
          <w:rPr>
            <w:noProof/>
            <w:webHidden/>
          </w:rPr>
          <w:instrText xml:space="preserve"> PAGEREF _Toc151729057 \h </w:instrText>
        </w:r>
        <w:r>
          <w:rPr>
            <w:noProof/>
            <w:webHidden/>
          </w:rPr>
        </w:r>
        <w:r>
          <w:rPr>
            <w:noProof/>
            <w:webHidden/>
          </w:rPr>
          <w:fldChar w:fldCharType="separate"/>
        </w:r>
        <w:r w:rsidR="00085996">
          <w:rPr>
            <w:noProof/>
            <w:webHidden/>
          </w:rPr>
          <w:t>41</w:t>
        </w:r>
        <w:r>
          <w:rPr>
            <w:noProof/>
            <w:webHidden/>
          </w:rPr>
          <w:fldChar w:fldCharType="end"/>
        </w:r>
      </w:hyperlink>
    </w:p>
    <w:p w14:paraId="130A5860" w14:textId="6B67FF02"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8" w:history="1">
        <w:r w:rsidRPr="009970E4">
          <w:rPr>
            <w:rStyle w:val="Hyperlink"/>
            <w:noProof/>
          </w:rPr>
          <w:t>Table 20: Target wise sustainability scores for SDG 17.</w:t>
        </w:r>
        <w:r>
          <w:rPr>
            <w:noProof/>
            <w:webHidden/>
          </w:rPr>
          <w:tab/>
        </w:r>
        <w:r>
          <w:rPr>
            <w:noProof/>
            <w:webHidden/>
          </w:rPr>
          <w:fldChar w:fldCharType="begin"/>
        </w:r>
        <w:r>
          <w:rPr>
            <w:noProof/>
            <w:webHidden/>
          </w:rPr>
          <w:instrText xml:space="preserve"> PAGEREF _Toc151729058 \h </w:instrText>
        </w:r>
        <w:r>
          <w:rPr>
            <w:noProof/>
            <w:webHidden/>
          </w:rPr>
        </w:r>
        <w:r>
          <w:rPr>
            <w:noProof/>
            <w:webHidden/>
          </w:rPr>
          <w:fldChar w:fldCharType="separate"/>
        </w:r>
        <w:r w:rsidR="00085996">
          <w:rPr>
            <w:noProof/>
            <w:webHidden/>
          </w:rPr>
          <w:t>42</w:t>
        </w:r>
        <w:r>
          <w:rPr>
            <w:noProof/>
            <w:webHidden/>
          </w:rPr>
          <w:fldChar w:fldCharType="end"/>
        </w:r>
      </w:hyperlink>
    </w:p>
    <w:p w14:paraId="0EED17CC" w14:textId="42E729D9" w:rsidR="00ED2596" w:rsidRDefault="00ED2596">
      <w:pPr>
        <w:pStyle w:val="TableofFigures"/>
        <w:tabs>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59" w:history="1">
        <w:r w:rsidRPr="009970E4">
          <w:rPr>
            <w:rStyle w:val="Hyperlink"/>
            <w:noProof/>
          </w:rPr>
          <w:t>Table 21 : Total Sustainability Scores</w:t>
        </w:r>
        <w:r>
          <w:rPr>
            <w:noProof/>
            <w:webHidden/>
          </w:rPr>
          <w:tab/>
        </w:r>
        <w:r>
          <w:rPr>
            <w:noProof/>
            <w:webHidden/>
          </w:rPr>
          <w:fldChar w:fldCharType="begin"/>
        </w:r>
        <w:r>
          <w:rPr>
            <w:noProof/>
            <w:webHidden/>
          </w:rPr>
          <w:instrText xml:space="preserve"> PAGEREF _Toc151729059 \h </w:instrText>
        </w:r>
        <w:r>
          <w:rPr>
            <w:noProof/>
            <w:webHidden/>
          </w:rPr>
        </w:r>
        <w:r>
          <w:rPr>
            <w:noProof/>
            <w:webHidden/>
          </w:rPr>
          <w:fldChar w:fldCharType="separate"/>
        </w:r>
        <w:r w:rsidR="00085996">
          <w:rPr>
            <w:noProof/>
            <w:webHidden/>
          </w:rPr>
          <w:t>46</w:t>
        </w:r>
        <w:r>
          <w:rPr>
            <w:noProof/>
            <w:webHidden/>
          </w:rPr>
          <w:fldChar w:fldCharType="end"/>
        </w:r>
      </w:hyperlink>
    </w:p>
    <w:p w14:paraId="38B69413" w14:textId="0011BB60" w:rsidR="00ED2596" w:rsidRDefault="00ED2596">
      <w:pPr>
        <w:pStyle w:val="TableofFigures"/>
        <w:tabs>
          <w:tab w:val="left" w:pos="4666"/>
          <w:tab w:val="right" w:leader="dot" w:pos="9061"/>
        </w:tabs>
        <w:rPr>
          <w:rFonts w:asciiTheme="minorHAnsi" w:eastAsiaTheme="minorEastAsia" w:hAnsiTheme="minorHAnsi" w:cstheme="minorBidi"/>
          <w:noProof/>
          <w:kern w:val="2"/>
          <w:sz w:val="22"/>
          <w:szCs w:val="28"/>
          <w:lang w:eastAsia="en-IN" w:bidi="bn-IN"/>
          <w14:ligatures w14:val="standardContextual"/>
        </w:rPr>
      </w:pPr>
      <w:hyperlink w:anchor="_Toc151729060" w:history="1">
        <w:r w:rsidRPr="009970E4">
          <w:rPr>
            <w:rStyle w:val="Hyperlink"/>
            <w:noProof/>
          </w:rPr>
          <w:t>Table 22: GFRP Scores Ordered Table</w:t>
        </w:r>
        <w:r>
          <w:rPr>
            <w:rFonts w:asciiTheme="minorHAnsi" w:eastAsiaTheme="minorEastAsia" w:hAnsiTheme="minorHAnsi" w:cstheme="minorBidi"/>
            <w:noProof/>
            <w:kern w:val="2"/>
            <w:sz w:val="22"/>
            <w:szCs w:val="28"/>
            <w:lang w:eastAsia="en-IN" w:bidi="bn-IN"/>
            <w14:ligatures w14:val="standardContextual"/>
          </w:rPr>
          <w:tab/>
        </w:r>
        <w:r w:rsidRPr="009970E4">
          <w:rPr>
            <w:rStyle w:val="Hyperlink"/>
            <w:noProof/>
          </w:rPr>
          <w:t xml:space="preserve">  Table 23: CFRP Scores Ordered</w:t>
        </w:r>
        <w:r>
          <w:rPr>
            <w:noProof/>
            <w:webHidden/>
          </w:rPr>
          <w:tab/>
        </w:r>
        <w:r>
          <w:rPr>
            <w:noProof/>
            <w:webHidden/>
          </w:rPr>
          <w:fldChar w:fldCharType="begin"/>
        </w:r>
        <w:r>
          <w:rPr>
            <w:noProof/>
            <w:webHidden/>
          </w:rPr>
          <w:instrText xml:space="preserve"> PAGEREF _Toc151729060 \h </w:instrText>
        </w:r>
        <w:r>
          <w:rPr>
            <w:noProof/>
            <w:webHidden/>
          </w:rPr>
        </w:r>
        <w:r>
          <w:rPr>
            <w:noProof/>
            <w:webHidden/>
          </w:rPr>
          <w:fldChar w:fldCharType="separate"/>
        </w:r>
        <w:r w:rsidR="00085996">
          <w:rPr>
            <w:noProof/>
            <w:webHidden/>
          </w:rPr>
          <w:t>47</w:t>
        </w:r>
        <w:r>
          <w:rPr>
            <w:noProof/>
            <w:webHidden/>
          </w:rPr>
          <w:fldChar w:fldCharType="end"/>
        </w:r>
      </w:hyperlink>
    </w:p>
    <w:p w14:paraId="5FDD22D9" w14:textId="4F5B61C3" w:rsidR="009C53CD" w:rsidRDefault="008E557B" w:rsidP="002F6128">
      <w:pPr>
        <w:pStyle w:val="TableofFigures"/>
        <w:tabs>
          <w:tab w:val="right" w:leader="dot" w:pos="9061"/>
        </w:tabs>
      </w:pPr>
      <w:r>
        <w:fldChar w:fldCharType="end"/>
      </w:r>
    </w:p>
    <w:p w14:paraId="6AE6C5ED" w14:textId="36058B98" w:rsidR="0031190B" w:rsidRDefault="009C53CD" w:rsidP="007F73F0">
      <w:pPr>
        <w:pStyle w:val="Heading1"/>
      </w:pPr>
      <w:bookmarkStart w:id="14" w:name="_Toc151729003"/>
      <w:r w:rsidRPr="009C53CD">
        <w:rPr>
          <w:lang w:val="en-US"/>
        </w:rPr>
        <w:lastRenderedPageBreak/>
        <w:t>Introduction</w:t>
      </w:r>
      <w:bookmarkEnd w:id="14"/>
    </w:p>
    <w:p w14:paraId="0F06A759" w14:textId="77777777" w:rsidR="00147A56" w:rsidRPr="00DD6324" w:rsidRDefault="00147A56" w:rsidP="0000086D">
      <w:bookmarkStart w:id="15" w:name="_Toc300556960"/>
      <w:r>
        <w:t>W</w:t>
      </w:r>
      <w:r w:rsidRPr="00DD6324">
        <w:t>e recognize the pivotal role that wind energy plays in addressing the global need for renewable energy sources. Wind turbines</w:t>
      </w:r>
      <w:r>
        <w:t xml:space="preserve"> (WT)</w:t>
      </w:r>
      <w:r w:rsidRPr="00DD6324">
        <w:t xml:space="preserve"> have become emblematic of our commitment to reducing greenhouse gas emissions, fostering sustainability, and curbing climate change. However, it is also essential to acknowledge that the environmental impact of wind energy installations extends beyond their operational phase and includes considerations such as material selection and end-of-life disposal.</w:t>
      </w:r>
    </w:p>
    <w:p w14:paraId="0D4EC0BA" w14:textId="77777777" w:rsidR="00147A56" w:rsidRPr="00DD6324" w:rsidRDefault="00147A56" w:rsidP="00147A56">
      <w:r w:rsidRPr="00DD6324">
        <w:t>Wind energy stands as a beacon of hope in our pursuit of a sustainable energy future. It offers the promise of clean and renewable electricity generation, thus mitigating the detrimental effects of fossil fuel dependency on our environment. Wind turbines, with their towering presence on landscapes, have become icons of progress, symbolizing our collective efforts to reduce our carbon footprint. Nevertheless, we cannot overlook the environmental implications associated with their manufacturing, operation, and disposal.</w:t>
      </w:r>
    </w:p>
    <w:p w14:paraId="2144464F" w14:textId="77777777" w:rsidR="00147A56" w:rsidRPr="00DD6324" w:rsidRDefault="00147A56" w:rsidP="00147A56">
      <w:r w:rsidRPr="00DD6324">
        <w:t>One of the most critical decisions in the life cycle of a wind turbine blade is the selection of materials for its construction. This decision inherently impacts the carbon emissions associated with its production. In this report, we delve into a meticulous analysis of the two primary material choices: Carbon Fiber Reinforced Polymer (CFRP) and Glass Fiber Reinforced Polymer (GFRP). By comparing the CO2 emissions during their manufacturing processes, we aim to provide a thorough understanding of the environmental footprint linked to material selection. Our findings will serve as a vital guide for making informed choices that optimize sustainability in the early phases of wind turbine production.</w:t>
      </w:r>
    </w:p>
    <w:p w14:paraId="6A88D053" w14:textId="77777777" w:rsidR="0000086D" w:rsidRDefault="00147A56" w:rsidP="0000086D">
      <w:r w:rsidRPr="00DD6324">
        <w:t>However, our investigation does not stop at the manufacturing stage. We extend our analysis to the critical end-of-life disposal phase, recognizing that wind turbine blades have a finite operational lifespan. The way these blades are decommissioned and disposed of can significantly impact their environmental legacy. This report meticulously evaluates various disposal methods, considering their carbon emissions, resource utilization, and long-term environmental consequences, with specific focus on scenarios involving both CFRP and GFRP materials.</w:t>
      </w:r>
    </w:p>
    <w:p w14:paraId="0C1362FB" w14:textId="4B9692C1" w:rsidR="00DC5E27" w:rsidRDefault="00147A56" w:rsidP="0000086D">
      <w:r w:rsidRPr="00DD6324">
        <w:t xml:space="preserve">Ultimately, our report seeks to offer a holistic assessment of the entire life cycle of wind turbine blades, including material selection and end-of-life considerations. By weighing the </w:t>
      </w:r>
      <w:r w:rsidRPr="00DD6324">
        <w:lastRenderedPageBreak/>
        <w:t>carbon emissions throughout the lifecycle, we aspire to provide the broader wind energy industry with valuable insights into sustainable choices. Our goal is to support decision-makers in adopting environmentally responsible practices that align with the company's commitment to renewable energy and environmental stewardship</w:t>
      </w:r>
      <w:r>
        <w:t>.</w:t>
      </w:r>
      <w:bookmarkEnd w:id="15"/>
    </w:p>
    <w:p w14:paraId="524C1A96" w14:textId="692297BC" w:rsidR="00147A56" w:rsidRPr="00147A56" w:rsidRDefault="00FA5219" w:rsidP="00147A56">
      <w:pPr>
        <w:pStyle w:val="Heading1"/>
      </w:pPr>
      <w:bookmarkStart w:id="16" w:name="_Toc151729004"/>
      <w:r>
        <w:t>Literature Review</w:t>
      </w:r>
      <w:r w:rsidR="005964BB">
        <w:t xml:space="preserve">, </w:t>
      </w:r>
      <w:r>
        <w:t>Objectives</w:t>
      </w:r>
      <w:bookmarkEnd w:id="16"/>
    </w:p>
    <w:p w14:paraId="4D4827F4" w14:textId="3A9CED98" w:rsidR="0031190B" w:rsidRDefault="00147A56" w:rsidP="004F69F8">
      <w:pPr>
        <w:pStyle w:val="Heading2"/>
      </w:pPr>
      <w:bookmarkStart w:id="17" w:name="_Toc151729005"/>
      <w:r w:rsidRPr="00147A56">
        <w:t>Literature Review</w:t>
      </w:r>
      <w:bookmarkEnd w:id="17"/>
    </w:p>
    <w:p w14:paraId="54589096" w14:textId="77777777" w:rsidR="009428CE" w:rsidRDefault="009428CE" w:rsidP="009428CE">
      <w:pPr>
        <w:pStyle w:val="Caption"/>
        <w:ind w:firstLine="0"/>
      </w:pPr>
      <w:r>
        <w:t>Table 1</w:t>
      </w:r>
      <w:r w:rsidRPr="009428CE">
        <w:t>: Existing works of literature on LCA of wind turbines, turbine blades, turbine blade materials etc.</w:t>
      </w:r>
    </w:p>
    <w:tbl>
      <w:tblPr>
        <w:tblStyle w:val="TableGrid"/>
        <w:tblW w:w="9820" w:type="dxa"/>
        <w:tblLayout w:type="fixed"/>
        <w:tblLook w:val="06A0" w:firstRow="1" w:lastRow="0" w:firstColumn="1" w:lastColumn="0" w:noHBand="1" w:noVBand="1"/>
      </w:tblPr>
      <w:tblGrid>
        <w:gridCol w:w="649"/>
        <w:gridCol w:w="1501"/>
        <w:gridCol w:w="2592"/>
        <w:gridCol w:w="3411"/>
        <w:gridCol w:w="954"/>
        <w:gridCol w:w="713"/>
      </w:tblGrid>
      <w:tr w:rsidR="00915196" w:rsidRPr="009428CE" w14:paraId="20CDE075" w14:textId="77777777" w:rsidTr="00852975">
        <w:trPr>
          <w:trHeight w:val="747"/>
        </w:trPr>
        <w:tc>
          <w:tcPr>
            <w:tcW w:w="649" w:type="dxa"/>
            <w:vAlign w:val="center"/>
          </w:tcPr>
          <w:p w14:paraId="24CB5F75" w14:textId="4E3CF69A" w:rsidR="009428CE" w:rsidRPr="009428CE" w:rsidRDefault="009428CE" w:rsidP="00915196">
            <w:pPr>
              <w:pStyle w:val="NoSpacing"/>
              <w:ind w:firstLine="0"/>
              <w:rPr>
                <w:lang w:val="en-US"/>
              </w:rPr>
            </w:pPr>
            <w:r w:rsidRPr="009428CE">
              <w:rPr>
                <w:lang w:val="en-US"/>
              </w:rPr>
              <w:t>Sl</w:t>
            </w:r>
            <w:r w:rsidR="00915196">
              <w:rPr>
                <w:lang w:val="en-US"/>
              </w:rPr>
              <w:t xml:space="preserve"> No.</w:t>
            </w:r>
          </w:p>
        </w:tc>
        <w:tc>
          <w:tcPr>
            <w:tcW w:w="1501" w:type="dxa"/>
            <w:vAlign w:val="center"/>
          </w:tcPr>
          <w:p w14:paraId="2919BFCE" w14:textId="77777777" w:rsidR="009428CE" w:rsidRPr="009428CE" w:rsidRDefault="009428CE" w:rsidP="00915196">
            <w:pPr>
              <w:pStyle w:val="NoSpacing"/>
              <w:ind w:firstLine="0"/>
              <w:rPr>
                <w:lang w:val="en-US"/>
              </w:rPr>
            </w:pPr>
            <w:r w:rsidRPr="009428CE">
              <w:rPr>
                <w:lang w:val="en-US"/>
              </w:rPr>
              <w:t>Focus of study</w:t>
            </w:r>
          </w:p>
        </w:tc>
        <w:tc>
          <w:tcPr>
            <w:tcW w:w="2592" w:type="dxa"/>
            <w:vAlign w:val="center"/>
          </w:tcPr>
          <w:p w14:paraId="5BE0136E" w14:textId="77777777" w:rsidR="009428CE" w:rsidRPr="009428CE" w:rsidRDefault="009428CE" w:rsidP="00915196">
            <w:pPr>
              <w:pStyle w:val="NoSpacing"/>
              <w:ind w:firstLine="0"/>
              <w:rPr>
                <w:lang w:val="en-US"/>
              </w:rPr>
            </w:pPr>
            <w:r w:rsidRPr="009428CE">
              <w:rPr>
                <w:lang w:val="en-US"/>
              </w:rPr>
              <w:t>Considerations</w:t>
            </w:r>
          </w:p>
        </w:tc>
        <w:tc>
          <w:tcPr>
            <w:tcW w:w="3411" w:type="dxa"/>
            <w:vAlign w:val="center"/>
          </w:tcPr>
          <w:p w14:paraId="3E565BBF" w14:textId="77777777" w:rsidR="009428CE" w:rsidRPr="009428CE" w:rsidRDefault="009428CE" w:rsidP="00915196">
            <w:pPr>
              <w:pStyle w:val="NoSpacing"/>
              <w:rPr>
                <w:lang w:val="en-US"/>
              </w:rPr>
            </w:pPr>
            <w:r w:rsidRPr="009428CE">
              <w:rPr>
                <w:lang w:val="en-US"/>
              </w:rPr>
              <w:t>Observations</w:t>
            </w:r>
          </w:p>
        </w:tc>
        <w:tc>
          <w:tcPr>
            <w:tcW w:w="954" w:type="dxa"/>
            <w:vAlign w:val="center"/>
          </w:tcPr>
          <w:p w14:paraId="17E32CA9" w14:textId="77AC66FC" w:rsidR="00915196" w:rsidRDefault="009428CE" w:rsidP="00915196">
            <w:pPr>
              <w:pStyle w:val="NoSpacing"/>
              <w:ind w:firstLine="0"/>
              <w:rPr>
                <w:lang w:val="en-US"/>
              </w:rPr>
            </w:pPr>
            <w:r w:rsidRPr="009428CE">
              <w:rPr>
                <w:lang w:val="en-US"/>
              </w:rPr>
              <w:t>Software</w:t>
            </w:r>
          </w:p>
          <w:p w14:paraId="120A80BC" w14:textId="5CD5F9F6" w:rsidR="009428CE" w:rsidRPr="009428CE" w:rsidRDefault="009428CE" w:rsidP="00915196">
            <w:pPr>
              <w:pStyle w:val="NoSpacing"/>
              <w:ind w:firstLine="0"/>
              <w:rPr>
                <w:lang w:val="en-US"/>
              </w:rPr>
            </w:pPr>
            <w:r w:rsidRPr="009428CE">
              <w:rPr>
                <w:lang w:val="en-US"/>
              </w:rPr>
              <w:t>or</w:t>
            </w:r>
          </w:p>
          <w:p w14:paraId="37F977AD" w14:textId="77777777" w:rsidR="009428CE" w:rsidRPr="009428CE" w:rsidRDefault="009428CE" w:rsidP="00915196">
            <w:pPr>
              <w:pStyle w:val="NoSpacing"/>
              <w:ind w:firstLine="0"/>
              <w:rPr>
                <w:lang w:val="en-US"/>
              </w:rPr>
            </w:pPr>
            <w:r w:rsidRPr="009428CE">
              <w:rPr>
                <w:lang w:val="en-US"/>
              </w:rPr>
              <w:t>data base</w:t>
            </w:r>
          </w:p>
        </w:tc>
        <w:tc>
          <w:tcPr>
            <w:tcW w:w="713" w:type="dxa"/>
            <w:vAlign w:val="center"/>
          </w:tcPr>
          <w:p w14:paraId="7870F758" w14:textId="77777777" w:rsidR="009428CE" w:rsidRPr="009428CE" w:rsidRDefault="009428CE" w:rsidP="00915196">
            <w:pPr>
              <w:pStyle w:val="NoSpacing"/>
              <w:ind w:firstLine="0"/>
              <w:rPr>
                <w:lang w:val="en-US"/>
              </w:rPr>
            </w:pPr>
            <w:r w:rsidRPr="009428CE">
              <w:rPr>
                <w:lang w:val="en-US"/>
              </w:rPr>
              <w:t>Reference</w:t>
            </w:r>
          </w:p>
        </w:tc>
      </w:tr>
      <w:tr w:rsidR="00915196" w:rsidRPr="009428CE" w14:paraId="66BF73AF" w14:textId="77777777" w:rsidTr="00852975">
        <w:trPr>
          <w:trHeight w:val="183"/>
        </w:trPr>
        <w:tc>
          <w:tcPr>
            <w:tcW w:w="649" w:type="dxa"/>
          </w:tcPr>
          <w:p w14:paraId="1528BB27" w14:textId="77777777" w:rsidR="009428CE" w:rsidRPr="009428CE" w:rsidRDefault="009428CE" w:rsidP="00915196">
            <w:pPr>
              <w:pStyle w:val="NoSpacing"/>
              <w:ind w:firstLine="0"/>
              <w:rPr>
                <w:lang w:val="en-US"/>
              </w:rPr>
            </w:pPr>
            <w:r w:rsidRPr="009428CE">
              <w:rPr>
                <w:lang w:val="en-US"/>
              </w:rPr>
              <w:t>1.</w:t>
            </w:r>
          </w:p>
        </w:tc>
        <w:tc>
          <w:tcPr>
            <w:tcW w:w="1501" w:type="dxa"/>
          </w:tcPr>
          <w:p w14:paraId="56A0880E" w14:textId="77777777" w:rsidR="009428CE" w:rsidRPr="009428CE" w:rsidRDefault="009428CE" w:rsidP="00915196">
            <w:pPr>
              <w:pStyle w:val="NoSpacing"/>
              <w:rPr>
                <w:lang w:val="en-US"/>
              </w:rPr>
            </w:pPr>
            <w:r w:rsidRPr="009428CE">
              <w:rPr>
                <w:lang w:val="en-US"/>
              </w:rPr>
              <w:t>Wind turbine blade wastes and the environmental impacts in Canada</w:t>
            </w:r>
          </w:p>
        </w:tc>
        <w:tc>
          <w:tcPr>
            <w:tcW w:w="2592" w:type="dxa"/>
          </w:tcPr>
          <w:p w14:paraId="67906676" w14:textId="79B4A0E7" w:rsidR="009428CE" w:rsidRPr="009428CE" w:rsidRDefault="009428CE" w:rsidP="00915196">
            <w:pPr>
              <w:pStyle w:val="NoSpacing"/>
              <w:rPr>
                <w:lang w:val="en-US"/>
              </w:rPr>
            </w:pPr>
            <w:r w:rsidRPr="009428CE">
              <w:rPr>
                <w:lang w:val="en-US"/>
              </w:rPr>
              <w:t>Estimation of the cumulative waste inventory in Canda until 2050.</w:t>
            </w:r>
          </w:p>
          <w:p w14:paraId="29B7B3DB" w14:textId="218DBF79" w:rsidR="009428CE" w:rsidRPr="009428CE" w:rsidRDefault="009428CE" w:rsidP="00915196">
            <w:pPr>
              <w:pStyle w:val="NoSpacing"/>
              <w:rPr>
                <w:lang w:val="en-US"/>
              </w:rPr>
            </w:pPr>
            <w:r w:rsidRPr="009428CE">
              <w:rPr>
                <w:lang w:val="en-US"/>
              </w:rPr>
              <w:t>Five waste management options landfills, incineration with municipal waste, incineration in cement kilns, mechanical recycling with landfilling and mechanical recycling with incineration.</w:t>
            </w:r>
          </w:p>
        </w:tc>
        <w:tc>
          <w:tcPr>
            <w:tcW w:w="3411" w:type="dxa"/>
          </w:tcPr>
          <w:p w14:paraId="077B9D1F" w14:textId="77777777" w:rsidR="009428CE" w:rsidRPr="009428CE" w:rsidRDefault="009428CE" w:rsidP="00915196">
            <w:pPr>
              <w:pStyle w:val="NoSpacing"/>
              <w:rPr>
                <w:lang w:val="en-US"/>
              </w:rPr>
            </w:pPr>
            <w:r w:rsidRPr="009428CE">
              <w:rPr>
                <w:lang w:val="en-US"/>
              </w:rPr>
              <w:t xml:space="preserve"> Of total waste, approximately 25% is related to the manufacture of wind turbine blades.</w:t>
            </w:r>
          </w:p>
          <w:p w14:paraId="2C476975" w14:textId="77777777" w:rsidR="009428CE" w:rsidRPr="009428CE" w:rsidRDefault="009428CE" w:rsidP="00915196">
            <w:pPr>
              <w:pStyle w:val="NoSpacing"/>
              <w:rPr>
                <w:lang w:val="en-US"/>
              </w:rPr>
            </w:pPr>
            <w:r w:rsidRPr="009428CE">
              <w:rPr>
                <w:lang w:val="en-US"/>
              </w:rPr>
              <w:t xml:space="preserve">  Incineration is a significant source of GHG emissions.</w:t>
            </w:r>
          </w:p>
          <w:p w14:paraId="4AA57403" w14:textId="77777777" w:rsidR="009428CE" w:rsidRPr="009428CE" w:rsidRDefault="009428CE" w:rsidP="00915196">
            <w:pPr>
              <w:pStyle w:val="NoSpacing"/>
              <w:rPr>
                <w:lang w:val="en-US"/>
              </w:rPr>
            </w:pPr>
            <w:r w:rsidRPr="009428CE">
              <w:rPr>
                <w:lang w:val="en-US"/>
              </w:rPr>
              <w:t xml:space="preserve">  Mechanical recycling can achieve substantial reductions in PED and GHG emissions but achieving financial viability would require substantial regulatory support. </w:t>
            </w:r>
          </w:p>
          <w:p w14:paraId="48606E02" w14:textId="77777777" w:rsidR="009428CE" w:rsidRPr="009428CE" w:rsidRDefault="009428CE" w:rsidP="00915196">
            <w:pPr>
              <w:pStyle w:val="NoSpacing"/>
              <w:rPr>
                <w:lang w:val="en-US"/>
              </w:rPr>
            </w:pPr>
            <w:r w:rsidRPr="009428CE">
              <w:rPr>
                <w:lang w:val="en-US"/>
              </w:rPr>
              <w:t xml:space="preserve">  The higher financial value of Carbon Fibers used justify recycling as a waste management route.</w:t>
            </w:r>
          </w:p>
        </w:tc>
        <w:tc>
          <w:tcPr>
            <w:tcW w:w="954" w:type="dxa"/>
          </w:tcPr>
          <w:p w14:paraId="3669112D" w14:textId="77777777" w:rsidR="009428CE" w:rsidRPr="009428CE" w:rsidRDefault="009428CE" w:rsidP="00915196">
            <w:pPr>
              <w:pStyle w:val="NoSpacing"/>
              <w:rPr>
                <w:lang w:val="en-US"/>
              </w:rPr>
            </w:pPr>
          </w:p>
        </w:tc>
        <w:tc>
          <w:tcPr>
            <w:tcW w:w="713" w:type="dxa"/>
          </w:tcPr>
          <w:p w14:paraId="77C4CC01" w14:textId="77777777" w:rsidR="009428CE" w:rsidRPr="009428CE" w:rsidRDefault="009428CE" w:rsidP="00915196">
            <w:pPr>
              <w:pStyle w:val="NoSpacing"/>
              <w:rPr>
                <w:lang w:val="en-US"/>
              </w:rPr>
            </w:pPr>
          </w:p>
          <w:p w14:paraId="53D32857" w14:textId="77777777" w:rsidR="009428CE" w:rsidRPr="009428CE" w:rsidRDefault="009428CE" w:rsidP="00915196">
            <w:pPr>
              <w:pStyle w:val="NoSpacing"/>
              <w:ind w:firstLine="0"/>
              <w:rPr>
                <w:lang w:val="en-US"/>
              </w:rPr>
            </w:pPr>
            <w:r w:rsidRPr="009428CE">
              <w:rPr>
                <w:lang w:val="en-US"/>
              </w:rPr>
              <w:t>[1]</w:t>
            </w:r>
          </w:p>
        </w:tc>
      </w:tr>
      <w:tr w:rsidR="00915196" w:rsidRPr="009428CE" w14:paraId="20EC1F63" w14:textId="77777777" w:rsidTr="00852975">
        <w:trPr>
          <w:trHeight w:val="183"/>
        </w:trPr>
        <w:tc>
          <w:tcPr>
            <w:tcW w:w="649" w:type="dxa"/>
          </w:tcPr>
          <w:p w14:paraId="59C5F7DC" w14:textId="47F217E5" w:rsidR="009428CE" w:rsidRPr="009428CE" w:rsidRDefault="00915196" w:rsidP="00915196">
            <w:pPr>
              <w:pStyle w:val="NoSpacing"/>
              <w:ind w:firstLine="0"/>
              <w:rPr>
                <w:lang w:val="en-US"/>
              </w:rPr>
            </w:pPr>
            <w:r>
              <w:rPr>
                <w:lang w:val="en-US"/>
              </w:rPr>
              <w:t>2</w:t>
            </w:r>
            <w:r w:rsidR="009428CE" w:rsidRPr="009428CE">
              <w:rPr>
                <w:lang w:val="en-US"/>
              </w:rPr>
              <w:t>.</w:t>
            </w:r>
          </w:p>
        </w:tc>
        <w:tc>
          <w:tcPr>
            <w:tcW w:w="1501" w:type="dxa"/>
          </w:tcPr>
          <w:p w14:paraId="1AC2935B" w14:textId="77777777" w:rsidR="009428CE" w:rsidRPr="009428CE" w:rsidRDefault="009428CE" w:rsidP="00915196">
            <w:pPr>
              <w:pStyle w:val="NoSpacing"/>
              <w:rPr>
                <w:lang w:val="en-US"/>
              </w:rPr>
            </w:pPr>
            <w:r w:rsidRPr="009428CE">
              <w:rPr>
                <w:lang w:val="en-US"/>
              </w:rPr>
              <w:t>To assess the environmental viability of several waste management options for CFRP waste.</w:t>
            </w:r>
          </w:p>
        </w:tc>
        <w:tc>
          <w:tcPr>
            <w:tcW w:w="2592" w:type="dxa"/>
          </w:tcPr>
          <w:p w14:paraId="359BDB22" w14:textId="77777777" w:rsidR="009428CE" w:rsidRPr="009428CE" w:rsidRDefault="009428CE" w:rsidP="00915196">
            <w:pPr>
              <w:pStyle w:val="NoSpacing"/>
              <w:rPr>
                <w:lang w:val="en-US"/>
              </w:rPr>
            </w:pPr>
            <w:r w:rsidRPr="009428CE">
              <w:rPr>
                <w:lang w:val="en-US"/>
              </w:rPr>
              <w:t xml:space="preserve"> Comparative LCA analysis of waste treatment options for CFRP materials.</w:t>
            </w:r>
          </w:p>
          <w:p w14:paraId="37326F5C" w14:textId="77777777" w:rsidR="009428CE" w:rsidRPr="009428CE" w:rsidRDefault="009428CE" w:rsidP="00915196">
            <w:pPr>
              <w:pStyle w:val="NoSpacing"/>
              <w:rPr>
                <w:lang w:val="en-US"/>
              </w:rPr>
            </w:pPr>
            <w:r w:rsidRPr="009428CE">
              <w:rPr>
                <w:lang w:val="en-US"/>
              </w:rPr>
              <w:t xml:space="preserve">  Primary energy consumption, global warming potential in 100 years</w:t>
            </w:r>
          </w:p>
        </w:tc>
        <w:tc>
          <w:tcPr>
            <w:tcW w:w="3411" w:type="dxa"/>
          </w:tcPr>
          <w:p w14:paraId="24E6E541" w14:textId="77777777" w:rsidR="009428CE" w:rsidRPr="009428CE" w:rsidRDefault="009428CE" w:rsidP="00915196">
            <w:pPr>
              <w:pStyle w:val="NoSpacing"/>
              <w:rPr>
                <w:lang w:val="en-US"/>
              </w:rPr>
            </w:pPr>
            <w:r w:rsidRPr="009428CE">
              <w:rPr>
                <w:lang w:val="en-US"/>
              </w:rPr>
              <w:t xml:space="preserve">  Full life cycle assessment of different waste management options for CFRP waste and provides the first comparison of CFRP recycling technologies based on existing, standardized, or experimental data.</w:t>
            </w:r>
          </w:p>
        </w:tc>
        <w:tc>
          <w:tcPr>
            <w:tcW w:w="954" w:type="dxa"/>
          </w:tcPr>
          <w:p w14:paraId="48F5B75E" w14:textId="77777777" w:rsidR="009428CE" w:rsidRPr="009428CE" w:rsidRDefault="009428CE" w:rsidP="00915196">
            <w:pPr>
              <w:pStyle w:val="NoSpacing"/>
              <w:ind w:firstLine="0"/>
              <w:rPr>
                <w:lang w:val="en-US"/>
              </w:rPr>
            </w:pPr>
            <w:r w:rsidRPr="009428CE">
              <w:rPr>
                <w:lang w:val="en-US"/>
              </w:rPr>
              <w:t>Open lca</w:t>
            </w:r>
          </w:p>
          <w:p w14:paraId="1588794D" w14:textId="77777777" w:rsidR="009428CE" w:rsidRPr="009428CE" w:rsidRDefault="009428CE" w:rsidP="00915196">
            <w:pPr>
              <w:pStyle w:val="NoSpacing"/>
              <w:rPr>
                <w:lang w:val="en-US"/>
              </w:rPr>
            </w:pPr>
          </w:p>
          <w:p w14:paraId="2FA244E2" w14:textId="77777777" w:rsidR="009428CE" w:rsidRPr="009428CE" w:rsidRDefault="009428CE" w:rsidP="00915196">
            <w:pPr>
              <w:pStyle w:val="NoSpacing"/>
              <w:rPr>
                <w:lang w:val="en-US"/>
              </w:rPr>
            </w:pPr>
          </w:p>
          <w:p w14:paraId="7F3957A2" w14:textId="77777777" w:rsidR="009428CE" w:rsidRPr="009428CE" w:rsidRDefault="009428CE" w:rsidP="00915196">
            <w:pPr>
              <w:pStyle w:val="NoSpacing"/>
              <w:rPr>
                <w:lang w:val="en-US"/>
              </w:rPr>
            </w:pPr>
          </w:p>
          <w:p w14:paraId="55E3D145" w14:textId="77777777" w:rsidR="009428CE" w:rsidRPr="009428CE" w:rsidRDefault="009428CE" w:rsidP="00915196">
            <w:pPr>
              <w:pStyle w:val="NoSpacing"/>
              <w:rPr>
                <w:lang w:val="en-US"/>
              </w:rPr>
            </w:pPr>
          </w:p>
          <w:p w14:paraId="1FE021CE" w14:textId="77777777" w:rsidR="009428CE" w:rsidRPr="009428CE" w:rsidRDefault="009428CE" w:rsidP="00915196">
            <w:pPr>
              <w:pStyle w:val="NoSpacing"/>
              <w:rPr>
                <w:lang w:val="en-US"/>
              </w:rPr>
            </w:pPr>
          </w:p>
          <w:p w14:paraId="747D983A" w14:textId="77777777" w:rsidR="009428CE" w:rsidRPr="009428CE" w:rsidRDefault="009428CE" w:rsidP="00915196">
            <w:pPr>
              <w:pStyle w:val="NoSpacing"/>
              <w:rPr>
                <w:lang w:val="en-US"/>
              </w:rPr>
            </w:pPr>
          </w:p>
          <w:p w14:paraId="1145D259" w14:textId="77777777" w:rsidR="009428CE" w:rsidRPr="009428CE" w:rsidRDefault="009428CE" w:rsidP="00915196">
            <w:pPr>
              <w:pStyle w:val="NoSpacing"/>
              <w:rPr>
                <w:lang w:val="en-US"/>
              </w:rPr>
            </w:pPr>
          </w:p>
        </w:tc>
        <w:tc>
          <w:tcPr>
            <w:tcW w:w="713" w:type="dxa"/>
          </w:tcPr>
          <w:p w14:paraId="3EA35BC0" w14:textId="77777777" w:rsidR="009428CE" w:rsidRPr="009428CE" w:rsidRDefault="009428CE" w:rsidP="00915196">
            <w:pPr>
              <w:pStyle w:val="NoSpacing"/>
              <w:rPr>
                <w:lang w:val="en-US"/>
              </w:rPr>
            </w:pPr>
          </w:p>
          <w:p w14:paraId="1C03B02A" w14:textId="77777777" w:rsidR="009428CE" w:rsidRPr="009428CE" w:rsidRDefault="009428CE" w:rsidP="00915196">
            <w:pPr>
              <w:pStyle w:val="NoSpacing"/>
              <w:ind w:firstLine="0"/>
              <w:rPr>
                <w:lang w:val="en-US"/>
              </w:rPr>
            </w:pPr>
            <w:r w:rsidRPr="009428CE">
              <w:rPr>
                <w:lang w:val="en-US"/>
              </w:rPr>
              <w:t>[2]</w:t>
            </w:r>
          </w:p>
          <w:p w14:paraId="548A05CF" w14:textId="77777777" w:rsidR="009428CE" w:rsidRPr="009428CE" w:rsidRDefault="009428CE" w:rsidP="00915196">
            <w:pPr>
              <w:pStyle w:val="NoSpacing"/>
              <w:rPr>
                <w:lang w:val="en-US"/>
              </w:rPr>
            </w:pPr>
          </w:p>
          <w:p w14:paraId="4E0DCC23" w14:textId="77777777" w:rsidR="009428CE" w:rsidRPr="009428CE" w:rsidRDefault="009428CE" w:rsidP="00915196">
            <w:pPr>
              <w:pStyle w:val="NoSpacing"/>
              <w:rPr>
                <w:lang w:val="en-US"/>
              </w:rPr>
            </w:pPr>
          </w:p>
          <w:p w14:paraId="025D30D0" w14:textId="77777777" w:rsidR="009428CE" w:rsidRPr="009428CE" w:rsidRDefault="009428CE" w:rsidP="00915196">
            <w:pPr>
              <w:pStyle w:val="NoSpacing"/>
              <w:rPr>
                <w:lang w:val="en-US"/>
              </w:rPr>
            </w:pPr>
          </w:p>
          <w:p w14:paraId="4C2643B9" w14:textId="77777777" w:rsidR="009428CE" w:rsidRPr="009428CE" w:rsidRDefault="009428CE" w:rsidP="00915196">
            <w:pPr>
              <w:pStyle w:val="NoSpacing"/>
              <w:rPr>
                <w:lang w:val="en-US"/>
              </w:rPr>
            </w:pPr>
          </w:p>
          <w:p w14:paraId="7300F7D5" w14:textId="77777777" w:rsidR="009428CE" w:rsidRPr="009428CE" w:rsidRDefault="009428CE" w:rsidP="00915196">
            <w:pPr>
              <w:pStyle w:val="NoSpacing"/>
              <w:rPr>
                <w:lang w:val="en-US"/>
              </w:rPr>
            </w:pPr>
          </w:p>
          <w:p w14:paraId="07309F3E" w14:textId="77777777" w:rsidR="009428CE" w:rsidRPr="009428CE" w:rsidRDefault="009428CE" w:rsidP="00915196">
            <w:pPr>
              <w:pStyle w:val="NoSpacing"/>
              <w:rPr>
                <w:lang w:val="en-US"/>
              </w:rPr>
            </w:pPr>
          </w:p>
          <w:p w14:paraId="6F59C08C" w14:textId="77777777" w:rsidR="009428CE" w:rsidRPr="009428CE" w:rsidRDefault="009428CE" w:rsidP="00915196">
            <w:pPr>
              <w:pStyle w:val="NoSpacing"/>
              <w:rPr>
                <w:lang w:val="en-US"/>
              </w:rPr>
            </w:pPr>
          </w:p>
          <w:p w14:paraId="613CAF72" w14:textId="77777777" w:rsidR="009428CE" w:rsidRPr="009428CE" w:rsidRDefault="009428CE" w:rsidP="00915196">
            <w:pPr>
              <w:pStyle w:val="NoSpacing"/>
              <w:rPr>
                <w:lang w:val="en-US"/>
              </w:rPr>
            </w:pPr>
          </w:p>
          <w:p w14:paraId="70239A87" w14:textId="77777777" w:rsidR="009428CE" w:rsidRPr="009428CE" w:rsidRDefault="009428CE" w:rsidP="00915196">
            <w:pPr>
              <w:pStyle w:val="NoSpacing"/>
              <w:rPr>
                <w:lang w:val="en-US"/>
              </w:rPr>
            </w:pPr>
          </w:p>
        </w:tc>
      </w:tr>
      <w:tr w:rsidR="00915196" w:rsidRPr="009428CE" w14:paraId="10A20BAF" w14:textId="77777777" w:rsidTr="00852975">
        <w:trPr>
          <w:trHeight w:val="2061"/>
        </w:trPr>
        <w:tc>
          <w:tcPr>
            <w:tcW w:w="649" w:type="dxa"/>
          </w:tcPr>
          <w:p w14:paraId="1D7CD3A3" w14:textId="77777777" w:rsidR="009428CE" w:rsidRPr="009428CE" w:rsidRDefault="009428CE" w:rsidP="00915196">
            <w:pPr>
              <w:pStyle w:val="NoSpacing"/>
              <w:ind w:firstLine="0"/>
              <w:rPr>
                <w:lang w:val="en-US"/>
              </w:rPr>
            </w:pPr>
            <w:r w:rsidRPr="009428CE">
              <w:rPr>
                <w:lang w:val="en-US"/>
              </w:rPr>
              <w:lastRenderedPageBreak/>
              <w:t>3.</w:t>
            </w:r>
          </w:p>
        </w:tc>
        <w:tc>
          <w:tcPr>
            <w:tcW w:w="1501" w:type="dxa"/>
          </w:tcPr>
          <w:p w14:paraId="58CFD04E" w14:textId="77777777" w:rsidR="009428CE" w:rsidRPr="009428CE" w:rsidRDefault="009428CE" w:rsidP="00915196">
            <w:pPr>
              <w:pStyle w:val="NoSpacing"/>
              <w:rPr>
                <w:lang w:val="en-US"/>
              </w:rPr>
            </w:pPr>
            <w:r w:rsidRPr="009428CE">
              <w:rPr>
                <w:lang w:val="en-US"/>
              </w:rPr>
              <w:t>Macroscopic quantitative assessment of the lifetime environmental impact of WT blades.</w:t>
            </w:r>
          </w:p>
          <w:p w14:paraId="3777341A" w14:textId="77777777" w:rsidR="009428CE" w:rsidRPr="009428CE" w:rsidRDefault="009428CE" w:rsidP="00915196">
            <w:pPr>
              <w:pStyle w:val="NoSpacing"/>
              <w:rPr>
                <w:lang w:val="en-US"/>
              </w:rPr>
            </w:pPr>
          </w:p>
        </w:tc>
        <w:tc>
          <w:tcPr>
            <w:tcW w:w="2592" w:type="dxa"/>
          </w:tcPr>
          <w:p w14:paraId="73169545" w14:textId="77777777" w:rsidR="009428CE" w:rsidRPr="009428CE" w:rsidRDefault="009428CE" w:rsidP="00915196">
            <w:pPr>
              <w:pStyle w:val="NoSpacing"/>
              <w:rPr>
                <w:lang w:val="en-US"/>
              </w:rPr>
            </w:pPr>
            <w:r w:rsidRPr="009428CE">
              <w:rPr>
                <w:lang w:val="en-US"/>
              </w:rPr>
              <w:t xml:space="preserve">  Energy consumption, co</w:t>
            </w:r>
            <w:r w:rsidRPr="009428CE">
              <w:rPr>
                <w:vertAlign w:val="subscript"/>
                <w:lang w:val="en-US"/>
              </w:rPr>
              <w:t>2</w:t>
            </w:r>
            <w:r w:rsidRPr="009428CE">
              <w:rPr>
                <w:lang w:val="en-US"/>
              </w:rPr>
              <w:t xml:space="preserve"> emissions and water consumption during manufacturing, transportation, operation, and maintenance stages</w:t>
            </w:r>
          </w:p>
          <w:p w14:paraId="44697160" w14:textId="77777777" w:rsidR="009428CE" w:rsidRPr="009428CE" w:rsidRDefault="009428CE" w:rsidP="00915196">
            <w:pPr>
              <w:pStyle w:val="NoSpacing"/>
              <w:rPr>
                <w:lang w:val="en-US"/>
              </w:rPr>
            </w:pPr>
            <w:r w:rsidRPr="009428CE">
              <w:rPr>
                <w:lang w:val="en-US"/>
              </w:rPr>
              <w:t xml:space="preserve">  End of life recycling of material was not considered in this study.</w:t>
            </w:r>
          </w:p>
        </w:tc>
        <w:tc>
          <w:tcPr>
            <w:tcW w:w="3411" w:type="dxa"/>
          </w:tcPr>
          <w:p w14:paraId="1C2F4CB7" w14:textId="77777777" w:rsidR="009428CE" w:rsidRPr="009428CE" w:rsidRDefault="009428CE" w:rsidP="00915196">
            <w:pPr>
              <w:pStyle w:val="NoSpacing"/>
              <w:rPr>
                <w:lang w:val="en-US"/>
              </w:rPr>
            </w:pPr>
            <w:r w:rsidRPr="009428CE">
              <w:rPr>
                <w:lang w:val="en-US"/>
              </w:rPr>
              <w:t xml:space="preserve">  Same rated power blades can have environmental impacts differing by up to 46% due to difference in size and operating conditions.</w:t>
            </w:r>
          </w:p>
          <w:p w14:paraId="5D9EBDFA" w14:textId="77777777" w:rsidR="009428CE" w:rsidRPr="009428CE" w:rsidRDefault="009428CE" w:rsidP="00915196">
            <w:pPr>
              <w:pStyle w:val="NoSpacing"/>
              <w:rPr>
                <w:lang w:val="en-US"/>
              </w:rPr>
            </w:pPr>
            <w:r w:rsidRPr="009428CE">
              <w:rPr>
                <w:lang w:val="en-US"/>
              </w:rPr>
              <w:t xml:space="preserve">  Manufacturing accounts for more than 96% of the whole blade life cycle energy consumption</w:t>
            </w:r>
          </w:p>
        </w:tc>
        <w:tc>
          <w:tcPr>
            <w:tcW w:w="954" w:type="dxa"/>
          </w:tcPr>
          <w:p w14:paraId="2DEB142F" w14:textId="77777777" w:rsidR="009428CE" w:rsidRPr="009428CE" w:rsidRDefault="009428CE" w:rsidP="00915196">
            <w:pPr>
              <w:pStyle w:val="NoSpacing"/>
              <w:ind w:firstLine="0"/>
              <w:rPr>
                <w:lang w:val="en-US"/>
              </w:rPr>
            </w:pPr>
            <w:r w:rsidRPr="009428CE">
              <w:rPr>
                <w:lang w:val="en-US"/>
              </w:rPr>
              <w:t>Eco data</w:t>
            </w:r>
          </w:p>
        </w:tc>
        <w:tc>
          <w:tcPr>
            <w:tcW w:w="713" w:type="dxa"/>
          </w:tcPr>
          <w:p w14:paraId="2E722C49" w14:textId="77777777" w:rsidR="009428CE" w:rsidRPr="009428CE" w:rsidRDefault="009428CE" w:rsidP="00915196">
            <w:pPr>
              <w:pStyle w:val="NoSpacing"/>
              <w:rPr>
                <w:lang w:val="en-US"/>
              </w:rPr>
            </w:pPr>
          </w:p>
          <w:p w14:paraId="6D19C4DC" w14:textId="77777777" w:rsidR="009428CE" w:rsidRPr="009428CE" w:rsidRDefault="009428CE" w:rsidP="00915196">
            <w:pPr>
              <w:pStyle w:val="NoSpacing"/>
              <w:ind w:firstLine="0"/>
              <w:rPr>
                <w:lang w:val="en-US"/>
              </w:rPr>
            </w:pPr>
            <w:r w:rsidRPr="009428CE">
              <w:rPr>
                <w:lang w:val="en-US"/>
              </w:rPr>
              <w:t>[5]</w:t>
            </w:r>
          </w:p>
        </w:tc>
      </w:tr>
      <w:tr w:rsidR="00915196" w:rsidRPr="009428CE" w14:paraId="1ECCF768" w14:textId="77777777" w:rsidTr="00852975">
        <w:trPr>
          <w:trHeight w:val="183"/>
        </w:trPr>
        <w:tc>
          <w:tcPr>
            <w:tcW w:w="649" w:type="dxa"/>
          </w:tcPr>
          <w:p w14:paraId="33A6F172" w14:textId="5DA7D8B0" w:rsidR="009428CE" w:rsidRPr="009428CE" w:rsidRDefault="00915196" w:rsidP="00915196">
            <w:pPr>
              <w:pStyle w:val="NoSpacing"/>
              <w:ind w:firstLine="0"/>
              <w:rPr>
                <w:lang w:val="en-US"/>
              </w:rPr>
            </w:pPr>
            <w:r>
              <w:rPr>
                <w:lang w:val="en-US"/>
              </w:rPr>
              <w:t>4.</w:t>
            </w:r>
          </w:p>
        </w:tc>
        <w:tc>
          <w:tcPr>
            <w:tcW w:w="1501" w:type="dxa"/>
          </w:tcPr>
          <w:p w14:paraId="26897716" w14:textId="77777777" w:rsidR="009428CE" w:rsidRPr="009428CE" w:rsidRDefault="009428CE" w:rsidP="00915196">
            <w:pPr>
              <w:pStyle w:val="NoSpacing"/>
              <w:rPr>
                <w:lang w:val="en-US"/>
              </w:rPr>
            </w:pPr>
            <w:r w:rsidRPr="009428CE">
              <w:rPr>
                <w:lang w:val="en-US"/>
              </w:rPr>
              <w:t>Literature overview exploring the materials for Wind Turbine Blades</w:t>
            </w:r>
          </w:p>
        </w:tc>
        <w:tc>
          <w:tcPr>
            <w:tcW w:w="2592" w:type="dxa"/>
          </w:tcPr>
          <w:p w14:paraId="02AA4436" w14:textId="77777777" w:rsidR="009428CE" w:rsidRPr="009428CE" w:rsidRDefault="009428CE" w:rsidP="00915196">
            <w:pPr>
              <w:pStyle w:val="NoSpacing"/>
              <w:rPr>
                <w:lang w:val="en-US"/>
              </w:rPr>
            </w:pPr>
            <w:r w:rsidRPr="009428CE">
              <w:rPr>
                <w:lang w:val="en-US"/>
              </w:rPr>
              <w:t xml:space="preserve">  Traditional composite materials like Glass fibers and Epoxy matrix composite.</w:t>
            </w:r>
          </w:p>
          <w:p w14:paraId="59078E74" w14:textId="77777777" w:rsidR="009428CE" w:rsidRPr="009428CE" w:rsidRDefault="009428CE" w:rsidP="00915196">
            <w:pPr>
              <w:pStyle w:val="NoSpacing"/>
              <w:rPr>
                <w:lang w:val="en-US"/>
              </w:rPr>
            </w:pPr>
            <w:r w:rsidRPr="009428CE">
              <w:rPr>
                <w:lang w:val="en-US"/>
              </w:rPr>
              <w:t xml:space="preserve">  Modern Carbon fibers, Hybrid and Nanoengineered composites. </w:t>
            </w:r>
          </w:p>
        </w:tc>
        <w:tc>
          <w:tcPr>
            <w:tcW w:w="3411" w:type="dxa"/>
          </w:tcPr>
          <w:p w14:paraId="11F0D2E2" w14:textId="77777777" w:rsidR="009428CE" w:rsidRPr="009428CE" w:rsidRDefault="009428CE" w:rsidP="00915196">
            <w:pPr>
              <w:pStyle w:val="NoSpacing"/>
              <w:rPr>
                <w:lang w:val="en-US"/>
              </w:rPr>
            </w:pPr>
            <w:r w:rsidRPr="009428CE">
              <w:rPr>
                <w:lang w:val="en-US"/>
              </w:rPr>
              <w:t xml:space="preserve">  The high performance of large to extra-large wind turbines can only be fulfilled by using advanced, lightweight, exceptionally durable, fatigue resistant and damage tolerant and stiff composite material.</w:t>
            </w:r>
          </w:p>
          <w:p w14:paraId="5ED6F14E" w14:textId="77777777" w:rsidR="009428CE" w:rsidRPr="009428CE" w:rsidRDefault="009428CE" w:rsidP="00915196">
            <w:pPr>
              <w:pStyle w:val="NoSpacing"/>
              <w:rPr>
                <w:lang w:val="en-US"/>
              </w:rPr>
            </w:pPr>
            <w:r w:rsidRPr="009428CE">
              <w:rPr>
                <w:lang w:val="en-US"/>
              </w:rPr>
              <w:t xml:space="preserve">  Carbon fibers represent a promising alternative.</w:t>
            </w:r>
          </w:p>
        </w:tc>
        <w:tc>
          <w:tcPr>
            <w:tcW w:w="954" w:type="dxa"/>
          </w:tcPr>
          <w:p w14:paraId="76F428EE" w14:textId="77777777" w:rsidR="009428CE" w:rsidRPr="009428CE" w:rsidRDefault="009428CE" w:rsidP="00915196">
            <w:pPr>
              <w:pStyle w:val="NoSpacing"/>
              <w:rPr>
                <w:lang w:val="en-US"/>
              </w:rPr>
            </w:pPr>
          </w:p>
        </w:tc>
        <w:tc>
          <w:tcPr>
            <w:tcW w:w="713" w:type="dxa"/>
          </w:tcPr>
          <w:p w14:paraId="0FD32C5F" w14:textId="77777777" w:rsidR="009428CE" w:rsidRPr="009428CE" w:rsidRDefault="009428CE" w:rsidP="00915196">
            <w:pPr>
              <w:pStyle w:val="NoSpacing"/>
              <w:rPr>
                <w:lang w:val="en-US"/>
              </w:rPr>
            </w:pPr>
          </w:p>
          <w:p w14:paraId="335A005E" w14:textId="77777777" w:rsidR="009428CE" w:rsidRPr="009428CE" w:rsidRDefault="009428CE" w:rsidP="00915196">
            <w:pPr>
              <w:pStyle w:val="NoSpacing"/>
              <w:ind w:firstLine="0"/>
              <w:rPr>
                <w:lang w:val="en-US"/>
              </w:rPr>
            </w:pPr>
            <w:r w:rsidRPr="009428CE">
              <w:rPr>
                <w:lang w:val="en-US"/>
              </w:rPr>
              <w:t>[6]</w:t>
            </w:r>
          </w:p>
        </w:tc>
      </w:tr>
      <w:tr w:rsidR="00915196" w:rsidRPr="009428CE" w14:paraId="481BB698" w14:textId="77777777" w:rsidTr="00852975">
        <w:trPr>
          <w:trHeight w:val="183"/>
        </w:trPr>
        <w:tc>
          <w:tcPr>
            <w:tcW w:w="649" w:type="dxa"/>
          </w:tcPr>
          <w:p w14:paraId="383C21C8" w14:textId="0B30D0E0" w:rsidR="009428CE" w:rsidRPr="009428CE" w:rsidRDefault="009428CE" w:rsidP="00915196">
            <w:pPr>
              <w:pStyle w:val="NoSpacing"/>
              <w:ind w:firstLine="0"/>
              <w:rPr>
                <w:lang w:val="en-US"/>
              </w:rPr>
            </w:pPr>
            <w:r w:rsidRPr="009428CE">
              <w:rPr>
                <w:lang w:val="en-US"/>
              </w:rPr>
              <w:t>5</w:t>
            </w:r>
            <w:r w:rsidR="00915196">
              <w:rPr>
                <w:lang w:val="en-US"/>
              </w:rPr>
              <w:t>.</w:t>
            </w:r>
          </w:p>
        </w:tc>
        <w:tc>
          <w:tcPr>
            <w:tcW w:w="1501" w:type="dxa"/>
          </w:tcPr>
          <w:p w14:paraId="75E8B6B1" w14:textId="77777777" w:rsidR="009428CE" w:rsidRPr="009428CE" w:rsidRDefault="009428CE" w:rsidP="00915196">
            <w:pPr>
              <w:pStyle w:val="NoSpacing"/>
              <w:rPr>
                <w:lang w:val="en-US"/>
              </w:rPr>
            </w:pPr>
            <w:r w:rsidRPr="009428CE">
              <w:rPr>
                <w:lang w:val="en-US"/>
              </w:rPr>
              <w:t xml:space="preserve">  Brief review on recycling and reuse of wind turbine blade materials</w:t>
            </w:r>
          </w:p>
        </w:tc>
        <w:tc>
          <w:tcPr>
            <w:tcW w:w="2592" w:type="dxa"/>
          </w:tcPr>
          <w:p w14:paraId="7BB5979D" w14:textId="77777777" w:rsidR="009428CE" w:rsidRPr="009428CE" w:rsidRDefault="009428CE" w:rsidP="00915196">
            <w:pPr>
              <w:pStyle w:val="NoSpacing"/>
              <w:rPr>
                <w:lang w:val="en-US"/>
              </w:rPr>
            </w:pPr>
            <w:r w:rsidRPr="009428CE">
              <w:rPr>
                <w:lang w:val="en-US"/>
              </w:rPr>
              <w:t xml:space="preserve">  Waste Glass Fiber or Carbon Fiber composites’ recycling through mechanical, thermal (pyrolysis and oxidation in fluidized bed) and chemical processes.</w:t>
            </w:r>
          </w:p>
        </w:tc>
        <w:tc>
          <w:tcPr>
            <w:tcW w:w="3411" w:type="dxa"/>
          </w:tcPr>
          <w:p w14:paraId="008650DC" w14:textId="77777777" w:rsidR="009428CE" w:rsidRPr="009428CE" w:rsidRDefault="009428CE" w:rsidP="00915196">
            <w:pPr>
              <w:pStyle w:val="NoSpacing"/>
              <w:rPr>
                <w:lang w:val="en-US"/>
              </w:rPr>
            </w:pPr>
            <w:r w:rsidRPr="009428CE">
              <w:rPr>
                <w:lang w:val="en-US"/>
              </w:rPr>
              <w:t xml:space="preserve">  Carbon fiber has the highest recycling energy consumption of 183- 286 MJ/kg. </w:t>
            </w:r>
          </w:p>
          <w:p w14:paraId="3BD8ADE9" w14:textId="77777777" w:rsidR="009428CE" w:rsidRPr="009428CE" w:rsidRDefault="009428CE" w:rsidP="00915196">
            <w:pPr>
              <w:pStyle w:val="NoSpacing"/>
              <w:rPr>
                <w:lang w:val="en-US"/>
              </w:rPr>
            </w:pPr>
            <w:r w:rsidRPr="009428CE">
              <w:rPr>
                <w:lang w:val="en-US"/>
              </w:rPr>
              <w:t xml:space="preserve">  Recycling energy consumption for mechanical processes is minimum the same for chemical processes are highest.</w:t>
            </w:r>
          </w:p>
          <w:p w14:paraId="0294A103" w14:textId="77777777" w:rsidR="009428CE" w:rsidRPr="009428CE" w:rsidRDefault="009428CE" w:rsidP="00915196">
            <w:pPr>
              <w:pStyle w:val="NoSpacing"/>
              <w:rPr>
                <w:lang w:val="en-US"/>
              </w:rPr>
            </w:pPr>
            <w:r w:rsidRPr="009428CE">
              <w:rPr>
                <w:lang w:val="en-US"/>
              </w:rPr>
              <w:t xml:space="preserve">  Due to reduced mechanical qualities of Recycled Glass Fibers and inexpensiveness of Virgin Glass Fibers there is an apathy towards recycling of turbine blades which could cause great ecological impact after the end of life. </w:t>
            </w:r>
          </w:p>
        </w:tc>
        <w:tc>
          <w:tcPr>
            <w:tcW w:w="954" w:type="dxa"/>
          </w:tcPr>
          <w:p w14:paraId="1AF1951B" w14:textId="77777777" w:rsidR="009428CE" w:rsidRPr="009428CE" w:rsidRDefault="009428CE" w:rsidP="00915196">
            <w:pPr>
              <w:pStyle w:val="NoSpacing"/>
              <w:rPr>
                <w:lang w:val="en-US"/>
              </w:rPr>
            </w:pPr>
          </w:p>
        </w:tc>
        <w:tc>
          <w:tcPr>
            <w:tcW w:w="713" w:type="dxa"/>
          </w:tcPr>
          <w:p w14:paraId="40F1FC4F" w14:textId="77777777" w:rsidR="009428CE" w:rsidRPr="009428CE" w:rsidRDefault="009428CE" w:rsidP="00915196">
            <w:pPr>
              <w:pStyle w:val="NoSpacing"/>
              <w:rPr>
                <w:lang w:val="en-US"/>
              </w:rPr>
            </w:pPr>
          </w:p>
          <w:p w14:paraId="1E6948D4" w14:textId="77777777" w:rsidR="009428CE" w:rsidRPr="009428CE" w:rsidRDefault="009428CE" w:rsidP="00915196">
            <w:pPr>
              <w:pStyle w:val="NoSpacing"/>
              <w:ind w:firstLine="0"/>
              <w:rPr>
                <w:lang w:val="en-US"/>
              </w:rPr>
            </w:pPr>
            <w:r w:rsidRPr="009428CE">
              <w:rPr>
                <w:lang w:val="en-US"/>
              </w:rPr>
              <w:t>[7]</w:t>
            </w:r>
          </w:p>
        </w:tc>
      </w:tr>
    </w:tbl>
    <w:p w14:paraId="7BCE79C9" w14:textId="77777777" w:rsidR="00915196" w:rsidRPr="00915196" w:rsidRDefault="00915196" w:rsidP="00915196">
      <w:pPr>
        <w:pStyle w:val="Heading2"/>
        <w:numPr>
          <w:ilvl w:val="0"/>
          <w:numId w:val="0"/>
        </w:numPr>
        <w:ind w:left="576"/>
      </w:pPr>
    </w:p>
    <w:p w14:paraId="49675C13" w14:textId="77777777" w:rsidR="00915196" w:rsidRPr="00915196" w:rsidRDefault="00915196" w:rsidP="00915196">
      <w:pPr>
        <w:pStyle w:val="Heading2"/>
        <w:numPr>
          <w:ilvl w:val="0"/>
          <w:numId w:val="0"/>
        </w:numPr>
        <w:ind w:left="576"/>
      </w:pPr>
    </w:p>
    <w:p w14:paraId="48BEA5D0" w14:textId="46AD0CC5" w:rsidR="00915196" w:rsidRDefault="005964BB" w:rsidP="00915196">
      <w:pPr>
        <w:pStyle w:val="Heading2"/>
      </w:pPr>
      <w:bookmarkStart w:id="18" w:name="_Toc151729006"/>
      <w:r w:rsidRPr="005964BB">
        <w:rPr>
          <w:lang w:val="en-US"/>
        </w:rPr>
        <w:lastRenderedPageBreak/>
        <w:t>Objectiv</w:t>
      </w:r>
      <w:r>
        <w:rPr>
          <w:lang w:val="en-US"/>
        </w:rPr>
        <w:t>e</w:t>
      </w:r>
      <w:bookmarkEnd w:id="18"/>
    </w:p>
    <w:p w14:paraId="1BEB44AC" w14:textId="4EA77154" w:rsidR="005964BB" w:rsidRPr="00472E90" w:rsidRDefault="005964BB" w:rsidP="005964BB">
      <w:pPr>
        <w:rPr>
          <w:color w:val="00B0F0"/>
        </w:rPr>
      </w:pPr>
      <w:r w:rsidRPr="005964BB">
        <w:t xml:space="preserve">Life Cycle Assessment of a wind turbine blade is conducted following ISO 14040 </w:t>
      </w:r>
      <w:r w:rsidR="00FB150E" w:rsidRPr="005964BB">
        <w:t>standard,</w:t>
      </w:r>
      <w:r w:rsidR="004E0308">
        <w:t xml:space="preserve"> </w:t>
      </w:r>
      <w:r w:rsidR="00472E90" w:rsidRPr="000A4630">
        <w:rPr>
          <w:color w:val="0070C0"/>
        </w:rPr>
        <w:t xml:space="preserve">and its </w:t>
      </w:r>
      <w:r w:rsidR="00366F3A" w:rsidRPr="000A4630">
        <w:rPr>
          <w:color w:val="0070C0"/>
        </w:rPr>
        <w:t>Susta</w:t>
      </w:r>
      <w:r w:rsidR="00281E47" w:rsidRPr="000A4630">
        <w:rPr>
          <w:color w:val="0070C0"/>
        </w:rPr>
        <w:t xml:space="preserve">inability </w:t>
      </w:r>
      <w:r w:rsidR="00892916" w:rsidRPr="000A4630">
        <w:rPr>
          <w:color w:val="0070C0"/>
        </w:rPr>
        <w:t xml:space="preserve">evaluation and </w:t>
      </w:r>
      <w:r w:rsidR="006E72EB" w:rsidRPr="000A4630">
        <w:rPr>
          <w:color w:val="0070C0"/>
        </w:rPr>
        <w:t>assessment</w:t>
      </w:r>
      <w:r w:rsidR="00C87578" w:rsidRPr="000A4630">
        <w:rPr>
          <w:color w:val="0070C0"/>
        </w:rPr>
        <w:t xml:space="preserve"> </w:t>
      </w:r>
      <w:r w:rsidR="007F4A91" w:rsidRPr="000A4630">
        <w:rPr>
          <w:color w:val="0070C0"/>
        </w:rPr>
        <w:t>is performed.</w:t>
      </w:r>
    </w:p>
    <w:p w14:paraId="05732A3D" w14:textId="1CAC7827" w:rsidR="005964BB" w:rsidRPr="005964BB" w:rsidRDefault="005964BB" w:rsidP="005964BB">
      <w:pPr>
        <w:pStyle w:val="Heading3"/>
      </w:pPr>
      <w:bookmarkStart w:id="19" w:name="_Toc151729007"/>
      <w:r w:rsidRPr="005964BB">
        <w:rPr>
          <w:lang w:val="en-US"/>
        </w:rPr>
        <w:t>Goal and Scope</w:t>
      </w:r>
      <w:bookmarkEnd w:id="19"/>
    </w:p>
    <w:p w14:paraId="2E280F99" w14:textId="5551AC4F" w:rsidR="005964BB" w:rsidRPr="00890218" w:rsidRDefault="005964BB" w:rsidP="005964BB">
      <w:pPr>
        <w:rPr>
          <w:color w:val="00B0F0"/>
        </w:rPr>
      </w:pPr>
      <w:r w:rsidRPr="00276CFD">
        <w:rPr>
          <w:i/>
          <w:iCs/>
          <w:lang w:val="en-US"/>
        </w:rPr>
        <w:tab/>
      </w:r>
      <w:r w:rsidRPr="00276CFD">
        <w:t>The goal of this study is to (i) identify the environmental impact of a 67-meter Wind Turbine blade throughout its life cycle and (ii)</w:t>
      </w:r>
      <w:r>
        <w:t xml:space="preserve"> Compare GFRP and CFRP as most representative material of WTB based on environmental impact associated during manufacturing stage. (iii)</w:t>
      </w:r>
      <w:r w:rsidRPr="00276CFD">
        <w:t xml:space="preserve"> </w:t>
      </w:r>
      <w:r>
        <w:t>Comparative assessment of three end of life disposal methods and consequent viability study of the material and EOL process based on total CO</w:t>
      </w:r>
      <w:r w:rsidRPr="00473C64">
        <w:rPr>
          <w:vertAlign w:val="subscript"/>
        </w:rPr>
        <w:t>2</w:t>
      </w:r>
      <w:r>
        <w:rPr>
          <w:vertAlign w:val="subscript"/>
        </w:rPr>
        <w:t xml:space="preserve"> </w:t>
      </w:r>
      <w:r>
        <w:t xml:space="preserve">  emitted during whole lifecycle.</w:t>
      </w:r>
      <w:r w:rsidR="00890218">
        <w:t xml:space="preserve"> </w:t>
      </w:r>
      <w:r w:rsidR="00890218" w:rsidRPr="000A4630">
        <w:rPr>
          <w:color w:val="0070C0"/>
        </w:rPr>
        <w:t>(iv</w:t>
      </w:r>
      <w:r w:rsidR="00DB7EA7" w:rsidRPr="000A4630">
        <w:rPr>
          <w:color w:val="0070C0"/>
        </w:rPr>
        <w:t xml:space="preserve">) </w:t>
      </w:r>
      <w:r w:rsidR="00E770B3" w:rsidRPr="000A4630">
        <w:rPr>
          <w:color w:val="0070C0"/>
        </w:rPr>
        <w:t xml:space="preserve">Comparative Sustainability </w:t>
      </w:r>
      <w:r w:rsidR="00674FE5" w:rsidRPr="000A4630">
        <w:rPr>
          <w:color w:val="0070C0"/>
        </w:rPr>
        <w:t>evaluation</w:t>
      </w:r>
      <w:r w:rsidR="00133271" w:rsidRPr="000A4630">
        <w:rPr>
          <w:color w:val="0070C0"/>
        </w:rPr>
        <w:t xml:space="preserve"> of GFRP and CFRP </w:t>
      </w:r>
      <w:r w:rsidR="00613AB5" w:rsidRPr="000A4630">
        <w:rPr>
          <w:color w:val="0070C0"/>
        </w:rPr>
        <w:t xml:space="preserve">as </w:t>
      </w:r>
      <w:r w:rsidR="009A20A7" w:rsidRPr="000A4630">
        <w:rPr>
          <w:color w:val="0070C0"/>
        </w:rPr>
        <w:t xml:space="preserve">WTB material </w:t>
      </w:r>
      <w:r w:rsidR="002D4785" w:rsidRPr="000A4630">
        <w:rPr>
          <w:color w:val="0070C0"/>
        </w:rPr>
        <w:t>based on UN SDG</w:t>
      </w:r>
      <w:r w:rsidR="00880225" w:rsidRPr="000A4630">
        <w:rPr>
          <w:color w:val="0070C0"/>
        </w:rPr>
        <w:t>s and</w:t>
      </w:r>
      <w:r w:rsidR="002D4785" w:rsidRPr="000A4630">
        <w:rPr>
          <w:color w:val="0070C0"/>
        </w:rPr>
        <w:t xml:space="preserve"> </w:t>
      </w:r>
      <w:r w:rsidR="00E9521B" w:rsidRPr="000A4630">
        <w:rPr>
          <w:color w:val="0070C0"/>
        </w:rPr>
        <w:t>Targets</w:t>
      </w:r>
      <w:r w:rsidR="00880225" w:rsidRPr="000A4630">
        <w:rPr>
          <w:color w:val="0070C0"/>
        </w:rPr>
        <w:t>.</w:t>
      </w:r>
      <w:r w:rsidR="00E9521B">
        <w:rPr>
          <w:color w:val="00B0F0"/>
        </w:rPr>
        <w:t xml:space="preserve"> </w:t>
      </w:r>
    </w:p>
    <w:p w14:paraId="51EB2537" w14:textId="10AA32D2" w:rsidR="005964BB" w:rsidRPr="005964BB" w:rsidRDefault="005964BB" w:rsidP="005964BB">
      <w:pPr>
        <w:pStyle w:val="Heading3"/>
      </w:pPr>
      <w:r w:rsidRPr="005964BB">
        <w:t xml:space="preserve"> </w:t>
      </w:r>
      <w:bookmarkStart w:id="20" w:name="_Toc151729008"/>
      <w:r w:rsidRPr="005964BB">
        <w:rPr>
          <w:rStyle w:val="Heading3Char"/>
          <w:b/>
          <w:bCs/>
        </w:rPr>
        <w:t>System</w:t>
      </w:r>
      <w:bookmarkEnd w:id="20"/>
    </w:p>
    <w:p w14:paraId="44FF9781" w14:textId="77777777" w:rsidR="005964BB" w:rsidRPr="00276CFD" w:rsidRDefault="005964BB" w:rsidP="005964BB">
      <w:r w:rsidRPr="00276CFD">
        <w:tab/>
        <w:t xml:space="preserve">The system focused on for this study consists of the manufacturing stage and end of life treatment of the blade. The manufacturing stage consists of selecting the suitable materials and preparing them according to the required shape and sizes and then moulding the blade followed by the finishing processes. End of life is considered after 100 percent of the blade is decommissioned.  </w:t>
      </w:r>
    </w:p>
    <w:p w14:paraId="1C64189E" w14:textId="64DA5956" w:rsidR="005964BB" w:rsidRPr="00276CFD" w:rsidRDefault="005964BB" w:rsidP="005964BB">
      <w:pPr>
        <w:pStyle w:val="Heading3"/>
      </w:pPr>
      <w:bookmarkStart w:id="21" w:name="_Toc151729009"/>
      <w:r w:rsidRPr="00276CFD">
        <w:t>Functional Unit</w:t>
      </w:r>
      <w:bookmarkEnd w:id="21"/>
    </w:p>
    <w:p w14:paraId="47111654" w14:textId="77777777" w:rsidR="005964BB" w:rsidRPr="00276CFD" w:rsidRDefault="005964BB" w:rsidP="005964BB">
      <w:r w:rsidRPr="00276CFD">
        <w:tab/>
        <w:t>One unit of 67-meter Wind Turbine Blade.</w:t>
      </w:r>
    </w:p>
    <w:p w14:paraId="75925F71" w14:textId="2E2EF59F" w:rsidR="005964BB" w:rsidRPr="002A29F9" w:rsidRDefault="005964BB" w:rsidP="005964BB">
      <w:pPr>
        <w:pStyle w:val="Heading3"/>
      </w:pPr>
      <w:bookmarkStart w:id="22" w:name="_Toc151729010"/>
      <w:r w:rsidRPr="002A29F9">
        <w:t>Assumption</w:t>
      </w:r>
      <w:r>
        <w:t>s</w:t>
      </w:r>
      <w:bookmarkEnd w:id="22"/>
    </w:p>
    <w:p w14:paraId="0B646478" w14:textId="77777777" w:rsidR="005964BB" w:rsidRPr="002A29F9" w:rsidRDefault="005964BB" w:rsidP="005964BB">
      <w:pPr>
        <w:spacing w:after="0"/>
        <w:ind w:left="180"/>
      </w:pPr>
      <w:r w:rsidRPr="002A29F9">
        <w:t xml:space="preserve">1.  Cradle-to-grave study is considered. </w:t>
      </w:r>
    </w:p>
    <w:p w14:paraId="256F1128" w14:textId="77777777" w:rsidR="005964BB" w:rsidRPr="002A29F9" w:rsidRDefault="005964BB" w:rsidP="005964BB">
      <w:pPr>
        <w:spacing w:after="0"/>
        <w:ind w:left="180"/>
      </w:pPr>
      <w:r w:rsidRPr="002A29F9">
        <w:t>2.  Transportation, Operation and Maintenance phase is excluded from study.</w:t>
      </w:r>
    </w:p>
    <w:p w14:paraId="30F202E6" w14:textId="77777777" w:rsidR="005964BB" w:rsidRPr="002A29F9" w:rsidRDefault="005964BB" w:rsidP="005964BB">
      <w:pPr>
        <w:spacing w:after="0"/>
        <w:ind w:left="180"/>
      </w:pPr>
      <w:r w:rsidRPr="002A29F9">
        <w:lastRenderedPageBreak/>
        <w:t>3.  Vacuum Assisted Resin Transfer Moulding (VARTM) method is used to fabricate the composite wind turbine blade.</w:t>
      </w:r>
    </w:p>
    <w:p w14:paraId="4F660373" w14:textId="77777777" w:rsidR="005964BB" w:rsidRPr="002A29F9" w:rsidRDefault="005964BB" w:rsidP="005964BB">
      <w:pPr>
        <w:spacing w:after="0"/>
        <w:ind w:left="180"/>
      </w:pPr>
      <w:r w:rsidRPr="002A29F9">
        <w:t>4.  Energy consumption during the manufacturing processes is not considered for consequent CO2 calculations.</w:t>
      </w:r>
    </w:p>
    <w:p w14:paraId="179F4113" w14:textId="77777777" w:rsidR="005964BB" w:rsidRPr="002A29F9" w:rsidRDefault="005964BB" w:rsidP="005964BB">
      <w:pPr>
        <w:spacing w:after="0"/>
        <w:ind w:left="180"/>
      </w:pPr>
      <w:r w:rsidRPr="002A29F9">
        <w:t>5.  For comparative study one composite material is assumed by completely substituting glass fibre by Carbon fibre (GFRP: CFRP=0:100 by volume) for hypothetical case, and other composite material is assumed to have 50:50 proportion of GFRP and CFRP.</w:t>
      </w:r>
    </w:p>
    <w:p w14:paraId="539037C3" w14:textId="77777777" w:rsidR="005964BB" w:rsidRDefault="005964BB" w:rsidP="005964BB">
      <w:pPr>
        <w:spacing w:after="0"/>
        <w:ind w:left="180"/>
      </w:pPr>
      <w:r w:rsidRPr="002A29F9">
        <w:t>6.  While recycling carbon fibre the whole percentage of recovered CF is assumed to substitute the virgin carbon fibre.</w:t>
      </w:r>
    </w:p>
    <w:p w14:paraId="5A26250C" w14:textId="5509C8E7" w:rsidR="004F69F8" w:rsidRDefault="002C1888" w:rsidP="0058256F">
      <w:pPr>
        <w:pStyle w:val="Heading1"/>
      </w:pPr>
      <w:bookmarkStart w:id="23" w:name="_Toc151729011"/>
      <w:r>
        <w:t>Methodology</w:t>
      </w:r>
      <w:bookmarkEnd w:id="23"/>
    </w:p>
    <w:p w14:paraId="046825E3" w14:textId="141201B9" w:rsidR="004F69F8" w:rsidRDefault="007F73F0" w:rsidP="004F69F8">
      <w:pPr>
        <w:pStyle w:val="Heading2"/>
      </w:pPr>
      <w:bookmarkStart w:id="24" w:name="_Toc151729012"/>
      <w:r w:rsidRPr="007F73F0">
        <w:t>GFRP composite</w:t>
      </w:r>
      <w:bookmarkEnd w:id="24"/>
    </w:p>
    <w:p w14:paraId="139A4DB7" w14:textId="77777777" w:rsidR="007F73F0" w:rsidRPr="00276CFD" w:rsidRDefault="007F73F0" w:rsidP="007F73F0">
      <w:pPr>
        <w:rPr>
          <w:lang w:val="en-US"/>
        </w:rPr>
      </w:pPr>
      <w:r w:rsidRPr="00276CFD">
        <w:rPr>
          <w:lang w:val="en-US"/>
        </w:rPr>
        <w:t>In our first method, we focused on assessing the environmental impact of a 67-meter wind turbine blade constructed primarily from glass fiber reinforced polymer (GFRP) as a composite material. We obtained data on the mass of each component and their respective carbon dioxide (</w:t>
      </w:r>
      <w:r>
        <w:rPr>
          <w:lang w:val="en-US"/>
        </w:rPr>
        <w:t>CO₂</w:t>
      </w:r>
      <w:r w:rsidRPr="00276CFD">
        <w:rPr>
          <w:lang w:val="en-US"/>
        </w:rPr>
        <w:t xml:space="preserve">) footprints throughout the lifecycle from raw material extraction to manufacturing. The </w:t>
      </w:r>
      <w:r>
        <w:rPr>
          <w:lang w:val="en-US"/>
        </w:rPr>
        <w:t>CO₂</w:t>
      </w:r>
      <w:r w:rsidRPr="00276CFD">
        <w:rPr>
          <w:lang w:val="en-US"/>
        </w:rPr>
        <w:t xml:space="preserve"> footprint data for glass fiber was sourced from the TRACI 2.1 database within the Eco Invent database in the Open LCA software. </w:t>
      </w:r>
    </w:p>
    <w:p w14:paraId="21A41F41" w14:textId="1BFCB68B" w:rsidR="007F73F0" w:rsidRDefault="007F73F0" w:rsidP="007F73F0">
      <w:pPr>
        <w:rPr>
          <w:lang w:val="en-US"/>
        </w:rPr>
      </w:pPr>
      <w:r w:rsidRPr="00276CFD">
        <w:rPr>
          <w:lang w:val="en-US"/>
        </w:rPr>
        <w:t xml:space="preserve">After manufacturing the blade, we deliberately excluded the </w:t>
      </w:r>
      <w:r>
        <w:rPr>
          <w:lang w:val="en-US"/>
        </w:rPr>
        <w:t>CO₂</w:t>
      </w:r>
      <w:r w:rsidRPr="00276CFD">
        <w:rPr>
          <w:lang w:val="en-US"/>
        </w:rPr>
        <w:t xml:space="preserve"> footprints associated with transportation and operational phases, as they fell outside the scope of our study.  Now, let's delve into the disposal phase of GFRP. We explored two disposal pathways</w:t>
      </w:r>
      <w:r>
        <w:rPr>
          <w:lang w:val="en-US"/>
        </w:rPr>
        <w:t xml:space="preserve"> as shown in Figure 1</w:t>
      </w:r>
      <w:r w:rsidRPr="00276CFD">
        <w:rPr>
          <w:lang w:val="en-US"/>
        </w:rPr>
        <w:t xml:space="preserve">. First, we considered landfilling with municipal solid waste. However, the </w:t>
      </w:r>
      <w:r>
        <w:rPr>
          <w:lang w:val="en-US"/>
        </w:rPr>
        <w:t>CO₂</w:t>
      </w:r>
      <w:r w:rsidRPr="00276CFD">
        <w:rPr>
          <w:lang w:val="en-US"/>
        </w:rPr>
        <w:t xml:space="preserve"> footprint associated with landfilling was found to be negligible and therefore was not calculated separately.</w:t>
      </w:r>
      <w:r>
        <w:rPr>
          <w:lang w:val="en-US"/>
        </w:rPr>
        <w:t xml:space="preserve"> </w:t>
      </w:r>
      <w:r w:rsidRPr="00276CFD">
        <w:rPr>
          <w:lang w:val="en-US"/>
        </w:rPr>
        <w:t>In the second disposal pathway, we explored incineration as an alternative. The rationale behind this pathway was to reduce the overall land use associated with landfilling. Since glass fiber is incombustible and has a negligible calorific value, we.</w:t>
      </w:r>
    </w:p>
    <w:p w14:paraId="2F6ECE33" w14:textId="38DA5BD6" w:rsidR="00C0526A" w:rsidRDefault="009428CE" w:rsidP="00C0526A">
      <w:pPr>
        <w:jc w:val="center"/>
        <w:rPr>
          <w:lang w:val="en-US"/>
        </w:rPr>
      </w:pPr>
      <w:r w:rsidRPr="00276CFD">
        <w:rPr>
          <w:noProof/>
        </w:rPr>
        <w:lastRenderedPageBreak/>
        <w:drawing>
          <wp:inline distT="0" distB="0" distL="0" distR="0" wp14:anchorId="6B7646B2" wp14:editId="6252D28A">
            <wp:extent cx="5760085" cy="2361263"/>
            <wp:effectExtent l="0" t="0" r="0" b="0"/>
            <wp:docPr id="64" name="Picture 64" descr="A diagram of a product&#10;&#10;Description automatically generated">
              <a:extLst xmlns:a="http://schemas.openxmlformats.org/drawingml/2006/main">
                <a:ext uri="{FF2B5EF4-FFF2-40B4-BE49-F238E27FC236}">
                  <a16:creationId xmlns:a16="http://schemas.microsoft.com/office/drawing/2014/main" id="{C947FF23-787D-C4B8-1369-B250D58FA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3" descr="A diagram of a product&#10;&#10;Description automatically generated">
                      <a:extLst>
                        <a:ext uri="{FF2B5EF4-FFF2-40B4-BE49-F238E27FC236}">
                          <a16:creationId xmlns:a16="http://schemas.microsoft.com/office/drawing/2014/main" id="{C947FF23-787D-C4B8-1369-B250D58FACA8}"/>
                        </a:ext>
                      </a:extLst>
                    </pic:cNvPr>
                    <pic:cNvPicPr>
                      <a:picLocks noChangeAspect="1"/>
                    </pic:cNvPicPr>
                  </pic:nvPicPr>
                  <pic:blipFill>
                    <a:blip r:embed="rId14"/>
                    <a:stretch>
                      <a:fillRect/>
                    </a:stretch>
                  </pic:blipFill>
                  <pic:spPr>
                    <a:xfrm>
                      <a:off x="0" y="0"/>
                      <a:ext cx="5760085" cy="2361263"/>
                    </a:xfrm>
                    <a:prstGeom prst="rect">
                      <a:avLst/>
                    </a:prstGeom>
                  </pic:spPr>
                </pic:pic>
              </a:graphicData>
            </a:graphic>
          </wp:inline>
        </w:drawing>
      </w:r>
    </w:p>
    <w:p w14:paraId="791BB0DD" w14:textId="4AD71063" w:rsidR="009428CE" w:rsidRPr="009428CE" w:rsidRDefault="009428CE" w:rsidP="009428CE">
      <w:pPr>
        <w:pStyle w:val="Caption"/>
      </w:pPr>
      <w:bookmarkStart w:id="25" w:name="_Toc151729028"/>
      <w:r>
        <w:t xml:space="preserve">Figure </w:t>
      </w:r>
      <w:fldSimple w:instr=" SEQ Figure \* ARABIC ">
        <w:r w:rsidR="00085996">
          <w:rPr>
            <w:noProof/>
          </w:rPr>
          <w:t>1</w:t>
        </w:r>
      </w:fldSimple>
      <w:r w:rsidR="005964BB">
        <w:t xml:space="preserve">: </w:t>
      </w:r>
      <w:r>
        <w:t xml:space="preserve"> </w:t>
      </w:r>
      <w:r w:rsidRPr="009428CE">
        <w:t>Supply chain for GFRP based blade.</w:t>
      </w:r>
      <w:bookmarkEnd w:id="25"/>
    </w:p>
    <w:p w14:paraId="7D46347B" w14:textId="7C4A7944" w:rsidR="007F73F0" w:rsidRDefault="00A63565" w:rsidP="00A63565">
      <w:pPr>
        <w:rPr>
          <w:lang w:val="en-US"/>
        </w:rPr>
      </w:pPr>
      <w:r w:rsidRPr="00A63565">
        <w:rPr>
          <w:lang w:val="en-US"/>
        </w:rPr>
        <w:t xml:space="preserve">focused our incineration calculations solely on the matrix and bonding materials. Data for the incineration CO₂ footprint was derived from literature.[1] </w:t>
      </w:r>
    </w:p>
    <w:p w14:paraId="08F0616C" w14:textId="24760861" w:rsidR="004B32D6" w:rsidRPr="004B32D6" w:rsidRDefault="004B32D6" w:rsidP="004B32D6">
      <w:pPr>
        <w:pStyle w:val="Caption"/>
      </w:pPr>
      <w:bookmarkStart w:id="26" w:name="_Toc151729039"/>
      <w:r>
        <w:t xml:space="preserve">Table </w:t>
      </w:r>
      <w:fldSimple w:instr=" SEQ Table \* ARABIC ">
        <w:r w:rsidR="00085996">
          <w:rPr>
            <w:noProof/>
          </w:rPr>
          <w:t>1</w:t>
        </w:r>
      </w:fldSimple>
      <w:r>
        <w:t xml:space="preserve">: </w:t>
      </w:r>
      <w:r w:rsidRPr="004B32D6">
        <w:rPr>
          <w:lang w:val="en-US"/>
        </w:rPr>
        <w:t>Total GWP calculation for GFRP based blade.</w:t>
      </w:r>
      <w:bookmarkEnd w:id="26"/>
    </w:p>
    <w:tbl>
      <w:tblPr>
        <w:tblStyle w:val="TableGrid"/>
        <w:tblW w:w="9009" w:type="dxa"/>
        <w:tblBorders>
          <w:insideH w:val="none" w:sz="0" w:space="0" w:color="auto"/>
          <w:insideV w:val="none" w:sz="0" w:space="0" w:color="auto"/>
        </w:tblBorders>
        <w:tblLook w:val="04A0" w:firstRow="1" w:lastRow="0" w:firstColumn="1" w:lastColumn="0" w:noHBand="0" w:noVBand="1"/>
      </w:tblPr>
      <w:tblGrid>
        <w:gridCol w:w="2706"/>
        <w:gridCol w:w="2083"/>
        <w:gridCol w:w="1961"/>
        <w:gridCol w:w="2259"/>
      </w:tblGrid>
      <w:tr w:rsidR="004B32D6" w:rsidRPr="004B32D6" w14:paraId="308A47BD" w14:textId="77777777" w:rsidTr="004B32D6">
        <w:trPr>
          <w:trHeight w:val="633"/>
        </w:trPr>
        <w:tc>
          <w:tcPr>
            <w:tcW w:w="2706" w:type="dxa"/>
            <w:tcBorders>
              <w:top w:val="single" w:sz="4" w:space="0" w:color="auto"/>
              <w:bottom w:val="single" w:sz="4" w:space="0" w:color="auto"/>
            </w:tcBorders>
            <w:hideMark/>
          </w:tcPr>
          <w:p w14:paraId="08D622F0" w14:textId="77777777" w:rsidR="004B32D6" w:rsidRPr="004B32D6" w:rsidRDefault="004B32D6" w:rsidP="004B32D6">
            <w:pPr>
              <w:pStyle w:val="NoSpacing"/>
              <w:rPr>
                <w:b/>
                <w:bCs/>
              </w:rPr>
            </w:pPr>
            <w:r w:rsidRPr="004B32D6">
              <w:rPr>
                <w:b/>
                <w:bCs/>
              </w:rPr>
              <w:t>Material</w:t>
            </w:r>
          </w:p>
        </w:tc>
        <w:tc>
          <w:tcPr>
            <w:tcW w:w="2083" w:type="dxa"/>
            <w:tcBorders>
              <w:top w:val="single" w:sz="4" w:space="0" w:color="auto"/>
              <w:bottom w:val="single" w:sz="4" w:space="0" w:color="auto"/>
            </w:tcBorders>
            <w:hideMark/>
          </w:tcPr>
          <w:p w14:paraId="1A06F53B" w14:textId="77777777" w:rsidR="004B32D6" w:rsidRPr="004B32D6" w:rsidRDefault="004B32D6" w:rsidP="004B32D6">
            <w:pPr>
              <w:pStyle w:val="NoSpacing"/>
              <w:rPr>
                <w:b/>
                <w:bCs/>
              </w:rPr>
            </w:pPr>
            <w:r w:rsidRPr="004B32D6">
              <w:rPr>
                <w:b/>
                <w:bCs/>
              </w:rPr>
              <w:t>Amount</w:t>
            </w:r>
          </w:p>
        </w:tc>
        <w:tc>
          <w:tcPr>
            <w:tcW w:w="1961" w:type="dxa"/>
            <w:tcBorders>
              <w:top w:val="single" w:sz="4" w:space="0" w:color="auto"/>
              <w:bottom w:val="single" w:sz="4" w:space="0" w:color="auto"/>
            </w:tcBorders>
            <w:hideMark/>
          </w:tcPr>
          <w:p w14:paraId="17FA9A13" w14:textId="54A65417" w:rsidR="004B32D6" w:rsidRPr="004B32D6" w:rsidRDefault="004B32D6" w:rsidP="004B32D6">
            <w:pPr>
              <w:pStyle w:val="NoSpacing"/>
              <w:rPr>
                <w:b/>
                <w:bCs/>
              </w:rPr>
            </w:pPr>
            <w:r w:rsidRPr="004B32D6">
              <w:rPr>
                <w:b/>
                <w:bCs/>
              </w:rPr>
              <w:t>CF</w:t>
            </w:r>
            <w:r>
              <w:rPr>
                <w:b/>
                <w:bCs/>
              </w:rPr>
              <w:t>R</w:t>
            </w:r>
            <w:r w:rsidRPr="004B32D6">
              <w:rPr>
                <w:b/>
                <w:bCs/>
              </w:rPr>
              <w:t xml:space="preserve">P </w:t>
            </w:r>
          </w:p>
          <w:p w14:paraId="03F582E1" w14:textId="76A28A73" w:rsidR="004B32D6" w:rsidRPr="004B32D6" w:rsidRDefault="004B32D6" w:rsidP="004B32D6">
            <w:pPr>
              <w:pStyle w:val="NoSpacing"/>
              <w:ind w:firstLine="0"/>
              <w:rPr>
                <w:b/>
                <w:bCs/>
              </w:rPr>
            </w:pPr>
            <w:r w:rsidRPr="004B32D6">
              <w:rPr>
                <w:b/>
                <w:bCs/>
              </w:rPr>
              <w:t>(CO₂ eq</w:t>
            </w:r>
            <w:r>
              <w:rPr>
                <w:b/>
                <w:bCs/>
              </w:rPr>
              <w:t xml:space="preserve"> </w:t>
            </w:r>
            <w:r w:rsidRPr="004B32D6">
              <w:rPr>
                <w:b/>
                <w:bCs/>
              </w:rPr>
              <w:t>kg/kg)</w:t>
            </w:r>
          </w:p>
        </w:tc>
        <w:tc>
          <w:tcPr>
            <w:tcW w:w="2259" w:type="dxa"/>
            <w:tcBorders>
              <w:top w:val="single" w:sz="4" w:space="0" w:color="auto"/>
              <w:bottom w:val="single" w:sz="4" w:space="0" w:color="auto"/>
            </w:tcBorders>
            <w:hideMark/>
          </w:tcPr>
          <w:p w14:paraId="7CAA9926" w14:textId="77777777" w:rsidR="004B32D6" w:rsidRPr="004B32D6" w:rsidRDefault="004B32D6" w:rsidP="004B32D6">
            <w:pPr>
              <w:pStyle w:val="NoSpacing"/>
              <w:rPr>
                <w:b/>
                <w:bCs/>
              </w:rPr>
            </w:pPr>
            <w:r w:rsidRPr="004B32D6">
              <w:rPr>
                <w:b/>
                <w:bCs/>
              </w:rPr>
              <w:t xml:space="preserve">Total GWP </w:t>
            </w:r>
          </w:p>
          <w:p w14:paraId="37C23579" w14:textId="77777777" w:rsidR="004B32D6" w:rsidRPr="004B32D6" w:rsidRDefault="004B32D6" w:rsidP="004B32D6">
            <w:pPr>
              <w:pStyle w:val="NoSpacing"/>
              <w:rPr>
                <w:b/>
                <w:bCs/>
              </w:rPr>
            </w:pPr>
            <w:r w:rsidRPr="004B32D6">
              <w:rPr>
                <w:b/>
                <w:bCs/>
              </w:rPr>
              <w:t>(kg CO₂ eq)</w:t>
            </w:r>
          </w:p>
        </w:tc>
      </w:tr>
      <w:tr w:rsidR="004B32D6" w:rsidRPr="004B32D6" w14:paraId="3AF63634" w14:textId="77777777" w:rsidTr="004B32D6">
        <w:trPr>
          <w:trHeight w:val="429"/>
        </w:trPr>
        <w:tc>
          <w:tcPr>
            <w:tcW w:w="2706" w:type="dxa"/>
            <w:tcBorders>
              <w:top w:val="single" w:sz="4" w:space="0" w:color="auto"/>
            </w:tcBorders>
            <w:hideMark/>
          </w:tcPr>
          <w:p w14:paraId="43EEDCE6" w14:textId="77777777" w:rsidR="004B32D6" w:rsidRPr="004B32D6" w:rsidRDefault="004B32D6" w:rsidP="004B32D6">
            <w:pPr>
              <w:pStyle w:val="NoSpacing"/>
            </w:pPr>
            <w:r w:rsidRPr="004B32D6">
              <w:t>Glass Fiber</w:t>
            </w:r>
          </w:p>
        </w:tc>
        <w:tc>
          <w:tcPr>
            <w:tcW w:w="2083" w:type="dxa"/>
            <w:tcBorders>
              <w:top w:val="single" w:sz="4" w:space="0" w:color="auto"/>
            </w:tcBorders>
            <w:hideMark/>
          </w:tcPr>
          <w:p w14:paraId="3D9D4915" w14:textId="77777777" w:rsidR="004B32D6" w:rsidRPr="004B32D6" w:rsidRDefault="004B32D6" w:rsidP="004B32D6">
            <w:pPr>
              <w:pStyle w:val="NoSpacing"/>
            </w:pPr>
            <w:r w:rsidRPr="004B32D6">
              <w:t>8043.99</w:t>
            </w:r>
          </w:p>
        </w:tc>
        <w:tc>
          <w:tcPr>
            <w:tcW w:w="1961" w:type="dxa"/>
            <w:tcBorders>
              <w:top w:val="single" w:sz="4" w:space="0" w:color="auto"/>
            </w:tcBorders>
            <w:hideMark/>
          </w:tcPr>
          <w:p w14:paraId="56098930" w14:textId="77777777" w:rsidR="004B32D6" w:rsidRPr="004B32D6" w:rsidRDefault="004B32D6" w:rsidP="004B32D6">
            <w:pPr>
              <w:pStyle w:val="NoSpacing"/>
            </w:pPr>
            <w:r w:rsidRPr="004B32D6">
              <w:t>8.46</w:t>
            </w:r>
          </w:p>
        </w:tc>
        <w:tc>
          <w:tcPr>
            <w:tcW w:w="2259" w:type="dxa"/>
            <w:tcBorders>
              <w:top w:val="single" w:sz="4" w:space="0" w:color="auto"/>
            </w:tcBorders>
            <w:hideMark/>
          </w:tcPr>
          <w:p w14:paraId="46E0D91E" w14:textId="77777777" w:rsidR="004B32D6" w:rsidRPr="004B32D6" w:rsidRDefault="004B32D6" w:rsidP="004B32D6">
            <w:pPr>
              <w:pStyle w:val="NoSpacing"/>
            </w:pPr>
            <w:r w:rsidRPr="004B32D6">
              <w:t>68052.1554</w:t>
            </w:r>
          </w:p>
        </w:tc>
      </w:tr>
      <w:tr w:rsidR="004B32D6" w:rsidRPr="004B32D6" w14:paraId="4574A168" w14:textId="77777777" w:rsidTr="004B32D6">
        <w:trPr>
          <w:trHeight w:val="340"/>
        </w:trPr>
        <w:tc>
          <w:tcPr>
            <w:tcW w:w="2706" w:type="dxa"/>
            <w:hideMark/>
          </w:tcPr>
          <w:p w14:paraId="128A4EB9" w14:textId="77777777" w:rsidR="004B32D6" w:rsidRPr="004B32D6" w:rsidRDefault="004B32D6" w:rsidP="004B32D6">
            <w:pPr>
              <w:pStyle w:val="NoSpacing"/>
            </w:pPr>
            <w:r w:rsidRPr="004B32D6">
              <w:t>Mate</w:t>
            </w:r>
          </w:p>
        </w:tc>
        <w:tc>
          <w:tcPr>
            <w:tcW w:w="2083" w:type="dxa"/>
            <w:hideMark/>
          </w:tcPr>
          <w:p w14:paraId="5EFABCE9" w14:textId="77777777" w:rsidR="004B32D6" w:rsidRPr="004B32D6" w:rsidRDefault="004B32D6" w:rsidP="004B32D6">
            <w:pPr>
              <w:pStyle w:val="NoSpacing"/>
            </w:pPr>
            <w:r w:rsidRPr="004B32D6">
              <w:t>42.924</w:t>
            </w:r>
          </w:p>
        </w:tc>
        <w:tc>
          <w:tcPr>
            <w:tcW w:w="1961" w:type="dxa"/>
            <w:hideMark/>
          </w:tcPr>
          <w:p w14:paraId="542E2F34" w14:textId="77777777" w:rsidR="004B32D6" w:rsidRPr="004B32D6" w:rsidRDefault="004B32D6" w:rsidP="004B32D6">
            <w:pPr>
              <w:pStyle w:val="NoSpacing"/>
            </w:pPr>
            <w:r w:rsidRPr="004B32D6">
              <w:t>3.51</w:t>
            </w:r>
          </w:p>
        </w:tc>
        <w:tc>
          <w:tcPr>
            <w:tcW w:w="2259" w:type="dxa"/>
            <w:hideMark/>
          </w:tcPr>
          <w:p w14:paraId="0AD5C1B3" w14:textId="77777777" w:rsidR="004B32D6" w:rsidRPr="004B32D6" w:rsidRDefault="004B32D6" w:rsidP="004B32D6">
            <w:pPr>
              <w:pStyle w:val="NoSpacing"/>
            </w:pPr>
            <w:r w:rsidRPr="004B32D6">
              <w:t>150.66324</w:t>
            </w:r>
          </w:p>
        </w:tc>
      </w:tr>
      <w:tr w:rsidR="004B32D6" w:rsidRPr="004B32D6" w14:paraId="49E8BE0D" w14:textId="77777777" w:rsidTr="004B32D6">
        <w:trPr>
          <w:trHeight w:val="364"/>
        </w:trPr>
        <w:tc>
          <w:tcPr>
            <w:tcW w:w="2706" w:type="dxa"/>
            <w:hideMark/>
          </w:tcPr>
          <w:p w14:paraId="2660E128" w14:textId="77777777" w:rsidR="004B32D6" w:rsidRPr="004B32D6" w:rsidRDefault="004B32D6" w:rsidP="004B32D6">
            <w:pPr>
              <w:pStyle w:val="NoSpacing"/>
            </w:pPr>
            <w:r w:rsidRPr="004B32D6">
              <w:t>Resin</w:t>
            </w:r>
          </w:p>
        </w:tc>
        <w:tc>
          <w:tcPr>
            <w:tcW w:w="2083" w:type="dxa"/>
            <w:hideMark/>
          </w:tcPr>
          <w:p w14:paraId="6DAA9538" w14:textId="77777777" w:rsidR="004B32D6" w:rsidRPr="004B32D6" w:rsidRDefault="004B32D6" w:rsidP="004B32D6">
            <w:pPr>
              <w:pStyle w:val="NoSpacing"/>
            </w:pPr>
            <w:r w:rsidRPr="004B32D6">
              <w:t>3970.48</w:t>
            </w:r>
          </w:p>
        </w:tc>
        <w:tc>
          <w:tcPr>
            <w:tcW w:w="1961" w:type="dxa"/>
            <w:hideMark/>
          </w:tcPr>
          <w:p w14:paraId="442B6F71" w14:textId="77777777" w:rsidR="004B32D6" w:rsidRPr="004B32D6" w:rsidRDefault="004B32D6" w:rsidP="004B32D6">
            <w:pPr>
              <w:pStyle w:val="NoSpacing"/>
            </w:pPr>
            <w:r w:rsidRPr="004B32D6">
              <w:t>5.8</w:t>
            </w:r>
          </w:p>
        </w:tc>
        <w:tc>
          <w:tcPr>
            <w:tcW w:w="2259" w:type="dxa"/>
            <w:hideMark/>
          </w:tcPr>
          <w:p w14:paraId="515F23AE" w14:textId="77777777" w:rsidR="004B32D6" w:rsidRPr="004B32D6" w:rsidRDefault="004B32D6" w:rsidP="004B32D6">
            <w:pPr>
              <w:pStyle w:val="NoSpacing"/>
            </w:pPr>
            <w:r w:rsidRPr="004B32D6">
              <w:t>23028.784</w:t>
            </w:r>
          </w:p>
        </w:tc>
      </w:tr>
      <w:tr w:rsidR="004B32D6" w:rsidRPr="004B32D6" w14:paraId="145FDDCA" w14:textId="77777777" w:rsidTr="004B32D6">
        <w:trPr>
          <w:trHeight w:val="249"/>
        </w:trPr>
        <w:tc>
          <w:tcPr>
            <w:tcW w:w="2706" w:type="dxa"/>
            <w:hideMark/>
          </w:tcPr>
          <w:p w14:paraId="00CFCB86" w14:textId="77777777" w:rsidR="004B32D6" w:rsidRPr="004B32D6" w:rsidRDefault="004B32D6" w:rsidP="004B32D6">
            <w:pPr>
              <w:pStyle w:val="NoSpacing"/>
            </w:pPr>
            <w:r w:rsidRPr="004B32D6">
              <w:t>Glue</w:t>
            </w:r>
          </w:p>
        </w:tc>
        <w:tc>
          <w:tcPr>
            <w:tcW w:w="2083" w:type="dxa"/>
            <w:hideMark/>
          </w:tcPr>
          <w:p w14:paraId="3EBF7C24" w14:textId="77777777" w:rsidR="004B32D6" w:rsidRPr="004B32D6" w:rsidRDefault="004B32D6" w:rsidP="004B32D6">
            <w:pPr>
              <w:pStyle w:val="NoSpacing"/>
            </w:pPr>
            <w:r w:rsidRPr="004B32D6">
              <w:t>643.86</w:t>
            </w:r>
          </w:p>
        </w:tc>
        <w:tc>
          <w:tcPr>
            <w:tcW w:w="1961" w:type="dxa"/>
            <w:hideMark/>
          </w:tcPr>
          <w:p w14:paraId="530A4E37" w14:textId="77777777" w:rsidR="004B32D6" w:rsidRPr="004B32D6" w:rsidRDefault="004B32D6" w:rsidP="004B32D6">
            <w:pPr>
              <w:pStyle w:val="NoSpacing"/>
            </w:pPr>
            <w:r w:rsidRPr="004B32D6">
              <w:t>6.59</w:t>
            </w:r>
          </w:p>
        </w:tc>
        <w:tc>
          <w:tcPr>
            <w:tcW w:w="2259" w:type="dxa"/>
            <w:hideMark/>
          </w:tcPr>
          <w:p w14:paraId="4D6770D1" w14:textId="77777777" w:rsidR="004B32D6" w:rsidRPr="004B32D6" w:rsidRDefault="004B32D6" w:rsidP="004B32D6">
            <w:pPr>
              <w:pStyle w:val="NoSpacing"/>
            </w:pPr>
            <w:r w:rsidRPr="004B32D6">
              <w:t>4243.0374</w:t>
            </w:r>
          </w:p>
        </w:tc>
      </w:tr>
      <w:tr w:rsidR="004B32D6" w:rsidRPr="004B32D6" w14:paraId="657F67EE" w14:textId="77777777" w:rsidTr="004B32D6">
        <w:trPr>
          <w:trHeight w:val="342"/>
        </w:trPr>
        <w:tc>
          <w:tcPr>
            <w:tcW w:w="2706" w:type="dxa"/>
            <w:hideMark/>
          </w:tcPr>
          <w:p w14:paraId="3CCC5C62" w14:textId="77777777" w:rsidR="004B32D6" w:rsidRPr="004B32D6" w:rsidRDefault="004B32D6" w:rsidP="004B32D6">
            <w:pPr>
              <w:pStyle w:val="NoSpacing"/>
            </w:pPr>
            <w:r w:rsidRPr="004B32D6">
              <w:t>Inserts</w:t>
            </w:r>
          </w:p>
        </w:tc>
        <w:tc>
          <w:tcPr>
            <w:tcW w:w="2083" w:type="dxa"/>
            <w:hideMark/>
          </w:tcPr>
          <w:p w14:paraId="0700F8D1" w14:textId="77777777" w:rsidR="004B32D6" w:rsidRPr="004B32D6" w:rsidRDefault="004B32D6" w:rsidP="004B32D6">
            <w:pPr>
              <w:pStyle w:val="NoSpacing"/>
            </w:pPr>
            <w:r w:rsidRPr="004B32D6">
              <w:t>157.75</w:t>
            </w:r>
          </w:p>
        </w:tc>
        <w:tc>
          <w:tcPr>
            <w:tcW w:w="1961" w:type="dxa"/>
            <w:hideMark/>
          </w:tcPr>
          <w:p w14:paraId="4B561BE7" w14:textId="77777777" w:rsidR="004B32D6" w:rsidRPr="004B32D6" w:rsidRDefault="004B32D6" w:rsidP="004B32D6">
            <w:pPr>
              <w:pStyle w:val="NoSpacing"/>
            </w:pPr>
            <w:r w:rsidRPr="004B32D6">
              <w:t>3.02</w:t>
            </w:r>
          </w:p>
        </w:tc>
        <w:tc>
          <w:tcPr>
            <w:tcW w:w="2259" w:type="dxa"/>
            <w:hideMark/>
          </w:tcPr>
          <w:p w14:paraId="41794CAD" w14:textId="77777777" w:rsidR="004B32D6" w:rsidRPr="004B32D6" w:rsidRDefault="004B32D6" w:rsidP="004B32D6">
            <w:pPr>
              <w:pStyle w:val="NoSpacing"/>
            </w:pPr>
            <w:r w:rsidRPr="004B32D6">
              <w:t>476.405</w:t>
            </w:r>
          </w:p>
        </w:tc>
      </w:tr>
      <w:tr w:rsidR="004B32D6" w:rsidRPr="004B32D6" w14:paraId="7059DD64" w14:textId="77777777" w:rsidTr="004B32D6">
        <w:trPr>
          <w:trHeight w:val="249"/>
        </w:trPr>
        <w:tc>
          <w:tcPr>
            <w:tcW w:w="2706" w:type="dxa"/>
            <w:hideMark/>
          </w:tcPr>
          <w:p w14:paraId="63C3028E" w14:textId="77777777" w:rsidR="004B32D6" w:rsidRPr="004B32D6" w:rsidRDefault="004B32D6" w:rsidP="004B32D6">
            <w:pPr>
              <w:pStyle w:val="NoSpacing"/>
            </w:pPr>
            <w:r w:rsidRPr="004B32D6">
              <w:t>Receivers</w:t>
            </w:r>
          </w:p>
        </w:tc>
        <w:tc>
          <w:tcPr>
            <w:tcW w:w="2083" w:type="dxa"/>
            <w:hideMark/>
          </w:tcPr>
          <w:p w14:paraId="4B45ED68" w14:textId="77777777" w:rsidR="004B32D6" w:rsidRPr="004B32D6" w:rsidRDefault="004B32D6" w:rsidP="004B32D6">
            <w:pPr>
              <w:pStyle w:val="NoSpacing"/>
            </w:pPr>
            <w:r w:rsidRPr="004B32D6">
              <w:t>59.02</w:t>
            </w:r>
          </w:p>
        </w:tc>
        <w:tc>
          <w:tcPr>
            <w:tcW w:w="1961" w:type="dxa"/>
            <w:hideMark/>
          </w:tcPr>
          <w:p w14:paraId="54B1973B" w14:textId="77777777" w:rsidR="004B32D6" w:rsidRPr="004B32D6" w:rsidRDefault="004B32D6" w:rsidP="004B32D6">
            <w:pPr>
              <w:pStyle w:val="NoSpacing"/>
            </w:pPr>
            <w:r w:rsidRPr="004B32D6">
              <w:t>3.6</w:t>
            </w:r>
          </w:p>
        </w:tc>
        <w:tc>
          <w:tcPr>
            <w:tcW w:w="2259" w:type="dxa"/>
            <w:hideMark/>
          </w:tcPr>
          <w:p w14:paraId="3C039437" w14:textId="77777777" w:rsidR="004B32D6" w:rsidRPr="004B32D6" w:rsidRDefault="004B32D6" w:rsidP="004B32D6">
            <w:pPr>
              <w:pStyle w:val="NoSpacing"/>
            </w:pPr>
            <w:r w:rsidRPr="004B32D6">
              <w:t>212.472</w:t>
            </w:r>
          </w:p>
        </w:tc>
      </w:tr>
      <w:tr w:rsidR="004B32D6" w:rsidRPr="004B32D6" w14:paraId="0C667BA9" w14:textId="77777777" w:rsidTr="004B32D6">
        <w:trPr>
          <w:trHeight w:val="249"/>
        </w:trPr>
        <w:tc>
          <w:tcPr>
            <w:tcW w:w="2706" w:type="dxa"/>
            <w:hideMark/>
          </w:tcPr>
          <w:p w14:paraId="428F363F" w14:textId="77777777" w:rsidR="004B32D6" w:rsidRPr="004B32D6" w:rsidRDefault="004B32D6" w:rsidP="004B32D6">
            <w:pPr>
              <w:pStyle w:val="NoSpacing"/>
            </w:pPr>
            <w:r w:rsidRPr="004B32D6">
              <w:t>Gel Coat</w:t>
            </w:r>
          </w:p>
        </w:tc>
        <w:tc>
          <w:tcPr>
            <w:tcW w:w="2083" w:type="dxa"/>
            <w:hideMark/>
          </w:tcPr>
          <w:p w14:paraId="0B20DE8A" w14:textId="77777777" w:rsidR="004B32D6" w:rsidRPr="004B32D6" w:rsidRDefault="004B32D6" w:rsidP="004B32D6">
            <w:pPr>
              <w:pStyle w:val="NoSpacing"/>
            </w:pPr>
            <w:r w:rsidRPr="004B32D6">
              <w:t>131.99</w:t>
            </w:r>
          </w:p>
        </w:tc>
        <w:tc>
          <w:tcPr>
            <w:tcW w:w="1961" w:type="dxa"/>
            <w:hideMark/>
          </w:tcPr>
          <w:p w14:paraId="07060AD6" w14:textId="77777777" w:rsidR="004B32D6" w:rsidRPr="004B32D6" w:rsidRDefault="004B32D6" w:rsidP="004B32D6">
            <w:pPr>
              <w:pStyle w:val="NoSpacing"/>
            </w:pPr>
            <w:r w:rsidRPr="004B32D6">
              <w:t>4.93</w:t>
            </w:r>
          </w:p>
        </w:tc>
        <w:tc>
          <w:tcPr>
            <w:tcW w:w="2259" w:type="dxa"/>
            <w:hideMark/>
          </w:tcPr>
          <w:p w14:paraId="0DDA57C9" w14:textId="77777777" w:rsidR="004B32D6" w:rsidRPr="004B32D6" w:rsidRDefault="004B32D6" w:rsidP="004B32D6">
            <w:pPr>
              <w:pStyle w:val="NoSpacing"/>
            </w:pPr>
            <w:r w:rsidRPr="004B32D6">
              <w:t>650.7107</w:t>
            </w:r>
          </w:p>
        </w:tc>
      </w:tr>
      <w:tr w:rsidR="004B32D6" w:rsidRPr="004B32D6" w14:paraId="2F69FCE6" w14:textId="77777777" w:rsidTr="004B32D6">
        <w:trPr>
          <w:trHeight w:val="249"/>
        </w:trPr>
        <w:tc>
          <w:tcPr>
            <w:tcW w:w="2706" w:type="dxa"/>
            <w:hideMark/>
          </w:tcPr>
          <w:p w14:paraId="52A2BA5D" w14:textId="77777777" w:rsidR="004B32D6" w:rsidRPr="004B32D6" w:rsidRDefault="004B32D6" w:rsidP="004B32D6">
            <w:pPr>
              <w:pStyle w:val="NoSpacing"/>
            </w:pPr>
            <w:r w:rsidRPr="004B32D6">
              <w:t>Pastes</w:t>
            </w:r>
          </w:p>
        </w:tc>
        <w:tc>
          <w:tcPr>
            <w:tcW w:w="2083" w:type="dxa"/>
            <w:hideMark/>
          </w:tcPr>
          <w:p w14:paraId="47D475ED" w14:textId="77777777" w:rsidR="004B32D6" w:rsidRPr="004B32D6" w:rsidRDefault="004B32D6" w:rsidP="004B32D6">
            <w:pPr>
              <w:pStyle w:val="NoSpacing"/>
            </w:pPr>
            <w:r w:rsidRPr="004B32D6">
              <w:t>34.34</w:t>
            </w:r>
          </w:p>
        </w:tc>
        <w:tc>
          <w:tcPr>
            <w:tcW w:w="1961" w:type="dxa"/>
            <w:hideMark/>
          </w:tcPr>
          <w:p w14:paraId="3CBCCD67" w14:textId="77777777" w:rsidR="004B32D6" w:rsidRPr="004B32D6" w:rsidRDefault="004B32D6" w:rsidP="004B32D6">
            <w:pPr>
              <w:pStyle w:val="NoSpacing"/>
            </w:pPr>
            <w:r w:rsidRPr="004B32D6">
              <w:t>4.93</w:t>
            </w:r>
          </w:p>
        </w:tc>
        <w:tc>
          <w:tcPr>
            <w:tcW w:w="2259" w:type="dxa"/>
            <w:hideMark/>
          </w:tcPr>
          <w:p w14:paraId="3220CD1F" w14:textId="77777777" w:rsidR="004B32D6" w:rsidRPr="004B32D6" w:rsidRDefault="004B32D6" w:rsidP="004B32D6">
            <w:pPr>
              <w:pStyle w:val="NoSpacing"/>
            </w:pPr>
            <w:r w:rsidRPr="004B32D6">
              <w:t>169.2962</w:t>
            </w:r>
          </w:p>
        </w:tc>
      </w:tr>
      <w:tr w:rsidR="004B32D6" w:rsidRPr="004B32D6" w14:paraId="69E67716" w14:textId="77777777" w:rsidTr="004B32D6">
        <w:trPr>
          <w:trHeight w:val="249"/>
        </w:trPr>
        <w:tc>
          <w:tcPr>
            <w:tcW w:w="2706" w:type="dxa"/>
            <w:hideMark/>
          </w:tcPr>
          <w:p w14:paraId="1017C6D8" w14:textId="0064715B" w:rsidR="004B32D6" w:rsidRPr="004B32D6" w:rsidRDefault="360D0394" w:rsidP="004B32D6">
            <w:pPr>
              <w:pStyle w:val="NoSpacing"/>
            </w:pPr>
            <w:r>
              <w:t>Topcoat</w:t>
            </w:r>
          </w:p>
        </w:tc>
        <w:tc>
          <w:tcPr>
            <w:tcW w:w="2083" w:type="dxa"/>
            <w:hideMark/>
          </w:tcPr>
          <w:p w14:paraId="7B340449" w14:textId="77777777" w:rsidR="004B32D6" w:rsidRPr="004B32D6" w:rsidRDefault="004B32D6" w:rsidP="004B32D6">
            <w:pPr>
              <w:pStyle w:val="NoSpacing"/>
            </w:pPr>
            <w:r w:rsidRPr="004B32D6">
              <w:t>49.36</w:t>
            </w:r>
          </w:p>
        </w:tc>
        <w:tc>
          <w:tcPr>
            <w:tcW w:w="1961" w:type="dxa"/>
            <w:hideMark/>
          </w:tcPr>
          <w:p w14:paraId="15957117" w14:textId="77777777" w:rsidR="004B32D6" w:rsidRPr="004B32D6" w:rsidRDefault="004B32D6" w:rsidP="004B32D6">
            <w:pPr>
              <w:pStyle w:val="NoSpacing"/>
            </w:pPr>
            <w:r w:rsidRPr="004B32D6">
              <w:t>4.79</w:t>
            </w:r>
          </w:p>
        </w:tc>
        <w:tc>
          <w:tcPr>
            <w:tcW w:w="2259" w:type="dxa"/>
            <w:hideMark/>
          </w:tcPr>
          <w:p w14:paraId="2120298B" w14:textId="77777777" w:rsidR="004B32D6" w:rsidRPr="004B32D6" w:rsidRDefault="004B32D6" w:rsidP="004B32D6">
            <w:pPr>
              <w:pStyle w:val="NoSpacing"/>
            </w:pPr>
            <w:r w:rsidRPr="004B32D6">
              <w:t>236.4344</w:t>
            </w:r>
          </w:p>
        </w:tc>
      </w:tr>
      <w:tr w:rsidR="004B32D6" w:rsidRPr="004B32D6" w14:paraId="17E3DBC4" w14:textId="77777777" w:rsidTr="004B32D6">
        <w:trPr>
          <w:trHeight w:val="249"/>
        </w:trPr>
        <w:tc>
          <w:tcPr>
            <w:tcW w:w="2706" w:type="dxa"/>
            <w:hideMark/>
          </w:tcPr>
          <w:p w14:paraId="49736CAB" w14:textId="77777777" w:rsidR="004B32D6" w:rsidRPr="004B32D6" w:rsidRDefault="004B32D6" w:rsidP="004B32D6">
            <w:pPr>
              <w:pStyle w:val="NoSpacing"/>
            </w:pPr>
            <w:r w:rsidRPr="004B32D6">
              <w:t>Balsa</w:t>
            </w:r>
          </w:p>
        </w:tc>
        <w:tc>
          <w:tcPr>
            <w:tcW w:w="2083" w:type="dxa"/>
            <w:hideMark/>
          </w:tcPr>
          <w:p w14:paraId="6C1CC89D" w14:textId="77777777" w:rsidR="004B32D6" w:rsidRPr="004B32D6" w:rsidRDefault="004B32D6" w:rsidP="004B32D6">
            <w:pPr>
              <w:pStyle w:val="NoSpacing"/>
            </w:pPr>
            <w:r w:rsidRPr="004B32D6">
              <w:t>805.9</w:t>
            </w:r>
          </w:p>
        </w:tc>
        <w:tc>
          <w:tcPr>
            <w:tcW w:w="1961" w:type="dxa"/>
            <w:hideMark/>
          </w:tcPr>
          <w:p w14:paraId="27492FD7" w14:textId="77777777" w:rsidR="004B32D6" w:rsidRPr="004B32D6" w:rsidRDefault="004B32D6" w:rsidP="004B32D6">
            <w:pPr>
              <w:pStyle w:val="NoSpacing"/>
            </w:pPr>
            <w:r w:rsidRPr="004B32D6">
              <w:t>0.601</w:t>
            </w:r>
          </w:p>
        </w:tc>
        <w:tc>
          <w:tcPr>
            <w:tcW w:w="2259" w:type="dxa"/>
            <w:hideMark/>
          </w:tcPr>
          <w:p w14:paraId="3DBD07DF" w14:textId="77777777" w:rsidR="004B32D6" w:rsidRPr="004B32D6" w:rsidRDefault="004B32D6" w:rsidP="004B32D6">
            <w:pPr>
              <w:pStyle w:val="NoSpacing"/>
            </w:pPr>
            <w:r w:rsidRPr="004B32D6">
              <w:t>484.3459</w:t>
            </w:r>
          </w:p>
        </w:tc>
      </w:tr>
      <w:tr w:rsidR="004B32D6" w:rsidRPr="004B32D6" w14:paraId="5F9707F3" w14:textId="77777777" w:rsidTr="004B32D6">
        <w:trPr>
          <w:trHeight w:val="249"/>
        </w:trPr>
        <w:tc>
          <w:tcPr>
            <w:tcW w:w="2706" w:type="dxa"/>
            <w:hideMark/>
          </w:tcPr>
          <w:p w14:paraId="1B72BB4F" w14:textId="77777777" w:rsidR="004B32D6" w:rsidRPr="004B32D6" w:rsidRDefault="004B32D6" w:rsidP="004B32D6">
            <w:pPr>
              <w:pStyle w:val="NoSpacing"/>
            </w:pPr>
            <w:r w:rsidRPr="004B32D6">
              <w:t>PVC/PET</w:t>
            </w:r>
          </w:p>
        </w:tc>
        <w:tc>
          <w:tcPr>
            <w:tcW w:w="2083" w:type="dxa"/>
            <w:hideMark/>
          </w:tcPr>
          <w:p w14:paraId="1B8875A8" w14:textId="77777777" w:rsidR="004B32D6" w:rsidRPr="004B32D6" w:rsidRDefault="004B32D6" w:rsidP="004B32D6">
            <w:pPr>
              <w:pStyle w:val="NoSpacing"/>
            </w:pPr>
            <w:r w:rsidRPr="004B32D6">
              <w:t>80.48</w:t>
            </w:r>
          </w:p>
        </w:tc>
        <w:tc>
          <w:tcPr>
            <w:tcW w:w="1961" w:type="dxa"/>
            <w:hideMark/>
          </w:tcPr>
          <w:p w14:paraId="5D166B19" w14:textId="77777777" w:rsidR="004B32D6" w:rsidRPr="004B32D6" w:rsidRDefault="004B32D6" w:rsidP="004B32D6">
            <w:pPr>
              <w:pStyle w:val="NoSpacing"/>
            </w:pPr>
            <w:r w:rsidRPr="004B32D6">
              <w:t>2.47</w:t>
            </w:r>
          </w:p>
        </w:tc>
        <w:tc>
          <w:tcPr>
            <w:tcW w:w="2259" w:type="dxa"/>
            <w:hideMark/>
          </w:tcPr>
          <w:p w14:paraId="40177958" w14:textId="77777777" w:rsidR="004B32D6" w:rsidRPr="004B32D6" w:rsidRDefault="004B32D6" w:rsidP="004B32D6">
            <w:pPr>
              <w:pStyle w:val="NoSpacing"/>
            </w:pPr>
            <w:r w:rsidRPr="004B32D6">
              <w:t>198.7856</w:t>
            </w:r>
          </w:p>
        </w:tc>
      </w:tr>
      <w:tr w:rsidR="004B32D6" w:rsidRPr="004B32D6" w14:paraId="7FB3C14C" w14:textId="77777777" w:rsidTr="004B32D6">
        <w:trPr>
          <w:trHeight w:val="249"/>
        </w:trPr>
        <w:tc>
          <w:tcPr>
            <w:tcW w:w="2706" w:type="dxa"/>
            <w:hideMark/>
          </w:tcPr>
          <w:p w14:paraId="4018CD18" w14:textId="77777777" w:rsidR="004B32D6" w:rsidRPr="004B32D6" w:rsidRDefault="004B32D6" w:rsidP="004B32D6">
            <w:pPr>
              <w:pStyle w:val="NoSpacing"/>
            </w:pPr>
            <w:r w:rsidRPr="004B32D6">
              <w:t>Taky tape</w:t>
            </w:r>
          </w:p>
        </w:tc>
        <w:tc>
          <w:tcPr>
            <w:tcW w:w="2083" w:type="dxa"/>
            <w:hideMark/>
          </w:tcPr>
          <w:p w14:paraId="1280E711" w14:textId="77777777" w:rsidR="004B32D6" w:rsidRPr="004B32D6" w:rsidRDefault="004B32D6" w:rsidP="004B32D6">
            <w:pPr>
              <w:pStyle w:val="NoSpacing"/>
            </w:pPr>
            <w:r w:rsidRPr="004B32D6">
              <w:t>94.43</w:t>
            </w:r>
          </w:p>
        </w:tc>
        <w:tc>
          <w:tcPr>
            <w:tcW w:w="1961" w:type="dxa"/>
            <w:hideMark/>
          </w:tcPr>
          <w:p w14:paraId="762D2661" w14:textId="77777777" w:rsidR="004B32D6" w:rsidRPr="004B32D6" w:rsidRDefault="004B32D6" w:rsidP="004B32D6">
            <w:pPr>
              <w:pStyle w:val="NoSpacing"/>
            </w:pPr>
            <w:r w:rsidRPr="004B32D6">
              <w:t>4.45</w:t>
            </w:r>
          </w:p>
        </w:tc>
        <w:tc>
          <w:tcPr>
            <w:tcW w:w="2259" w:type="dxa"/>
            <w:hideMark/>
          </w:tcPr>
          <w:p w14:paraId="3D2641B6" w14:textId="77777777" w:rsidR="004B32D6" w:rsidRPr="004B32D6" w:rsidRDefault="004B32D6" w:rsidP="004B32D6">
            <w:pPr>
              <w:pStyle w:val="NoSpacing"/>
            </w:pPr>
            <w:r w:rsidRPr="004B32D6">
              <w:t>420.2135</w:t>
            </w:r>
          </w:p>
        </w:tc>
      </w:tr>
      <w:tr w:rsidR="004B32D6" w:rsidRPr="004B32D6" w14:paraId="2036F866" w14:textId="77777777" w:rsidTr="004B32D6">
        <w:trPr>
          <w:trHeight w:val="301"/>
        </w:trPr>
        <w:tc>
          <w:tcPr>
            <w:tcW w:w="2706" w:type="dxa"/>
            <w:hideMark/>
          </w:tcPr>
          <w:p w14:paraId="2E0B8D2D" w14:textId="77777777" w:rsidR="004B32D6" w:rsidRPr="004B32D6" w:rsidRDefault="004B32D6" w:rsidP="004B32D6">
            <w:pPr>
              <w:pStyle w:val="NoSpacing"/>
            </w:pPr>
            <w:r w:rsidRPr="004B32D6">
              <w:t>Glitter tape</w:t>
            </w:r>
          </w:p>
        </w:tc>
        <w:tc>
          <w:tcPr>
            <w:tcW w:w="2083" w:type="dxa"/>
            <w:hideMark/>
          </w:tcPr>
          <w:p w14:paraId="0C33C7E6" w14:textId="77777777" w:rsidR="004B32D6" w:rsidRPr="004B32D6" w:rsidRDefault="004B32D6" w:rsidP="004B32D6">
            <w:pPr>
              <w:pStyle w:val="NoSpacing"/>
            </w:pPr>
            <w:r w:rsidRPr="004B32D6">
              <w:t>471.09</w:t>
            </w:r>
          </w:p>
        </w:tc>
        <w:tc>
          <w:tcPr>
            <w:tcW w:w="1961" w:type="dxa"/>
            <w:hideMark/>
          </w:tcPr>
          <w:p w14:paraId="39888025" w14:textId="77777777" w:rsidR="004B32D6" w:rsidRPr="004B32D6" w:rsidRDefault="004B32D6" w:rsidP="004B32D6">
            <w:pPr>
              <w:pStyle w:val="NoSpacing"/>
            </w:pPr>
            <w:r w:rsidRPr="004B32D6">
              <w:t>5.75</w:t>
            </w:r>
          </w:p>
        </w:tc>
        <w:tc>
          <w:tcPr>
            <w:tcW w:w="2259" w:type="dxa"/>
            <w:hideMark/>
          </w:tcPr>
          <w:p w14:paraId="44A8F11E" w14:textId="77777777" w:rsidR="004B32D6" w:rsidRPr="004B32D6" w:rsidRDefault="004B32D6" w:rsidP="004B32D6">
            <w:pPr>
              <w:pStyle w:val="NoSpacing"/>
            </w:pPr>
            <w:r w:rsidRPr="004B32D6">
              <w:t>2708.7675</w:t>
            </w:r>
          </w:p>
        </w:tc>
      </w:tr>
      <w:tr w:rsidR="004B32D6" w:rsidRPr="004B32D6" w14:paraId="6C5F5876" w14:textId="77777777" w:rsidTr="004B32D6">
        <w:trPr>
          <w:trHeight w:val="281"/>
        </w:trPr>
        <w:tc>
          <w:tcPr>
            <w:tcW w:w="2706" w:type="dxa"/>
            <w:hideMark/>
          </w:tcPr>
          <w:p w14:paraId="77E41520" w14:textId="77777777" w:rsidR="004B32D6" w:rsidRPr="004B32D6" w:rsidRDefault="004B32D6" w:rsidP="004B32D6">
            <w:pPr>
              <w:pStyle w:val="NoSpacing"/>
            </w:pPr>
            <w:r w:rsidRPr="004B32D6">
              <w:t>Vacuum bag</w:t>
            </w:r>
          </w:p>
        </w:tc>
        <w:tc>
          <w:tcPr>
            <w:tcW w:w="2083" w:type="dxa"/>
            <w:hideMark/>
          </w:tcPr>
          <w:p w14:paraId="040B760C" w14:textId="77777777" w:rsidR="004B32D6" w:rsidRPr="004B32D6" w:rsidRDefault="004B32D6" w:rsidP="004B32D6">
            <w:pPr>
              <w:pStyle w:val="NoSpacing"/>
            </w:pPr>
            <w:r w:rsidRPr="004B32D6">
              <w:t>106.24</w:t>
            </w:r>
          </w:p>
        </w:tc>
        <w:tc>
          <w:tcPr>
            <w:tcW w:w="1961" w:type="dxa"/>
            <w:hideMark/>
          </w:tcPr>
          <w:p w14:paraId="46BC62EE" w14:textId="77777777" w:rsidR="004B32D6" w:rsidRPr="004B32D6" w:rsidRDefault="004B32D6" w:rsidP="004B32D6">
            <w:pPr>
              <w:pStyle w:val="NoSpacing"/>
            </w:pPr>
            <w:r w:rsidRPr="004B32D6">
              <w:t>4.68</w:t>
            </w:r>
          </w:p>
        </w:tc>
        <w:tc>
          <w:tcPr>
            <w:tcW w:w="2259" w:type="dxa"/>
            <w:hideMark/>
          </w:tcPr>
          <w:p w14:paraId="442C239F" w14:textId="77777777" w:rsidR="004B32D6" w:rsidRPr="004B32D6" w:rsidRDefault="004B32D6" w:rsidP="004B32D6">
            <w:pPr>
              <w:pStyle w:val="NoSpacing"/>
            </w:pPr>
            <w:r w:rsidRPr="004B32D6">
              <w:t>497.2032</w:t>
            </w:r>
          </w:p>
        </w:tc>
      </w:tr>
      <w:tr w:rsidR="004B32D6" w:rsidRPr="004B32D6" w14:paraId="6982D8BB" w14:textId="77777777" w:rsidTr="004B32D6">
        <w:trPr>
          <w:trHeight w:val="274"/>
        </w:trPr>
        <w:tc>
          <w:tcPr>
            <w:tcW w:w="2706" w:type="dxa"/>
            <w:hideMark/>
          </w:tcPr>
          <w:p w14:paraId="20D18E92" w14:textId="77777777" w:rsidR="004B32D6" w:rsidRPr="004B32D6" w:rsidRDefault="004B32D6" w:rsidP="004B32D6">
            <w:pPr>
              <w:pStyle w:val="NoSpacing"/>
            </w:pPr>
            <w:r w:rsidRPr="004B32D6">
              <w:t>Mesh</w:t>
            </w:r>
          </w:p>
        </w:tc>
        <w:tc>
          <w:tcPr>
            <w:tcW w:w="2083" w:type="dxa"/>
            <w:hideMark/>
          </w:tcPr>
          <w:p w14:paraId="22573981" w14:textId="77777777" w:rsidR="004B32D6" w:rsidRPr="004B32D6" w:rsidRDefault="004B32D6" w:rsidP="004B32D6">
            <w:pPr>
              <w:pStyle w:val="NoSpacing"/>
            </w:pPr>
            <w:r w:rsidRPr="004B32D6">
              <w:t>1269.48</w:t>
            </w:r>
          </w:p>
        </w:tc>
        <w:tc>
          <w:tcPr>
            <w:tcW w:w="1961" w:type="dxa"/>
            <w:hideMark/>
          </w:tcPr>
          <w:p w14:paraId="0745C1C3" w14:textId="77777777" w:rsidR="004B32D6" w:rsidRPr="004B32D6" w:rsidRDefault="004B32D6" w:rsidP="004B32D6">
            <w:pPr>
              <w:pStyle w:val="NoSpacing"/>
            </w:pPr>
            <w:r w:rsidRPr="004B32D6">
              <w:t>3.1</w:t>
            </w:r>
          </w:p>
        </w:tc>
        <w:tc>
          <w:tcPr>
            <w:tcW w:w="2259" w:type="dxa"/>
            <w:hideMark/>
          </w:tcPr>
          <w:p w14:paraId="1A271CA6" w14:textId="77777777" w:rsidR="004B32D6" w:rsidRPr="004B32D6" w:rsidRDefault="004B32D6" w:rsidP="004B32D6">
            <w:pPr>
              <w:pStyle w:val="NoSpacing"/>
            </w:pPr>
            <w:r w:rsidRPr="004B32D6">
              <w:t>3935.388</w:t>
            </w:r>
          </w:p>
        </w:tc>
      </w:tr>
      <w:tr w:rsidR="004B32D6" w:rsidRPr="004B32D6" w14:paraId="5F336901" w14:textId="77777777" w:rsidTr="004B32D6">
        <w:trPr>
          <w:trHeight w:val="249"/>
        </w:trPr>
        <w:tc>
          <w:tcPr>
            <w:tcW w:w="2706" w:type="dxa"/>
            <w:hideMark/>
          </w:tcPr>
          <w:p w14:paraId="5BC16243" w14:textId="77777777" w:rsidR="004B32D6" w:rsidRPr="004B32D6" w:rsidRDefault="004B32D6" w:rsidP="004B32D6">
            <w:pPr>
              <w:pStyle w:val="NoSpacing"/>
            </w:pPr>
            <w:r w:rsidRPr="004B32D6">
              <w:t>Peel Ply</w:t>
            </w:r>
          </w:p>
        </w:tc>
        <w:tc>
          <w:tcPr>
            <w:tcW w:w="2083" w:type="dxa"/>
            <w:hideMark/>
          </w:tcPr>
          <w:p w14:paraId="24E3867F" w14:textId="77777777" w:rsidR="004B32D6" w:rsidRPr="004B32D6" w:rsidRDefault="004B32D6" w:rsidP="004B32D6">
            <w:pPr>
              <w:pStyle w:val="NoSpacing"/>
            </w:pPr>
            <w:r w:rsidRPr="004B32D6">
              <w:t>9.66</w:t>
            </w:r>
          </w:p>
        </w:tc>
        <w:tc>
          <w:tcPr>
            <w:tcW w:w="1961" w:type="dxa"/>
            <w:hideMark/>
          </w:tcPr>
          <w:p w14:paraId="47AB8E07" w14:textId="77777777" w:rsidR="004B32D6" w:rsidRPr="004B32D6" w:rsidRDefault="004B32D6" w:rsidP="004B32D6">
            <w:pPr>
              <w:pStyle w:val="NoSpacing"/>
            </w:pPr>
            <w:r w:rsidRPr="004B32D6">
              <w:t>1.14</w:t>
            </w:r>
          </w:p>
        </w:tc>
        <w:tc>
          <w:tcPr>
            <w:tcW w:w="2259" w:type="dxa"/>
            <w:hideMark/>
          </w:tcPr>
          <w:p w14:paraId="1B747EDB" w14:textId="77777777" w:rsidR="004B32D6" w:rsidRPr="004B32D6" w:rsidRDefault="004B32D6" w:rsidP="004B32D6">
            <w:pPr>
              <w:pStyle w:val="NoSpacing"/>
            </w:pPr>
            <w:r w:rsidRPr="004B32D6">
              <w:t>11.0124</w:t>
            </w:r>
          </w:p>
        </w:tc>
      </w:tr>
      <w:tr w:rsidR="004B32D6" w:rsidRPr="004B32D6" w14:paraId="13D992EA" w14:textId="77777777" w:rsidTr="004B32D6">
        <w:trPr>
          <w:trHeight w:val="249"/>
        </w:trPr>
        <w:tc>
          <w:tcPr>
            <w:tcW w:w="2706" w:type="dxa"/>
            <w:hideMark/>
          </w:tcPr>
          <w:p w14:paraId="52503636" w14:textId="466C09FD" w:rsidR="004B32D6" w:rsidRPr="004B32D6" w:rsidRDefault="004B32D6" w:rsidP="004B32D6">
            <w:pPr>
              <w:pStyle w:val="NoSpacing"/>
              <w:ind w:firstLine="0"/>
            </w:pPr>
          </w:p>
        </w:tc>
        <w:tc>
          <w:tcPr>
            <w:tcW w:w="2083" w:type="dxa"/>
            <w:hideMark/>
          </w:tcPr>
          <w:p w14:paraId="6A3C9034" w14:textId="77777777" w:rsidR="004B32D6" w:rsidRPr="004B32D6" w:rsidRDefault="004B32D6" w:rsidP="004B32D6">
            <w:pPr>
              <w:pStyle w:val="NoSpacing"/>
            </w:pPr>
            <w:r w:rsidRPr="004B32D6">
              <w:t> </w:t>
            </w:r>
          </w:p>
        </w:tc>
        <w:tc>
          <w:tcPr>
            <w:tcW w:w="1961" w:type="dxa"/>
            <w:hideMark/>
          </w:tcPr>
          <w:p w14:paraId="30750BE2" w14:textId="77777777" w:rsidR="004B32D6" w:rsidRPr="004B32D6" w:rsidRDefault="004B32D6" w:rsidP="004B32D6">
            <w:pPr>
              <w:pStyle w:val="NoSpacing"/>
            </w:pPr>
            <w:r w:rsidRPr="004B32D6">
              <w:t> </w:t>
            </w:r>
          </w:p>
        </w:tc>
        <w:tc>
          <w:tcPr>
            <w:tcW w:w="2259" w:type="dxa"/>
            <w:hideMark/>
          </w:tcPr>
          <w:p w14:paraId="1555B3A6" w14:textId="77777777" w:rsidR="004B32D6" w:rsidRPr="004B32D6" w:rsidRDefault="004B32D6" w:rsidP="004B32D6">
            <w:pPr>
              <w:pStyle w:val="NoSpacing"/>
            </w:pPr>
            <w:r w:rsidRPr="004B32D6">
              <w:t> </w:t>
            </w:r>
          </w:p>
        </w:tc>
      </w:tr>
      <w:tr w:rsidR="004B32D6" w:rsidRPr="004B32D6" w14:paraId="5579AEFC" w14:textId="77777777" w:rsidTr="004B32D6">
        <w:trPr>
          <w:trHeight w:val="90"/>
        </w:trPr>
        <w:tc>
          <w:tcPr>
            <w:tcW w:w="2706" w:type="dxa"/>
            <w:hideMark/>
          </w:tcPr>
          <w:p w14:paraId="1CE5E9E9" w14:textId="77777777" w:rsidR="004B32D6" w:rsidRPr="004B32D6" w:rsidRDefault="004B32D6" w:rsidP="004B32D6">
            <w:pPr>
              <w:pStyle w:val="NoSpacing"/>
            </w:pPr>
            <w:r w:rsidRPr="004B32D6">
              <w:t>Total</w:t>
            </w:r>
          </w:p>
        </w:tc>
        <w:tc>
          <w:tcPr>
            <w:tcW w:w="2083" w:type="dxa"/>
            <w:hideMark/>
          </w:tcPr>
          <w:p w14:paraId="3B4B4D63" w14:textId="77777777" w:rsidR="004B32D6" w:rsidRPr="004B32D6" w:rsidRDefault="004B32D6" w:rsidP="004B32D6">
            <w:pPr>
              <w:pStyle w:val="NoSpacing"/>
            </w:pPr>
            <w:r w:rsidRPr="004B32D6">
              <w:t>15970.994</w:t>
            </w:r>
          </w:p>
        </w:tc>
        <w:tc>
          <w:tcPr>
            <w:tcW w:w="1961" w:type="dxa"/>
            <w:hideMark/>
          </w:tcPr>
          <w:p w14:paraId="52E49C37" w14:textId="77777777" w:rsidR="004B32D6" w:rsidRPr="004B32D6" w:rsidRDefault="004B32D6" w:rsidP="004B32D6">
            <w:pPr>
              <w:pStyle w:val="NoSpacing"/>
            </w:pPr>
            <w:r w:rsidRPr="004B32D6">
              <w:t> </w:t>
            </w:r>
          </w:p>
        </w:tc>
        <w:tc>
          <w:tcPr>
            <w:tcW w:w="2259" w:type="dxa"/>
            <w:hideMark/>
          </w:tcPr>
          <w:p w14:paraId="2749CE3D" w14:textId="77777777" w:rsidR="004B32D6" w:rsidRPr="004B32D6" w:rsidRDefault="004B32D6" w:rsidP="004B32D6">
            <w:pPr>
              <w:pStyle w:val="NoSpacing"/>
            </w:pPr>
            <w:r w:rsidRPr="004B32D6">
              <w:t>105475.6744</w:t>
            </w:r>
          </w:p>
        </w:tc>
      </w:tr>
      <w:tr w:rsidR="004B32D6" w:rsidRPr="004B32D6" w14:paraId="4AC17DCD" w14:textId="77777777" w:rsidTr="004B32D6">
        <w:trPr>
          <w:trHeight w:val="249"/>
        </w:trPr>
        <w:tc>
          <w:tcPr>
            <w:tcW w:w="2706" w:type="dxa"/>
            <w:hideMark/>
          </w:tcPr>
          <w:p w14:paraId="22EDEFF2" w14:textId="77777777" w:rsidR="004B32D6" w:rsidRPr="004B32D6" w:rsidRDefault="004B32D6" w:rsidP="004B32D6">
            <w:pPr>
              <w:pStyle w:val="NoSpacing"/>
            </w:pPr>
          </w:p>
        </w:tc>
        <w:tc>
          <w:tcPr>
            <w:tcW w:w="2083" w:type="dxa"/>
            <w:hideMark/>
          </w:tcPr>
          <w:p w14:paraId="1D1AE165" w14:textId="77777777" w:rsidR="004B32D6" w:rsidRPr="004B32D6" w:rsidRDefault="004B32D6" w:rsidP="004B32D6">
            <w:pPr>
              <w:pStyle w:val="NoSpacing"/>
            </w:pPr>
            <w:r w:rsidRPr="004B32D6">
              <w:t> </w:t>
            </w:r>
          </w:p>
        </w:tc>
        <w:tc>
          <w:tcPr>
            <w:tcW w:w="1961" w:type="dxa"/>
            <w:hideMark/>
          </w:tcPr>
          <w:p w14:paraId="2B45A84C" w14:textId="77777777" w:rsidR="004B32D6" w:rsidRPr="004B32D6" w:rsidRDefault="004B32D6" w:rsidP="004B32D6">
            <w:pPr>
              <w:pStyle w:val="NoSpacing"/>
            </w:pPr>
            <w:r w:rsidRPr="004B32D6">
              <w:t> </w:t>
            </w:r>
          </w:p>
        </w:tc>
        <w:tc>
          <w:tcPr>
            <w:tcW w:w="2259" w:type="dxa"/>
            <w:hideMark/>
          </w:tcPr>
          <w:p w14:paraId="2A5645D3" w14:textId="77777777" w:rsidR="004B32D6" w:rsidRPr="004B32D6" w:rsidRDefault="004B32D6" w:rsidP="004B32D6">
            <w:pPr>
              <w:pStyle w:val="NoSpacing"/>
            </w:pPr>
            <w:r w:rsidRPr="004B32D6">
              <w:t> </w:t>
            </w:r>
          </w:p>
        </w:tc>
      </w:tr>
      <w:tr w:rsidR="004B32D6" w:rsidRPr="004B32D6" w14:paraId="751A6B23" w14:textId="77777777" w:rsidTr="004B32D6">
        <w:trPr>
          <w:trHeight w:val="705"/>
        </w:trPr>
        <w:tc>
          <w:tcPr>
            <w:tcW w:w="2706" w:type="dxa"/>
            <w:hideMark/>
          </w:tcPr>
          <w:p w14:paraId="7C040C9E" w14:textId="77777777" w:rsidR="004B32D6" w:rsidRPr="004B32D6" w:rsidRDefault="004B32D6" w:rsidP="004B32D6">
            <w:pPr>
              <w:pStyle w:val="NoSpacing"/>
            </w:pPr>
            <w:r w:rsidRPr="004B32D6">
              <w:t>CO₂ production due to incineration (kg)=</w:t>
            </w:r>
          </w:p>
        </w:tc>
        <w:tc>
          <w:tcPr>
            <w:tcW w:w="2083" w:type="dxa"/>
            <w:hideMark/>
          </w:tcPr>
          <w:p w14:paraId="4264FFDC" w14:textId="77777777" w:rsidR="004B32D6" w:rsidRPr="004B32D6" w:rsidRDefault="004B32D6" w:rsidP="004B32D6">
            <w:pPr>
              <w:pStyle w:val="NoSpacing"/>
            </w:pPr>
            <w:r w:rsidRPr="004B32D6">
              <w:t> </w:t>
            </w:r>
          </w:p>
        </w:tc>
        <w:tc>
          <w:tcPr>
            <w:tcW w:w="1961" w:type="dxa"/>
            <w:hideMark/>
          </w:tcPr>
          <w:p w14:paraId="37B87B81" w14:textId="77777777" w:rsidR="004B32D6" w:rsidRPr="004B32D6" w:rsidRDefault="004B32D6" w:rsidP="004B32D6">
            <w:pPr>
              <w:pStyle w:val="NoSpacing"/>
            </w:pPr>
            <w:r w:rsidRPr="004B32D6">
              <w:t> </w:t>
            </w:r>
          </w:p>
        </w:tc>
        <w:tc>
          <w:tcPr>
            <w:tcW w:w="2259" w:type="dxa"/>
            <w:hideMark/>
          </w:tcPr>
          <w:p w14:paraId="3B66E2DF" w14:textId="77777777" w:rsidR="004B32D6" w:rsidRPr="004B32D6" w:rsidRDefault="004B32D6" w:rsidP="004B32D6">
            <w:pPr>
              <w:pStyle w:val="NoSpacing"/>
            </w:pPr>
            <w:r w:rsidRPr="004B32D6">
              <w:t>4756.2024</w:t>
            </w:r>
          </w:p>
        </w:tc>
      </w:tr>
      <w:tr w:rsidR="004B32D6" w:rsidRPr="004B32D6" w14:paraId="64E8F2BF" w14:textId="77777777" w:rsidTr="004B32D6">
        <w:trPr>
          <w:trHeight w:val="543"/>
        </w:trPr>
        <w:tc>
          <w:tcPr>
            <w:tcW w:w="2706" w:type="dxa"/>
            <w:hideMark/>
          </w:tcPr>
          <w:p w14:paraId="6B51CE41" w14:textId="01F034C3" w:rsidR="004B32D6" w:rsidRPr="004B32D6" w:rsidRDefault="004B32D6" w:rsidP="004B32D6">
            <w:pPr>
              <w:pStyle w:val="NoSpacing"/>
            </w:pPr>
            <w:r w:rsidRPr="004B32D6">
              <w:t>Total</w:t>
            </w:r>
          </w:p>
          <w:p w14:paraId="3C6286DB" w14:textId="77777777" w:rsidR="004B32D6" w:rsidRPr="004B32D6" w:rsidRDefault="004B32D6" w:rsidP="004B32D6">
            <w:pPr>
              <w:pStyle w:val="NoSpacing"/>
            </w:pPr>
          </w:p>
        </w:tc>
        <w:tc>
          <w:tcPr>
            <w:tcW w:w="2083" w:type="dxa"/>
            <w:hideMark/>
          </w:tcPr>
          <w:p w14:paraId="2ADC411F" w14:textId="77777777" w:rsidR="004B32D6" w:rsidRPr="004B32D6" w:rsidRDefault="004B32D6" w:rsidP="004B32D6">
            <w:pPr>
              <w:pStyle w:val="NoSpacing"/>
            </w:pPr>
            <w:r w:rsidRPr="004B32D6">
              <w:t> </w:t>
            </w:r>
          </w:p>
        </w:tc>
        <w:tc>
          <w:tcPr>
            <w:tcW w:w="1961" w:type="dxa"/>
            <w:hideMark/>
          </w:tcPr>
          <w:p w14:paraId="5EBB19A0" w14:textId="77777777" w:rsidR="004B32D6" w:rsidRPr="004B32D6" w:rsidRDefault="004B32D6" w:rsidP="004B32D6">
            <w:pPr>
              <w:pStyle w:val="NoSpacing"/>
            </w:pPr>
            <w:r w:rsidRPr="004B32D6">
              <w:t> </w:t>
            </w:r>
          </w:p>
        </w:tc>
        <w:tc>
          <w:tcPr>
            <w:tcW w:w="2259" w:type="dxa"/>
            <w:hideMark/>
          </w:tcPr>
          <w:p w14:paraId="4AD30762" w14:textId="77777777" w:rsidR="004B32D6" w:rsidRPr="004B32D6" w:rsidRDefault="004B32D6" w:rsidP="004B32D6">
            <w:pPr>
              <w:pStyle w:val="NoSpacing"/>
            </w:pPr>
            <w:r w:rsidRPr="004B32D6">
              <w:t>110231.8768</w:t>
            </w:r>
          </w:p>
          <w:p w14:paraId="1CCF28E6" w14:textId="77777777" w:rsidR="004B32D6" w:rsidRPr="004B32D6" w:rsidRDefault="004B32D6" w:rsidP="004B32D6">
            <w:pPr>
              <w:pStyle w:val="NoSpacing"/>
            </w:pPr>
          </w:p>
          <w:p w14:paraId="5260C16A" w14:textId="77777777" w:rsidR="004B32D6" w:rsidRPr="004B32D6" w:rsidRDefault="004B32D6" w:rsidP="004B32D6">
            <w:pPr>
              <w:pStyle w:val="NoSpacing"/>
            </w:pPr>
          </w:p>
        </w:tc>
      </w:tr>
    </w:tbl>
    <w:p w14:paraId="42C58FD6" w14:textId="77777777" w:rsidR="004B32D6" w:rsidRPr="007F73F0" w:rsidRDefault="004B32D6" w:rsidP="005964BB">
      <w:pPr>
        <w:rPr>
          <w:lang w:val="en-US"/>
        </w:rPr>
      </w:pPr>
    </w:p>
    <w:p w14:paraId="4E92DEA9" w14:textId="0E0AF191" w:rsidR="00A63565" w:rsidRPr="00A63565" w:rsidRDefault="00A63565" w:rsidP="00A63565">
      <w:pPr>
        <w:rPr>
          <w:lang w:val="en-US"/>
        </w:rPr>
      </w:pPr>
      <w:r w:rsidRPr="00A63565">
        <w:rPr>
          <w:lang w:val="en-US"/>
        </w:rPr>
        <w:lastRenderedPageBreak/>
        <w:t>The remaining ash resulting from incineration, when mixed with the glass fiber waste, was disposed of in a landfill. In the end, we calculated the total carbon footprint for both disposal pathways to provide a comprehensive understanding of the environmental impact of disposing of GFRP materials</w:t>
      </w:r>
      <w:r>
        <w:rPr>
          <w:lang w:val="en-US"/>
        </w:rPr>
        <w:t>.</w:t>
      </w:r>
    </w:p>
    <w:p w14:paraId="7374E0CB" w14:textId="77777777" w:rsidR="00A63565" w:rsidRPr="00A63565" w:rsidRDefault="00A63565" w:rsidP="00A63565">
      <w:pPr>
        <w:rPr>
          <w:lang w:val="en-US"/>
        </w:rPr>
      </w:pPr>
      <w:r w:rsidRPr="00A63565">
        <w:rPr>
          <w:lang w:val="en-US"/>
        </w:rPr>
        <w:t>Carbon Footprint of the blade with GFRP as main material and landfilling as disposal method = ∑ (Material in kg × CO₂ eq kg/kg)</w:t>
      </w:r>
      <w:bookmarkStart w:id="27" w:name="_Hlk147342241"/>
    </w:p>
    <w:p w14:paraId="65E0BF0F" w14:textId="77777777" w:rsidR="00A63565" w:rsidRPr="00A63565" w:rsidRDefault="00A63565" w:rsidP="00A63565">
      <w:pPr>
        <w:rPr>
          <w:lang w:val="en-US"/>
        </w:rPr>
      </w:pPr>
      <w:r w:rsidRPr="00A63565">
        <w:rPr>
          <w:lang w:val="en-US"/>
        </w:rPr>
        <w:t>Carbon Footprint of the blade with GFRP as main material and incineration as disposal method = ∑ (Material in kg × CO₂ eq kg/kg) + (kg waste from bonding and other materials ×0.6 CO₂ eq kg/kg blade waste)</w:t>
      </w:r>
      <w:bookmarkEnd w:id="27"/>
    </w:p>
    <w:p w14:paraId="13E8617D" w14:textId="58583BD3" w:rsidR="007F73F0" w:rsidRDefault="007F73F0" w:rsidP="007F73F0">
      <w:pPr>
        <w:pStyle w:val="Heading2"/>
        <w:rPr>
          <w:lang w:val="en-US"/>
        </w:rPr>
      </w:pPr>
      <w:r w:rsidRPr="007F73F0">
        <w:rPr>
          <w:lang w:val="en-US"/>
        </w:rPr>
        <w:t xml:space="preserve"> </w:t>
      </w:r>
      <w:bookmarkStart w:id="28" w:name="_Toc151729013"/>
      <w:r w:rsidRPr="007F73F0">
        <w:rPr>
          <w:lang w:val="en-US"/>
        </w:rPr>
        <w:t>CFRP composite</w:t>
      </w:r>
      <w:bookmarkEnd w:id="28"/>
    </w:p>
    <w:p w14:paraId="0EF0B8DF" w14:textId="77777777" w:rsidR="00C0526A" w:rsidRDefault="007F73F0" w:rsidP="00C0526A">
      <w:pPr>
        <w:keepNext/>
      </w:pPr>
      <w:r w:rsidRPr="00276CFD">
        <w:t>In our second method, we explored the environmental impact of substituting glass fibre with carbon fibre</w:t>
      </w:r>
      <w:r>
        <w:t xml:space="preserve"> </w:t>
      </w:r>
      <w:r w:rsidRPr="00276CFD">
        <w:t xml:space="preserve">entirely, based on volume proportions. This substitution, while not commercially practiced, serves as a hypothetical scenario for evaluating environmental implications. The weight reduction values corresponding to different volume proportions of Glass Fiber Reinforced Polymer (GFRP) and Carbon Fiber Reinforced Polymer (CFRP) were obtained from </w:t>
      </w:r>
      <w:r>
        <w:t>literature.[2]</w:t>
      </w:r>
      <w:r w:rsidRPr="00276CFD">
        <w:t xml:space="preserve"> </w:t>
      </w:r>
      <w:r w:rsidR="00692CF1" w:rsidRPr="00276CFD">
        <w:rPr>
          <w:b/>
          <w:bCs/>
          <w:noProof/>
          <w:lang w:val="en-US"/>
        </w:rPr>
        <w:drawing>
          <wp:inline distT="0" distB="0" distL="0" distR="0" wp14:anchorId="118F466B" wp14:editId="5722C43B">
            <wp:extent cx="5760085" cy="2502894"/>
            <wp:effectExtent l="0" t="0" r="0" b="0"/>
            <wp:docPr id="472357677" name="Picture 47235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085" cy="2502894"/>
                    </a:xfrm>
                    <a:prstGeom prst="rect">
                      <a:avLst/>
                    </a:prstGeom>
                    <a:noFill/>
                  </pic:spPr>
                </pic:pic>
              </a:graphicData>
            </a:graphic>
          </wp:inline>
        </w:drawing>
      </w:r>
    </w:p>
    <w:p w14:paraId="372CEC3C" w14:textId="4AABCCA2" w:rsidR="00A63565" w:rsidRDefault="00C0526A" w:rsidP="00C0526A">
      <w:pPr>
        <w:pStyle w:val="Caption"/>
        <w:rPr>
          <w:i w:val="0"/>
          <w:iCs w:val="0"/>
        </w:rPr>
      </w:pPr>
      <w:bookmarkStart w:id="29" w:name="_Toc151729029"/>
      <w:r>
        <w:t xml:space="preserve">Figure </w:t>
      </w:r>
      <w:fldSimple w:instr=" SEQ Figure \* ARABIC ">
        <w:r w:rsidR="00085996">
          <w:rPr>
            <w:noProof/>
          </w:rPr>
          <w:t>2</w:t>
        </w:r>
      </w:fldSimple>
      <w:r>
        <w:t xml:space="preserve">: </w:t>
      </w:r>
      <w:r w:rsidRPr="00C0526A">
        <w:t>Supply chain for CFRP based blade with incineration as disposal method.</w:t>
      </w:r>
      <w:bookmarkEnd w:id="29"/>
    </w:p>
    <w:p w14:paraId="40B9234D" w14:textId="77777777" w:rsidR="00A63565" w:rsidRDefault="00A63565" w:rsidP="00A63565">
      <w:pPr>
        <w:rPr>
          <w:i/>
          <w:iCs/>
          <w:szCs w:val="22"/>
        </w:rPr>
      </w:pPr>
    </w:p>
    <w:p w14:paraId="04D284EB" w14:textId="516F9522" w:rsidR="00692CF1" w:rsidRPr="00692CF1" w:rsidRDefault="00692CF1" w:rsidP="00A63565">
      <w:r w:rsidRPr="00692CF1">
        <w:tab/>
      </w:r>
    </w:p>
    <w:p w14:paraId="2E01B9D7" w14:textId="69D39BAA" w:rsidR="00A63565" w:rsidRDefault="00A63565" w:rsidP="00A63565">
      <w:r w:rsidRPr="00A63565">
        <w:lastRenderedPageBreak/>
        <w:t>The manufacturing phase CO₂ footprint of CFRP is taken from literature.[3] And remaining material CO₂ footprint is like the first case. In the disposal phase, we explored two distinct pathways. Given that CFRP is not typically disposed of in sanitary landfills due to high material cost and environmental concerns after degradation further wards, we omitted this disposal by landfill method.</w:t>
      </w:r>
    </w:p>
    <w:p w14:paraId="43D4C4E2" w14:textId="7A9E6D13" w:rsidR="00692CF1" w:rsidRDefault="00692CF1" w:rsidP="00692CF1">
      <w:pPr>
        <w:pStyle w:val="Caption"/>
      </w:pPr>
      <w:bookmarkStart w:id="30" w:name="_Toc151729040"/>
      <w:r>
        <w:t xml:space="preserve">Table </w:t>
      </w:r>
      <w:fldSimple w:instr=" SEQ Table \* ARABIC ">
        <w:r w:rsidR="00085996">
          <w:rPr>
            <w:noProof/>
          </w:rPr>
          <w:t>2</w:t>
        </w:r>
      </w:fldSimple>
      <w:r>
        <w:t xml:space="preserve">: </w:t>
      </w:r>
      <w:r w:rsidRPr="00692CF1">
        <w:rPr>
          <w:lang w:val="en-US"/>
        </w:rPr>
        <w:t>Total GWP calculation for CFRP based blade with incineration as disposal.</w:t>
      </w:r>
      <w:bookmarkEnd w:id="30"/>
    </w:p>
    <w:tbl>
      <w:tblPr>
        <w:tblW w:w="9031"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554"/>
        <w:gridCol w:w="2407"/>
        <w:gridCol w:w="1874"/>
        <w:gridCol w:w="2196"/>
      </w:tblGrid>
      <w:tr w:rsidR="00692CF1" w:rsidRPr="00692CF1" w14:paraId="2EFC4415" w14:textId="77777777" w:rsidTr="002D02AD">
        <w:trPr>
          <w:trHeight w:val="419"/>
        </w:trPr>
        <w:tc>
          <w:tcPr>
            <w:tcW w:w="2696" w:type="dxa"/>
            <w:tcBorders>
              <w:top w:val="single" w:sz="4" w:space="0" w:color="auto"/>
              <w:bottom w:val="single" w:sz="4" w:space="0" w:color="auto"/>
            </w:tcBorders>
            <w:shd w:val="clear" w:color="auto" w:fill="auto"/>
            <w:vAlign w:val="center"/>
            <w:hideMark/>
          </w:tcPr>
          <w:p w14:paraId="1B41E242" w14:textId="77777777" w:rsidR="00692CF1" w:rsidRPr="00692CF1" w:rsidRDefault="00692CF1" w:rsidP="00692CF1">
            <w:pPr>
              <w:pStyle w:val="NoSpacing"/>
            </w:pPr>
            <w:r w:rsidRPr="00692CF1">
              <w:t>Material</w:t>
            </w:r>
          </w:p>
        </w:tc>
        <w:tc>
          <w:tcPr>
            <w:tcW w:w="2478" w:type="dxa"/>
            <w:tcBorders>
              <w:top w:val="single" w:sz="4" w:space="0" w:color="auto"/>
              <w:bottom w:val="single" w:sz="4" w:space="0" w:color="auto"/>
            </w:tcBorders>
            <w:shd w:val="clear" w:color="auto" w:fill="auto"/>
            <w:vAlign w:val="center"/>
            <w:hideMark/>
          </w:tcPr>
          <w:p w14:paraId="4991C69F" w14:textId="77777777" w:rsidR="00692CF1" w:rsidRPr="00692CF1" w:rsidRDefault="00692CF1" w:rsidP="00692CF1">
            <w:pPr>
              <w:pStyle w:val="NoSpacing"/>
            </w:pPr>
            <w:r w:rsidRPr="00692CF1">
              <w:t>Amount</w:t>
            </w:r>
          </w:p>
        </w:tc>
        <w:tc>
          <w:tcPr>
            <w:tcW w:w="1959" w:type="dxa"/>
            <w:tcBorders>
              <w:top w:val="single" w:sz="4" w:space="0" w:color="auto"/>
              <w:bottom w:val="single" w:sz="4" w:space="0" w:color="auto"/>
            </w:tcBorders>
            <w:shd w:val="clear" w:color="auto" w:fill="auto"/>
            <w:vAlign w:val="center"/>
            <w:hideMark/>
          </w:tcPr>
          <w:p w14:paraId="787D8C46" w14:textId="77777777" w:rsidR="00692CF1" w:rsidRPr="00692CF1" w:rsidRDefault="00692CF1" w:rsidP="00692CF1">
            <w:pPr>
              <w:pStyle w:val="NoSpacing"/>
            </w:pPr>
            <w:r w:rsidRPr="00692CF1">
              <w:t>CFP (CO₂ eq kg/kg)</w:t>
            </w:r>
          </w:p>
        </w:tc>
        <w:tc>
          <w:tcPr>
            <w:tcW w:w="1898" w:type="dxa"/>
            <w:tcBorders>
              <w:top w:val="single" w:sz="4" w:space="0" w:color="auto"/>
              <w:bottom w:val="single" w:sz="4" w:space="0" w:color="auto"/>
            </w:tcBorders>
            <w:shd w:val="clear" w:color="auto" w:fill="auto"/>
            <w:vAlign w:val="center"/>
            <w:hideMark/>
          </w:tcPr>
          <w:p w14:paraId="037B5F1B" w14:textId="77777777" w:rsidR="00692CF1" w:rsidRPr="00692CF1" w:rsidRDefault="00692CF1" w:rsidP="00692CF1">
            <w:pPr>
              <w:pStyle w:val="NoSpacing"/>
            </w:pPr>
            <w:r w:rsidRPr="00692CF1">
              <w:t>Total GWP kg</w:t>
            </w:r>
          </w:p>
        </w:tc>
      </w:tr>
      <w:tr w:rsidR="00692CF1" w:rsidRPr="00692CF1" w14:paraId="7DC73456" w14:textId="77777777" w:rsidTr="002D02AD">
        <w:trPr>
          <w:trHeight w:val="554"/>
        </w:trPr>
        <w:tc>
          <w:tcPr>
            <w:tcW w:w="2696" w:type="dxa"/>
            <w:tcBorders>
              <w:top w:val="single" w:sz="4" w:space="0" w:color="auto"/>
            </w:tcBorders>
            <w:shd w:val="clear" w:color="auto" w:fill="auto"/>
            <w:vAlign w:val="bottom"/>
            <w:hideMark/>
          </w:tcPr>
          <w:p w14:paraId="1ECCB917" w14:textId="77777777" w:rsidR="00692CF1" w:rsidRPr="00692CF1" w:rsidRDefault="00692CF1" w:rsidP="00692CF1">
            <w:pPr>
              <w:pStyle w:val="NoSpacing"/>
            </w:pPr>
            <w:r w:rsidRPr="00692CF1">
              <w:t>Carbon Fibre (0/100 vol ratio)</w:t>
            </w:r>
          </w:p>
        </w:tc>
        <w:tc>
          <w:tcPr>
            <w:tcW w:w="2478" w:type="dxa"/>
            <w:tcBorders>
              <w:top w:val="single" w:sz="4" w:space="0" w:color="auto"/>
            </w:tcBorders>
            <w:shd w:val="clear" w:color="auto" w:fill="auto"/>
            <w:vAlign w:val="bottom"/>
            <w:hideMark/>
          </w:tcPr>
          <w:p w14:paraId="2EE56A91" w14:textId="77777777" w:rsidR="00692CF1" w:rsidRPr="00692CF1" w:rsidRDefault="00692CF1" w:rsidP="00692CF1">
            <w:pPr>
              <w:pStyle w:val="NoSpacing"/>
            </w:pPr>
            <w:r w:rsidRPr="00692CF1">
              <w:t>1785.76578</w:t>
            </w:r>
          </w:p>
        </w:tc>
        <w:tc>
          <w:tcPr>
            <w:tcW w:w="1959" w:type="dxa"/>
            <w:tcBorders>
              <w:top w:val="single" w:sz="4" w:space="0" w:color="auto"/>
            </w:tcBorders>
            <w:shd w:val="clear" w:color="auto" w:fill="auto"/>
            <w:vAlign w:val="bottom"/>
            <w:hideMark/>
          </w:tcPr>
          <w:p w14:paraId="323613E5" w14:textId="77777777" w:rsidR="00692CF1" w:rsidRPr="00692CF1" w:rsidRDefault="00692CF1" w:rsidP="00692CF1">
            <w:pPr>
              <w:pStyle w:val="NoSpacing"/>
            </w:pPr>
            <w:r w:rsidRPr="00692CF1">
              <w:t>18.4</w:t>
            </w:r>
          </w:p>
        </w:tc>
        <w:tc>
          <w:tcPr>
            <w:tcW w:w="1898" w:type="dxa"/>
            <w:tcBorders>
              <w:top w:val="single" w:sz="4" w:space="0" w:color="auto"/>
            </w:tcBorders>
            <w:shd w:val="clear" w:color="auto" w:fill="auto"/>
            <w:vAlign w:val="bottom"/>
            <w:hideMark/>
          </w:tcPr>
          <w:p w14:paraId="5FA5FC26" w14:textId="77777777" w:rsidR="00692CF1" w:rsidRPr="00692CF1" w:rsidRDefault="00692CF1" w:rsidP="00692CF1">
            <w:pPr>
              <w:pStyle w:val="NoSpacing"/>
            </w:pPr>
            <w:r w:rsidRPr="00692CF1">
              <w:t>32858.09035</w:t>
            </w:r>
          </w:p>
        </w:tc>
      </w:tr>
      <w:tr w:rsidR="00692CF1" w:rsidRPr="00692CF1" w14:paraId="4F7A6E34" w14:textId="77777777" w:rsidTr="002D02AD">
        <w:trPr>
          <w:trHeight w:val="419"/>
        </w:trPr>
        <w:tc>
          <w:tcPr>
            <w:tcW w:w="2696" w:type="dxa"/>
            <w:shd w:val="clear" w:color="auto" w:fill="auto"/>
            <w:vAlign w:val="bottom"/>
            <w:hideMark/>
          </w:tcPr>
          <w:p w14:paraId="5E2FD514" w14:textId="77777777" w:rsidR="00692CF1" w:rsidRPr="00692CF1" w:rsidRDefault="00692CF1" w:rsidP="00692CF1">
            <w:pPr>
              <w:pStyle w:val="NoSpacing"/>
            </w:pPr>
            <w:r w:rsidRPr="00692CF1">
              <w:t>Mate</w:t>
            </w:r>
          </w:p>
        </w:tc>
        <w:tc>
          <w:tcPr>
            <w:tcW w:w="2478" w:type="dxa"/>
            <w:shd w:val="clear" w:color="auto" w:fill="auto"/>
            <w:vAlign w:val="bottom"/>
            <w:hideMark/>
          </w:tcPr>
          <w:p w14:paraId="6C0E5A9F" w14:textId="77777777" w:rsidR="00692CF1" w:rsidRPr="00692CF1" w:rsidRDefault="00692CF1" w:rsidP="00692CF1">
            <w:pPr>
              <w:pStyle w:val="NoSpacing"/>
            </w:pPr>
            <w:r w:rsidRPr="00692CF1">
              <w:t>42.924</w:t>
            </w:r>
          </w:p>
        </w:tc>
        <w:tc>
          <w:tcPr>
            <w:tcW w:w="1959" w:type="dxa"/>
            <w:shd w:val="clear" w:color="auto" w:fill="auto"/>
            <w:vAlign w:val="bottom"/>
            <w:hideMark/>
          </w:tcPr>
          <w:p w14:paraId="7DB77759" w14:textId="77777777" w:rsidR="00692CF1" w:rsidRPr="00692CF1" w:rsidRDefault="00692CF1" w:rsidP="00692CF1">
            <w:pPr>
              <w:pStyle w:val="NoSpacing"/>
            </w:pPr>
            <w:r w:rsidRPr="00692CF1">
              <w:t>3.51</w:t>
            </w:r>
          </w:p>
        </w:tc>
        <w:tc>
          <w:tcPr>
            <w:tcW w:w="1898" w:type="dxa"/>
            <w:shd w:val="clear" w:color="auto" w:fill="auto"/>
            <w:vAlign w:val="bottom"/>
            <w:hideMark/>
          </w:tcPr>
          <w:p w14:paraId="026A9FA0" w14:textId="77777777" w:rsidR="00692CF1" w:rsidRPr="00692CF1" w:rsidRDefault="00692CF1" w:rsidP="00692CF1">
            <w:pPr>
              <w:pStyle w:val="NoSpacing"/>
            </w:pPr>
            <w:r w:rsidRPr="00692CF1">
              <w:t>150.66324</w:t>
            </w:r>
          </w:p>
        </w:tc>
      </w:tr>
      <w:tr w:rsidR="00692CF1" w:rsidRPr="00692CF1" w14:paraId="66CF1CD1" w14:textId="77777777" w:rsidTr="002D02AD">
        <w:trPr>
          <w:trHeight w:val="333"/>
        </w:trPr>
        <w:tc>
          <w:tcPr>
            <w:tcW w:w="2696" w:type="dxa"/>
            <w:shd w:val="clear" w:color="auto" w:fill="auto"/>
            <w:vAlign w:val="bottom"/>
            <w:hideMark/>
          </w:tcPr>
          <w:p w14:paraId="26E299C3" w14:textId="77777777" w:rsidR="00692CF1" w:rsidRPr="00692CF1" w:rsidRDefault="00692CF1" w:rsidP="00692CF1">
            <w:pPr>
              <w:pStyle w:val="NoSpacing"/>
            </w:pPr>
            <w:r w:rsidRPr="00692CF1">
              <w:t>Resin</w:t>
            </w:r>
          </w:p>
        </w:tc>
        <w:tc>
          <w:tcPr>
            <w:tcW w:w="2478" w:type="dxa"/>
            <w:shd w:val="clear" w:color="auto" w:fill="auto"/>
            <w:vAlign w:val="bottom"/>
            <w:hideMark/>
          </w:tcPr>
          <w:p w14:paraId="5E31824A" w14:textId="77777777" w:rsidR="00692CF1" w:rsidRPr="00692CF1" w:rsidRDefault="00692CF1" w:rsidP="00692CF1">
            <w:pPr>
              <w:pStyle w:val="NoSpacing"/>
            </w:pPr>
            <w:r w:rsidRPr="00692CF1">
              <w:t>3970.48</w:t>
            </w:r>
          </w:p>
        </w:tc>
        <w:tc>
          <w:tcPr>
            <w:tcW w:w="1959" w:type="dxa"/>
            <w:shd w:val="clear" w:color="auto" w:fill="auto"/>
            <w:vAlign w:val="bottom"/>
            <w:hideMark/>
          </w:tcPr>
          <w:p w14:paraId="2C60306B" w14:textId="77777777" w:rsidR="00692CF1" w:rsidRPr="00692CF1" w:rsidRDefault="00692CF1" w:rsidP="00692CF1">
            <w:pPr>
              <w:pStyle w:val="NoSpacing"/>
            </w:pPr>
            <w:r w:rsidRPr="00692CF1">
              <w:t>5.8</w:t>
            </w:r>
          </w:p>
        </w:tc>
        <w:tc>
          <w:tcPr>
            <w:tcW w:w="1898" w:type="dxa"/>
            <w:shd w:val="clear" w:color="auto" w:fill="auto"/>
            <w:vAlign w:val="bottom"/>
            <w:hideMark/>
          </w:tcPr>
          <w:p w14:paraId="012E430E" w14:textId="77777777" w:rsidR="00692CF1" w:rsidRPr="00692CF1" w:rsidRDefault="00692CF1" w:rsidP="00692CF1">
            <w:pPr>
              <w:pStyle w:val="NoSpacing"/>
            </w:pPr>
            <w:r w:rsidRPr="00692CF1">
              <w:t>23028.784</w:t>
            </w:r>
          </w:p>
        </w:tc>
      </w:tr>
      <w:tr w:rsidR="00692CF1" w:rsidRPr="00692CF1" w14:paraId="69C60AC2" w14:textId="77777777" w:rsidTr="002D02AD">
        <w:trPr>
          <w:trHeight w:val="229"/>
        </w:trPr>
        <w:tc>
          <w:tcPr>
            <w:tcW w:w="2696" w:type="dxa"/>
            <w:shd w:val="clear" w:color="auto" w:fill="auto"/>
            <w:vAlign w:val="bottom"/>
            <w:hideMark/>
          </w:tcPr>
          <w:p w14:paraId="329168A0" w14:textId="77777777" w:rsidR="00692CF1" w:rsidRPr="00692CF1" w:rsidRDefault="00692CF1" w:rsidP="00692CF1">
            <w:pPr>
              <w:pStyle w:val="NoSpacing"/>
            </w:pPr>
            <w:r w:rsidRPr="00692CF1">
              <w:t>Glue</w:t>
            </w:r>
          </w:p>
        </w:tc>
        <w:tc>
          <w:tcPr>
            <w:tcW w:w="2478" w:type="dxa"/>
            <w:shd w:val="clear" w:color="auto" w:fill="auto"/>
            <w:vAlign w:val="bottom"/>
            <w:hideMark/>
          </w:tcPr>
          <w:p w14:paraId="0F679A3E" w14:textId="77777777" w:rsidR="00692CF1" w:rsidRPr="00692CF1" w:rsidRDefault="00692CF1" w:rsidP="00692CF1">
            <w:pPr>
              <w:pStyle w:val="NoSpacing"/>
            </w:pPr>
            <w:r w:rsidRPr="00692CF1">
              <w:t>643.86</w:t>
            </w:r>
          </w:p>
        </w:tc>
        <w:tc>
          <w:tcPr>
            <w:tcW w:w="1959" w:type="dxa"/>
            <w:shd w:val="clear" w:color="auto" w:fill="auto"/>
            <w:vAlign w:val="bottom"/>
            <w:hideMark/>
          </w:tcPr>
          <w:p w14:paraId="14950761" w14:textId="77777777" w:rsidR="00692CF1" w:rsidRPr="00692CF1" w:rsidRDefault="00692CF1" w:rsidP="00692CF1">
            <w:pPr>
              <w:pStyle w:val="NoSpacing"/>
            </w:pPr>
            <w:r w:rsidRPr="00692CF1">
              <w:t>6.59</w:t>
            </w:r>
          </w:p>
        </w:tc>
        <w:tc>
          <w:tcPr>
            <w:tcW w:w="1898" w:type="dxa"/>
            <w:shd w:val="clear" w:color="auto" w:fill="auto"/>
            <w:vAlign w:val="bottom"/>
            <w:hideMark/>
          </w:tcPr>
          <w:p w14:paraId="3448D953" w14:textId="77777777" w:rsidR="00692CF1" w:rsidRPr="00692CF1" w:rsidRDefault="00692CF1" w:rsidP="00692CF1">
            <w:pPr>
              <w:pStyle w:val="NoSpacing"/>
            </w:pPr>
            <w:r w:rsidRPr="00692CF1">
              <w:t>4243.0374</w:t>
            </w:r>
          </w:p>
        </w:tc>
      </w:tr>
      <w:tr w:rsidR="00692CF1" w:rsidRPr="00692CF1" w14:paraId="699BE72C" w14:textId="77777777" w:rsidTr="002D02AD">
        <w:trPr>
          <w:trHeight w:val="314"/>
        </w:trPr>
        <w:tc>
          <w:tcPr>
            <w:tcW w:w="2696" w:type="dxa"/>
            <w:shd w:val="clear" w:color="auto" w:fill="auto"/>
            <w:vAlign w:val="bottom"/>
            <w:hideMark/>
          </w:tcPr>
          <w:p w14:paraId="6D97AADC" w14:textId="77777777" w:rsidR="00692CF1" w:rsidRPr="00692CF1" w:rsidRDefault="00692CF1" w:rsidP="00692CF1">
            <w:pPr>
              <w:pStyle w:val="NoSpacing"/>
            </w:pPr>
            <w:r w:rsidRPr="00692CF1">
              <w:t>Inserts</w:t>
            </w:r>
          </w:p>
        </w:tc>
        <w:tc>
          <w:tcPr>
            <w:tcW w:w="2478" w:type="dxa"/>
            <w:shd w:val="clear" w:color="auto" w:fill="auto"/>
            <w:vAlign w:val="bottom"/>
            <w:hideMark/>
          </w:tcPr>
          <w:p w14:paraId="6E82B9D2" w14:textId="77777777" w:rsidR="00692CF1" w:rsidRPr="00692CF1" w:rsidRDefault="00692CF1" w:rsidP="00692CF1">
            <w:pPr>
              <w:pStyle w:val="NoSpacing"/>
            </w:pPr>
            <w:r w:rsidRPr="00692CF1">
              <w:t>157.75</w:t>
            </w:r>
          </w:p>
        </w:tc>
        <w:tc>
          <w:tcPr>
            <w:tcW w:w="1959" w:type="dxa"/>
            <w:shd w:val="clear" w:color="auto" w:fill="auto"/>
            <w:vAlign w:val="bottom"/>
            <w:hideMark/>
          </w:tcPr>
          <w:p w14:paraId="281FAFE4" w14:textId="77777777" w:rsidR="00692CF1" w:rsidRPr="00692CF1" w:rsidRDefault="00692CF1" w:rsidP="00692CF1">
            <w:pPr>
              <w:pStyle w:val="NoSpacing"/>
            </w:pPr>
            <w:r w:rsidRPr="00692CF1">
              <w:t>3.02</w:t>
            </w:r>
          </w:p>
        </w:tc>
        <w:tc>
          <w:tcPr>
            <w:tcW w:w="1898" w:type="dxa"/>
            <w:shd w:val="clear" w:color="auto" w:fill="auto"/>
            <w:vAlign w:val="bottom"/>
            <w:hideMark/>
          </w:tcPr>
          <w:p w14:paraId="62AB8861" w14:textId="77777777" w:rsidR="00692CF1" w:rsidRPr="00692CF1" w:rsidRDefault="00692CF1" w:rsidP="00692CF1">
            <w:pPr>
              <w:pStyle w:val="NoSpacing"/>
            </w:pPr>
            <w:r w:rsidRPr="00692CF1">
              <w:t>476.405</w:t>
            </w:r>
          </w:p>
        </w:tc>
      </w:tr>
      <w:tr w:rsidR="00692CF1" w:rsidRPr="00692CF1" w14:paraId="351DA870" w14:textId="77777777" w:rsidTr="002D02AD">
        <w:trPr>
          <w:trHeight w:val="229"/>
        </w:trPr>
        <w:tc>
          <w:tcPr>
            <w:tcW w:w="2696" w:type="dxa"/>
            <w:shd w:val="clear" w:color="auto" w:fill="auto"/>
            <w:vAlign w:val="bottom"/>
            <w:hideMark/>
          </w:tcPr>
          <w:p w14:paraId="1D007F71" w14:textId="77777777" w:rsidR="00692CF1" w:rsidRPr="00692CF1" w:rsidRDefault="00692CF1" w:rsidP="00692CF1">
            <w:pPr>
              <w:pStyle w:val="NoSpacing"/>
            </w:pPr>
            <w:r w:rsidRPr="00692CF1">
              <w:t>Receivers</w:t>
            </w:r>
          </w:p>
        </w:tc>
        <w:tc>
          <w:tcPr>
            <w:tcW w:w="2478" w:type="dxa"/>
            <w:shd w:val="clear" w:color="auto" w:fill="auto"/>
            <w:vAlign w:val="bottom"/>
            <w:hideMark/>
          </w:tcPr>
          <w:p w14:paraId="3725E094" w14:textId="77777777" w:rsidR="00692CF1" w:rsidRPr="00692CF1" w:rsidRDefault="00692CF1" w:rsidP="00692CF1">
            <w:pPr>
              <w:pStyle w:val="NoSpacing"/>
            </w:pPr>
            <w:r w:rsidRPr="00692CF1">
              <w:t>59.02</w:t>
            </w:r>
          </w:p>
        </w:tc>
        <w:tc>
          <w:tcPr>
            <w:tcW w:w="1959" w:type="dxa"/>
            <w:shd w:val="clear" w:color="auto" w:fill="auto"/>
            <w:vAlign w:val="bottom"/>
            <w:hideMark/>
          </w:tcPr>
          <w:p w14:paraId="43254F07" w14:textId="77777777" w:rsidR="00692CF1" w:rsidRPr="00692CF1" w:rsidRDefault="00692CF1" w:rsidP="00692CF1">
            <w:pPr>
              <w:pStyle w:val="NoSpacing"/>
            </w:pPr>
            <w:r w:rsidRPr="00692CF1">
              <w:t>3.6</w:t>
            </w:r>
          </w:p>
        </w:tc>
        <w:tc>
          <w:tcPr>
            <w:tcW w:w="1898" w:type="dxa"/>
            <w:shd w:val="clear" w:color="auto" w:fill="auto"/>
            <w:vAlign w:val="bottom"/>
            <w:hideMark/>
          </w:tcPr>
          <w:p w14:paraId="0955A167" w14:textId="77777777" w:rsidR="00692CF1" w:rsidRPr="00692CF1" w:rsidRDefault="00692CF1" w:rsidP="00692CF1">
            <w:pPr>
              <w:pStyle w:val="NoSpacing"/>
            </w:pPr>
            <w:r w:rsidRPr="00692CF1">
              <w:t>212.472</w:t>
            </w:r>
          </w:p>
        </w:tc>
      </w:tr>
      <w:tr w:rsidR="00692CF1" w:rsidRPr="00692CF1" w14:paraId="5B64F358" w14:textId="77777777" w:rsidTr="002D02AD">
        <w:trPr>
          <w:trHeight w:val="229"/>
        </w:trPr>
        <w:tc>
          <w:tcPr>
            <w:tcW w:w="2696" w:type="dxa"/>
            <w:shd w:val="clear" w:color="auto" w:fill="auto"/>
            <w:vAlign w:val="bottom"/>
            <w:hideMark/>
          </w:tcPr>
          <w:p w14:paraId="4DD3971F" w14:textId="77777777" w:rsidR="00692CF1" w:rsidRPr="00692CF1" w:rsidRDefault="00692CF1" w:rsidP="00692CF1">
            <w:pPr>
              <w:pStyle w:val="NoSpacing"/>
            </w:pPr>
            <w:r w:rsidRPr="00692CF1">
              <w:t>Gel Coat</w:t>
            </w:r>
          </w:p>
        </w:tc>
        <w:tc>
          <w:tcPr>
            <w:tcW w:w="2478" w:type="dxa"/>
            <w:shd w:val="clear" w:color="auto" w:fill="auto"/>
            <w:vAlign w:val="bottom"/>
            <w:hideMark/>
          </w:tcPr>
          <w:p w14:paraId="49595036" w14:textId="77777777" w:rsidR="00692CF1" w:rsidRPr="00692CF1" w:rsidRDefault="00692CF1" w:rsidP="00692CF1">
            <w:pPr>
              <w:pStyle w:val="NoSpacing"/>
            </w:pPr>
            <w:r w:rsidRPr="00692CF1">
              <w:t>131.99</w:t>
            </w:r>
          </w:p>
        </w:tc>
        <w:tc>
          <w:tcPr>
            <w:tcW w:w="1959" w:type="dxa"/>
            <w:shd w:val="clear" w:color="auto" w:fill="auto"/>
            <w:vAlign w:val="bottom"/>
            <w:hideMark/>
          </w:tcPr>
          <w:p w14:paraId="0266FA31" w14:textId="77777777" w:rsidR="00692CF1" w:rsidRPr="00692CF1" w:rsidRDefault="00692CF1" w:rsidP="00692CF1">
            <w:pPr>
              <w:pStyle w:val="NoSpacing"/>
            </w:pPr>
            <w:r w:rsidRPr="00692CF1">
              <w:t>4.93</w:t>
            </w:r>
          </w:p>
        </w:tc>
        <w:tc>
          <w:tcPr>
            <w:tcW w:w="1898" w:type="dxa"/>
            <w:shd w:val="clear" w:color="auto" w:fill="auto"/>
            <w:vAlign w:val="bottom"/>
            <w:hideMark/>
          </w:tcPr>
          <w:p w14:paraId="4398E3B8" w14:textId="77777777" w:rsidR="00692CF1" w:rsidRPr="00692CF1" w:rsidRDefault="00692CF1" w:rsidP="00692CF1">
            <w:pPr>
              <w:pStyle w:val="NoSpacing"/>
            </w:pPr>
            <w:r w:rsidRPr="00692CF1">
              <w:t>650.7107</w:t>
            </w:r>
          </w:p>
        </w:tc>
      </w:tr>
      <w:tr w:rsidR="00692CF1" w:rsidRPr="00692CF1" w14:paraId="4F4827BE" w14:textId="77777777" w:rsidTr="002D02AD">
        <w:trPr>
          <w:trHeight w:val="229"/>
        </w:trPr>
        <w:tc>
          <w:tcPr>
            <w:tcW w:w="2696" w:type="dxa"/>
            <w:shd w:val="clear" w:color="auto" w:fill="auto"/>
            <w:vAlign w:val="bottom"/>
            <w:hideMark/>
          </w:tcPr>
          <w:p w14:paraId="4AD85E38" w14:textId="77777777" w:rsidR="00692CF1" w:rsidRPr="00692CF1" w:rsidRDefault="00692CF1" w:rsidP="00692CF1">
            <w:pPr>
              <w:pStyle w:val="NoSpacing"/>
            </w:pPr>
            <w:r w:rsidRPr="00692CF1">
              <w:t>Pastes</w:t>
            </w:r>
          </w:p>
        </w:tc>
        <w:tc>
          <w:tcPr>
            <w:tcW w:w="2478" w:type="dxa"/>
            <w:shd w:val="clear" w:color="auto" w:fill="auto"/>
            <w:vAlign w:val="bottom"/>
            <w:hideMark/>
          </w:tcPr>
          <w:p w14:paraId="69A36FB8" w14:textId="77777777" w:rsidR="00692CF1" w:rsidRPr="00692CF1" w:rsidRDefault="00692CF1" w:rsidP="00692CF1">
            <w:pPr>
              <w:pStyle w:val="NoSpacing"/>
            </w:pPr>
            <w:r w:rsidRPr="00692CF1">
              <w:t>34.34</w:t>
            </w:r>
          </w:p>
        </w:tc>
        <w:tc>
          <w:tcPr>
            <w:tcW w:w="1959" w:type="dxa"/>
            <w:shd w:val="clear" w:color="auto" w:fill="auto"/>
            <w:vAlign w:val="bottom"/>
            <w:hideMark/>
          </w:tcPr>
          <w:p w14:paraId="3E01DCD5" w14:textId="77777777" w:rsidR="00692CF1" w:rsidRPr="00692CF1" w:rsidRDefault="00692CF1" w:rsidP="00692CF1">
            <w:pPr>
              <w:pStyle w:val="NoSpacing"/>
            </w:pPr>
            <w:r w:rsidRPr="00692CF1">
              <w:t>4.93</w:t>
            </w:r>
          </w:p>
        </w:tc>
        <w:tc>
          <w:tcPr>
            <w:tcW w:w="1898" w:type="dxa"/>
            <w:shd w:val="clear" w:color="auto" w:fill="auto"/>
            <w:vAlign w:val="bottom"/>
            <w:hideMark/>
          </w:tcPr>
          <w:p w14:paraId="68819BF0" w14:textId="77777777" w:rsidR="00692CF1" w:rsidRPr="00692CF1" w:rsidRDefault="00692CF1" w:rsidP="00692CF1">
            <w:pPr>
              <w:pStyle w:val="NoSpacing"/>
            </w:pPr>
            <w:r w:rsidRPr="00692CF1">
              <w:t>169.2962</w:t>
            </w:r>
          </w:p>
        </w:tc>
      </w:tr>
      <w:tr w:rsidR="00692CF1" w:rsidRPr="00692CF1" w14:paraId="678DAAD9" w14:textId="77777777" w:rsidTr="002D02AD">
        <w:trPr>
          <w:trHeight w:val="229"/>
        </w:trPr>
        <w:tc>
          <w:tcPr>
            <w:tcW w:w="2696" w:type="dxa"/>
            <w:shd w:val="clear" w:color="auto" w:fill="auto"/>
            <w:vAlign w:val="bottom"/>
            <w:hideMark/>
          </w:tcPr>
          <w:p w14:paraId="1E2990E6" w14:textId="28ABDA8B" w:rsidR="00692CF1" w:rsidRPr="00692CF1" w:rsidRDefault="360D0394" w:rsidP="00692CF1">
            <w:pPr>
              <w:pStyle w:val="NoSpacing"/>
            </w:pPr>
            <w:r>
              <w:t>Topcoat</w:t>
            </w:r>
          </w:p>
        </w:tc>
        <w:tc>
          <w:tcPr>
            <w:tcW w:w="2478" w:type="dxa"/>
            <w:shd w:val="clear" w:color="auto" w:fill="auto"/>
            <w:vAlign w:val="bottom"/>
            <w:hideMark/>
          </w:tcPr>
          <w:p w14:paraId="3BA8781C" w14:textId="77777777" w:rsidR="00692CF1" w:rsidRPr="00692CF1" w:rsidRDefault="00692CF1" w:rsidP="00692CF1">
            <w:pPr>
              <w:pStyle w:val="NoSpacing"/>
            </w:pPr>
            <w:r w:rsidRPr="00692CF1">
              <w:t>49.36</w:t>
            </w:r>
          </w:p>
        </w:tc>
        <w:tc>
          <w:tcPr>
            <w:tcW w:w="1959" w:type="dxa"/>
            <w:shd w:val="clear" w:color="auto" w:fill="auto"/>
            <w:vAlign w:val="bottom"/>
            <w:hideMark/>
          </w:tcPr>
          <w:p w14:paraId="4914989F" w14:textId="77777777" w:rsidR="00692CF1" w:rsidRPr="00692CF1" w:rsidRDefault="00692CF1" w:rsidP="00692CF1">
            <w:pPr>
              <w:pStyle w:val="NoSpacing"/>
            </w:pPr>
            <w:r w:rsidRPr="00692CF1">
              <w:t>4.79</w:t>
            </w:r>
          </w:p>
        </w:tc>
        <w:tc>
          <w:tcPr>
            <w:tcW w:w="1898" w:type="dxa"/>
            <w:shd w:val="clear" w:color="auto" w:fill="auto"/>
            <w:vAlign w:val="bottom"/>
            <w:hideMark/>
          </w:tcPr>
          <w:p w14:paraId="362FEC6C" w14:textId="77777777" w:rsidR="00692CF1" w:rsidRPr="00692CF1" w:rsidRDefault="00692CF1" w:rsidP="00692CF1">
            <w:pPr>
              <w:pStyle w:val="NoSpacing"/>
            </w:pPr>
            <w:r w:rsidRPr="00692CF1">
              <w:t>236.4344</w:t>
            </w:r>
          </w:p>
        </w:tc>
      </w:tr>
      <w:tr w:rsidR="00692CF1" w:rsidRPr="00692CF1" w14:paraId="2275A229" w14:textId="77777777" w:rsidTr="002D02AD">
        <w:trPr>
          <w:trHeight w:val="229"/>
        </w:trPr>
        <w:tc>
          <w:tcPr>
            <w:tcW w:w="2696" w:type="dxa"/>
            <w:shd w:val="clear" w:color="auto" w:fill="auto"/>
            <w:vAlign w:val="bottom"/>
            <w:hideMark/>
          </w:tcPr>
          <w:p w14:paraId="40E028D7" w14:textId="77777777" w:rsidR="00692CF1" w:rsidRPr="00692CF1" w:rsidRDefault="00692CF1" w:rsidP="00692CF1">
            <w:pPr>
              <w:pStyle w:val="NoSpacing"/>
            </w:pPr>
            <w:r w:rsidRPr="00692CF1">
              <w:t>Balsa</w:t>
            </w:r>
          </w:p>
        </w:tc>
        <w:tc>
          <w:tcPr>
            <w:tcW w:w="2478" w:type="dxa"/>
            <w:shd w:val="clear" w:color="auto" w:fill="auto"/>
            <w:vAlign w:val="bottom"/>
            <w:hideMark/>
          </w:tcPr>
          <w:p w14:paraId="728B8A0F" w14:textId="77777777" w:rsidR="00692CF1" w:rsidRPr="00692CF1" w:rsidRDefault="00692CF1" w:rsidP="00692CF1">
            <w:pPr>
              <w:pStyle w:val="NoSpacing"/>
            </w:pPr>
            <w:r w:rsidRPr="00692CF1">
              <w:t>805.9</w:t>
            </w:r>
          </w:p>
        </w:tc>
        <w:tc>
          <w:tcPr>
            <w:tcW w:w="1959" w:type="dxa"/>
            <w:shd w:val="clear" w:color="auto" w:fill="auto"/>
            <w:vAlign w:val="bottom"/>
            <w:hideMark/>
          </w:tcPr>
          <w:p w14:paraId="6E3C4600" w14:textId="77777777" w:rsidR="00692CF1" w:rsidRPr="00692CF1" w:rsidRDefault="00692CF1" w:rsidP="00692CF1">
            <w:pPr>
              <w:pStyle w:val="NoSpacing"/>
            </w:pPr>
            <w:r w:rsidRPr="00692CF1">
              <w:t>0.601</w:t>
            </w:r>
          </w:p>
        </w:tc>
        <w:tc>
          <w:tcPr>
            <w:tcW w:w="1898" w:type="dxa"/>
            <w:shd w:val="clear" w:color="auto" w:fill="auto"/>
            <w:vAlign w:val="bottom"/>
            <w:hideMark/>
          </w:tcPr>
          <w:p w14:paraId="19566537" w14:textId="77777777" w:rsidR="00692CF1" w:rsidRPr="00692CF1" w:rsidRDefault="00692CF1" w:rsidP="00692CF1">
            <w:pPr>
              <w:pStyle w:val="NoSpacing"/>
            </w:pPr>
            <w:r w:rsidRPr="00692CF1">
              <w:t>484.3459</w:t>
            </w:r>
          </w:p>
        </w:tc>
      </w:tr>
      <w:tr w:rsidR="00692CF1" w:rsidRPr="00692CF1" w14:paraId="267E52B3" w14:textId="77777777" w:rsidTr="002D02AD">
        <w:trPr>
          <w:trHeight w:val="229"/>
        </w:trPr>
        <w:tc>
          <w:tcPr>
            <w:tcW w:w="2696" w:type="dxa"/>
            <w:shd w:val="clear" w:color="auto" w:fill="auto"/>
            <w:vAlign w:val="bottom"/>
            <w:hideMark/>
          </w:tcPr>
          <w:p w14:paraId="15DAB4B2" w14:textId="77777777" w:rsidR="00692CF1" w:rsidRPr="00692CF1" w:rsidRDefault="00692CF1" w:rsidP="00692CF1">
            <w:pPr>
              <w:pStyle w:val="NoSpacing"/>
            </w:pPr>
            <w:r w:rsidRPr="00692CF1">
              <w:t>PVC/PET</w:t>
            </w:r>
          </w:p>
        </w:tc>
        <w:tc>
          <w:tcPr>
            <w:tcW w:w="2478" w:type="dxa"/>
            <w:shd w:val="clear" w:color="auto" w:fill="auto"/>
            <w:vAlign w:val="bottom"/>
            <w:hideMark/>
          </w:tcPr>
          <w:p w14:paraId="0252D42E" w14:textId="77777777" w:rsidR="00692CF1" w:rsidRPr="00692CF1" w:rsidRDefault="00692CF1" w:rsidP="00692CF1">
            <w:pPr>
              <w:pStyle w:val="NoSpacing"/>
            </w:pPr>
            <w:r w:rsidRPr="00692CF1">
              <w:t>80.48</w:t>
            </w:r>
          </w:p>
        </w:tc>
        <w:tc>
          <w:tcPr>
            <w:tcW w:w="1959" w:type="dxa"/>
            <w:shd w:val="clear" w:color="auto" w:fill="auto"/>
            <w:vAlign w:val="bottom"/>
            <w:hideMark/>
          </w:tcPr>
          <w:p w14:paraId="3EA28F13" w14:textId="77777777" w:rsidR="00692CF1" w:rsidRPr="00692CF1" w:rsidRDefault="00692CF1" w:rsidP="00692CF1">
            <w:pPr>
              <w:pStyle w:val="NoSpacing"/>
            </w:pPr>
            <w:r w:rsidRPr="00692CF1">
              <w:t>2.47</w:t>
            </w:r>
          </w:p>
        </w:tc>
        <w:tc>
          <w:tcPr>
            <w:tcW w:w="1898" w:type="dxa"/>
            <w:shd w:val="clear" w:color="auto" w:fill="auto"/>
            <w:vAlign w:val="bottom"/>
            <w:hideMark/>
          </w:tcPr>
          <w:p w14:paraId="7D57A5BE" w14:textId="77777777" w:rsidR="00692CF1" w:rsidRPr="00692CF1" w:rsidRDefault="00692CF1" w:rsidP="00692CF1">
            <w:pPr>
              <w:pStyle w:val="NoSpacing"/>
            </w:pPr>
            <w:r w:rsidRPr="00692CF1">
              <w:t>198.7856</w:t>
            </w:r>
          </w:p>
        </w:tc>
      </w:tr>
      <w:tr w:rsidR="00692CF1" w:rsidRPr="00692CF1" w14:paraId="7D05AB72" w14:textId="77777777" w:rsidTr="002D02AD">
        <w:trPr>
          <w:trHeight w:val="229"/>
        </w:trPr>
        <w:tc>
          <w:tcPr>
            <w:tcW w:w="2696" w:type="dxa"/>
            <w:shd w:val="clear" w:color="auto" w:fill="auto"/>
            <w:vAlign w:val="bottom"/>
            <w:hideMark/>
          </w:tcPr>
          <w:p w14:paraId="57376D6D" w14:textId="77777777" w:rsidR="00692CF1" w:rsidRPr="00692CF1" w:rsidRDefault="00692CF1" w:rsidP="00692CF1">
            <w:pPr>
              <w:pStyle w:val="NoSpacing"/>
            </w:pPr>
            <w:r w:rsidRPr="00692CF1">
              <w:t>Taky tape</w:t>
            </w:r>
          </w:p>
        </w:tc>
        <w:tc>
          <w:tcPr>
            <w:tcW w:w="2478" w:type="dxa"/>
            <w:shd w:val="clear" w:color="auto" w:fill="auto"/>
            <w:vAlign w:val="bottom"/>
            <w:hideMark/>
          </w:tcPr>
          <w:p w14:paraId="046DC49F" w14:textId="77777777" w:rsidR="00692CF1" w:rsidRPr="00692CF1" w:rsidRDefault="00692CF1" w:rsidP="00692CF1">
            <w:pPr>
              <w:pStyle w:val="NoSpacing"/>
            </w:pPr>
            <w:r w:rsidRPr="00692CF1">
              <w:t>94.43</w:t>
            </w:r>
          </w:p>
        </w:tc>
        <w:tc>
          <w:tcPr>
            <w:tcW w:w="1959" w:type="dxa"/>
            <w:shd w:val="clear" w:color="auto" w:fill="auto"/>
            <w:vAlign w:val="bottom"/>
            <w:hideMark/>
          </w:tcPr>
          <w:p w14:paraId="021CA8F6" w14:textId="77777777" w:rsidR="00692CF1" w:rsidRPr="00692CF1" w:rsidRDefault="00692CF1" w:rsidP="00692CF1">
            <w:pPr>
              <w:pStyle w:val="NoSpacing"/>
            </w:pPr>
            <w:r w:rsidRPr="00692CF1">
              <w:t>4.45</w:t>
            </w:r>
          </w:p>
        </w:tc>
        <w:tc>
          <w:tcPr>
            <w:tcW w:w="1898" w:type="dxa"/>
            <w:shd w:val="clear" w:color="auto" w:fill="auto"/>
            <w:vAlign w:val="bottom"/>
            <w:hideMark/>
          </w:tcPr>
          <w:p w14:paraId="208A8464" w14:textId="77777777" w:rsidR="00692CF1" w:rsidRPr="00692CF1" w:rsidRDefault="00692CF1" w:rsidP="00692CF1">
            <w:pPr>
              <w:pStyle w:val="NoSpacing"/>
            </w:pPr>
            <w:r w:rsidRPr="00692CF1">
              <w:t>420.2135</w:t>
            </w:r>
          </w:p>
        </w:tc>
      </w:tr>
      <w:tr w:rsidR="00692CF1" w:rsidRPr="00692CF1" w14:paraId="32D121A8" w14:textId="77777777" w:rsidTr="002D02AD">
        <w:trPr>
          <w:trHeight w:val="277"/>
        </w:trPr>
        <w:tc>
          <w:tcPr>
            <w:tcW w:w="2696" w:type="dxa"/>
            <w:shd w:val="clear" w:color="auto" w:fill="auto"/>
            <w:vAlign w:val="bottom"/>
            <w:hideMark/>
          </w:tcPr>
          <w:p w14:paraId="5D8F3151" w14:textId="77777777" w:rsidR="00692CF1" w:rsidRPr="00692CF1" w:rsidRDefault="00692CF1" w:rsidP="00692CF1">
            <w:pPr>
              <w:pStyle w:val="NoSpacing"/>
            </w:pPr>
            <w:r w:rsidRPr="00692CF1">
              <w:t>Glitter tape</w:t>
            </w:r>
          </w:p>
        </w:tc>
        <w:tc>
          <w:tcPr>
            <w:tcW w:w="2478" w:type="dxa"/>
            <w:shd w:val="clear" w:color="auto" w:fill="auto"/>
            <w:vAlign w:val="bottom"/>
            <w:hideMark/>
          </w:tcPr>
          <w:p w14:paraId="5963E8D6" w14:textId="77777777" w:rsidR="00692CF1" w:rsidRPr="00692CF1" w:rsidRDefault="00692CF1" w:rsidP="00692CF1">
            <w:pPr>
              <w:pStyle w:val="NoSpacing"/>
            </w:pPr>
            <w:r w:rsidRPr="00692CF1">
              <w:t>471.09</w:t>
            </w:r>
          </w:p>
        </w:tc>
        <w:tc>
          <w:tcPr>
            <w:tcW w:w="1959" w:type="dxa"/>
            <w:shd w:val="clear" w:color="auto" w:fill="auto"/>
            <w:vAlign w:val="bottom"/>
            <w:hideMark/>
          </w:tcPr>
          <w:p w14:paraId="68E82F9C" w14:textId="77777777" w:rsidR="00692CF1" w:rsidRPr="00692CF1" w:rsidRDefault="00692CF1" w:rsidP="00692CF1">
            <w:pPr>
              <w:pStyle w:val="NoSpacing"/>
            </w:pPr>
            <w:r w:rsidRPr="00692CF1">
              <w:t>5.75</w:t>
            </w:r>
          </w:p>
        </w:tc>
        <w:tc>
          <w:tcPr>
            <w:tcW w:w="1898" w:type="dxa"/>
            <w:shd w:val="clear" w:color="auto" w:fill="auto"/>
            <w:vAlign w:val="bottom"/>
            <w:hideMark/>
          </w:tcPr>
          <w:p w14:paraId="2E7753A8" w14:textId="77777777" w:rsidR="00692CF1" w:rsidRPr="00692CF1" w:rsidRDefault="00692CF1" w:rsidP="00692CF1">
            <w:pPr>
              <w:pStyle w:val="NoSpacing"/>
            </w:pPr>
            <w:r w:rsidRPr="00692CF1">
              <w:t>2708.7675</w:t>
            </w:r>
          </w:p>
        </w:tc>
      </w:tr>
      <w:tr w:rsidR="00692CF1" w:rsidRPr="00692CF1" w14:paraId="3A2896B4" w14:textId="77777777" w:rsidTr="002D02AD">
        <w:trPr>
          <w:trHeight w:val="258"/>
        </w:trPr>
        <w:tc>
          <w:tcPr>
            <w:tcW w:w="2696" w:type="dxa"/>
            <w:shd w:val="clear" w:color="auto" w:fill="auto"/>
            <w:vAlign w:val="bottom"/>
            <w:hideMark/>
          </w:tcPr>
          <w:p w14:paraId="1C050AC4" w14:textId="77777777" w:rsidR="00692CF1" w:rsidRPr="00692CF1" w:rsidRDefault="00692CF1" w:rsidP="00692CF1">
            <w:pPr>
              <w:pStyle w:val="NoSpacing"/>
            </w:pPr>
            <w:r w:rsidRPr="00692CF1">
              <w:t>Vacuum bag</w:t>
            </w:r>
          </w:p>
        </w:tc>
        <w:tc>
          <w:tcPr>
            <w:tcW w:w="2478" w:type="dxa"/>
            <w:shd w:val="clear" w:color="auto" w:fill="auto"/>
            <w:vAlign w:val="bottom"/>
            <w:hideMark/>
          </w:tcPr>
          <w:p w14:paraId="087AC7CA" w14:textId="77777777" w:rsidR="00692CF1" w:rsidRPr="00692CF1" w:rsidRDefault="00692CF1" w:rsidP="00692CF1">
            <w:pPr>
              <w:pStyle w:val="NoSpacing"/>
            </w:pPr>
            <w:r w:rsidRPr="00692CF1">
              <w:t>106.24</w:t>
            </w:r>
          </w:p>
        </w:tc>
        <w:tc>
          <w:tcPr>
            <w:tcW w:w="1959" w:type="dxa"/>
            <w:shd w:val="clear" w:color="auto" w:fill="auto"/>
            <w:vAlign w:val="bottom"/>
            <w:hideMark/>
          </w:tcPr>
          <w:p w14:paraId="694F47E7" w14:textId="77777777" w:rsidR="00692CF1" w:rsidRPr="00692CF1" w:rsidRDefault="00692CF1" w:rsidP="00692CF1">
            <w:pPr>
              <w:pStyle w:val="NoSpacing"/>
            </w:pPr>
            <w:r w:rsidRPr="00692CF1">
              <w:t>4.68</w:t>
            </w:r>
          </w:p>
        </w:tc>
        <w:tc>
          <w:tcPr>
            <w:tcW w:w="1898" w:type="dxa"/>
            <w:shd w:val="clear" w:color="auto" w:fill="auto"/>
            <w:vAlign w:val="bottom"/>
            <w:hideMark/>
          </w:tcPr>
          <w:p w14:paraId="2186599D" w14:textId="77777777" w:rsidR="00692CF1" w:rsidRPr="00692CF1" w:rsidRDefault="00692CF1" w:rsidP="00692CF1">
            <w:pPr>
              <w:pStyle w:val="NoSpacing"/>
            </w:pPr>
            <w:r w:rsidRPr="00692CF1">
              <w:t>497.2032</w:t>
            </w:r>
          </w:p>
        </w:tc>
      </w:tr>
      <w:tr w:rsidR="00692CF1" w:rsidRPr="00692CF1" w14:paraId="72B01C4C" w14:textId="77777777" w:rsidTr="002D02AD">
        <w:trPr>
          <w:trHeight w:val="459"/>
        </w:trPr>
        <w:tc>
          <w:tcPr>
            <w:tcW w:w="2696" w:type="dxa"/>
            <w:shd w:val="clear" w:color="auto" w:fill="auto"/>
            <w:vAlign w:val="bottom"/>
            <w:hideMark/>
          </w:tcPr>
          <w:p w14:paraId="422A59D9" w14:textId="77777777" w:rsidR="00692CF1" w:rsidRPr="00692CF1" w:rsidRDefault="00692CF1" w:rsidP="00692CF1">
            <w:pPr>
              <w:pStyle w:val="NoSpacing"/>
            </w:pPr>
            <w:r w:rsidRPr="00692CF1">
              <w:t>Mesh</w:t>
            </w:r>
          </w:p>
        </w:tc>
        <w:tc>
          <w:tcPr>
            <w:tcW w:w="2478" w:type="dxa"/>
            <w:shd w:val="clear" w:color="auto" w:fill="auto"/>
            <w:vAlign w:val="bottom"/>
            <w:hideMark/>
          </w:tcPr>
          <w:p w14:paraId="6DC5A73B" w14:textId="77777777" w:rsidR="00692CF1" w:rsidRPr="00692CF1" w:rsidRDefault="00692CF1" w:rsidP="00692CF1">
            <w:pPr>
              <w:pStyle w:val="NoSpacing"/>
            </w:pPr>
            <w:r w:rsidRPr="00692CF1">
              <w:t>1269.48</w:t>
            </w:r>
          </w:p>
        </w:tc>
        <w:tc>
          <w:tcPr>
            <w:tcW w:w="1959" w:type="dxa"/>
            <w:shd w:val="clear" w:color="auto" w:fill="auto"/>
            <w:vAlign w:val="bottom"/>
            <w:hideMark/>
          </w:tcPr>
          <w:p w14:paraId="52AD74A0" w14:textId="77777777" w:rsidR="00692CF1" w:rsidRPr="00692CF1" w:rsidRDefault="00692CF1" w:rsidP="00692CF1">
            <w:pPr>
              <w:pStyle w:val="NoSpacing"/>
            </w:pPr>
            <w:r w:rsidRPr="00692CF1">
              <w:t>3.1</w:t>
            </w:r>
          </w:p>
        </w:tc>
        <w:tc>
          <w:tcPr>
            <w:tcW w:w="1898" w:type="dxa"/>
            <w:shd w:val="clear" w:color="auto" w:fill="auto"/>
            <w:vAlign w:val="bottom"/>
            <w:hideMark/>
          </w:tcPr>
          <w:p w14:paraId="635FF112" w14:textId="77777777" w:rsidR="00692CF1" w:rsidRPr="00692CF1" w:rsidRDefault="00692CF1" w:rsidP="00692CF1">
            <w:pPr>
              <w:pStyle w:val="NoSpacing"/>
            </w:pPr>
            <w:r w:rsidRPr="00692CF1">
              <w:t>3935.388</w:t>
            </w:r>
          </w:p>
        </w:tc>
      </w:tr>
      <w:tr w:rsidR="00692CF1" w:rsidRPr="00692CF1" w14:paraId="48D5315C" w14:textId="77777777" w:rsidTr="002D02AD">
        <w:trPr>
          <w:trHeight w:val="229"/>
        </w:trPr>
        <w:tc>
          <w:tcPr>
            <w:tcW w:w="2696" w:type="dxa"/>
            <w:shd w:val="clear" w:color="auto" w:fill="auto"/>
            <w:vAlign w:val="bottom"/>
            <w:hideMark/>
          </w:tcPr>
          <w:p w14:paraId="693A8ADD" w14:textId="77777777" w:rsidR="00692CF1" w:rsidRPr="00692CF1" w:rsidRDefault="00692CF1" w:rsidP="00692CF1">
            <w:pPr>
              <w:pStyle w:val="NoSpacing"/>
            </w:pPr>
            <w:r w:rsidRPr="00692CF1">
              <w:t>Peel Ply</w:t>
            </w:r>
          </w:p>
        </w:tc>
        <w:tc>
          <w:tcPr>
            <w:tcW w:w="2478" w:type="dxa"/>
            <w:shd w:val="clear" w:color="auto" w:fill="auto"/>
            <w:vAlign w:val="bottom"/>
            <w:hideMark/>
          </w:tcPr>
          <w:p w14:paraId="05EE38D9" w14:textId="77777777" w:rsidR="00692CF1" w:rsidRPr="00692CF1" w:rsidRDefault="00692CF1" w:rsidP="00692CF1">
            <w:pPr>
              <w:pStyle w:val="NoSpacing"/>
            </w:pPr>
            <w:r w:rsidRPr="00692CF1">
              <w:t>9.66</w:t>
            </w:r>
          </w:p>
        </w:tc>
        <w:tc>
          <w:tcPr>
            <w:tcW w:w="1959" w:type="dxa"/>
            <w:shd w:val="clear" w:color="auto" w:fill="auto"/>
            <w:vAlign w:val="bottom"/>
            <w:hideMark/>
          </w:tcPr>
          <w:p w14:paraId="1F079A47" w14:textId="77777777" w:rsidR="00692CF1" w:rsidRPr="00692CF1" w:rsidRDefault="00692CF1" w:rsidP="00692CF1">
            <w:pPr>
              <w:pStyle w:val="NoSpacing"/>
            </w:pPr>
            <w:r w:rsidRPr="00692CF1">
              <w:t>1.14</w:t>
            </w:r>
          </w:p>
        </w:tc>
        <w:tc>
          <w:tcPr>
            <w:tcW w:w="1898" w:type="dxa"/>
            <w:shd w:val="clear" w:color="auto" w:fill="auto"/>
            <w:vAlign w:val="bottom"/>
            <w:hideMark/>
          </w:tcPr>
          <w:p w14:paraId="01B6472D" w14:textId="77777777" w:rsidR="00692CF1" w:rsidRPr="00692CF1" w:rsidRDefault="00692CF1" w:rsidP="00692CF1">
            <w:pPr>
              <w:pStyle w:val="NoSpacing"/>
            </w:pPr>
            <w:r w:rsidRPr="00692CF1">
              <w:t>11.0124</w:t>
            </w:r>
          </w:p>
        </w:tc>
      </w:tr>
      <w:tr w:rsidR="00692CF1" w:rsidRPr="00692CF1" w14:paraId="7D4069E8" w14:textId="77777777" w:rsidTr="002D02AD">
        <w:trPr>
          <w:trHeight w:val="229"/>
        </w:trPr>
        <w:tc>
          <w:tcPr>
            <w:tcW w:w="2696" w:type="dxa"/>
            <w:shd w:val="clear" w:color="auto" w:fill="auto"/>
            <w:vAlign w:val="bottom"/>
            <w:hideMark/>
          </w:tcPr>
          <w:p w14:paraId="35D3701D" w14:textId="77777777" w:rsidR="00692CF1" w:rsidRPr="00692CF1" w:rsidRDefault="00692CF1" w:rsidP="00692CF1">
            <w:pPr>
              <w:pStyle w:val="NoSpacing"/>
            </w:pPr>
            <w:r w:rsidRPr="00692CF1">
              <w:t> </w:t>
            </w:r>
          </w:p>
        </w:tc>
        <w:tc>
          <w:tcPr>
            <w:tcW w:w="2478" w:type="dxa"/>
            <w:shd w:val="clear" w:color="auto" w:fill="auto"/>
            <w:vAlign w:val="bottom"/>
            <w:hideMark/>
          </w:tcPr>
          <w:p w14:paraId="0B80E347" w14:textId="77777777" w:rsidR="00692CF1" w:rsidRPr="00692CF1" w:rsidRDefault="00692CF1" w:rsidP="00692CF1">
            <w:pPr>
              <w:pStyle w:val="NoSpacing"/>
            </w:pPr>
            <w:r w:rsidRPr="00692CF1">
              <w:t> </w:t>
            </w:r>
          </w:p>
        </w:tc>
        <w:tc>
          <w:tcPr>
            <w:tcW w:w="1959" w:type="dxa"/>
            <w:shd w:val="clear" w:color="auto" w:fill="auto"/>
            <w:vAlign w:val="bottom"/>
            <w:hideMark/>
          </w:tcPr>
          <w:p w14:paraId="6A9BCCFE" w14:textId="77777777" w:rsidR="00692CF1" w:rsidRPr="00692CF1" w:rsidRDefault="00692CF1" w:rsidP="00692CF1">
            <w:pPr>
              <w:pStyle w:val="NoSpacing"/>
            </w:pPr>
            <w:r w:rsidRPr="00692CF1">
              <w:t> </w:t>
            </w:r>
          </w:p>
        </w:tc>
        <w:tc>
          <w:tcPr>
            <w:tcW w:w="1898" w:type="dxa"/>
            <w:shd w:val="clear" w:color="auto" w:fill="auto"/>
            <w:vAlign w:val="bottom"/>
            <w:hideMark/>
          </w:tcPr>
          <w:p w14:paraId="761420EF" w14:textId="77777777" w:rsidR="00692CF1" w:rsidRPr="00692CF1" w:rsidRDefault="00692CF1" w:rsidP="00692CF1">
            <w:pPr>
              <w:pStyle w:val="NoSpacing"/>
            </w:pPr>
            <w:r w:rsidRPr="00692CF1">
              <w:t> </w:t>
            </w:r>
          </w:p>
        </w:tc>
      </w:tr>
      <w:tr w:rsidR="00692CF1" w:rsidRPr="00692CF1" w14:paraId="64213893" w14:textId="77777777" w:rsidTr="002D02AD">
        <w:trPr>
          <w:trHeight w:val="229"/>
        </w:trPr>
        <w:tc>
          <w:tcPr>
            <w:tcW w:w="2696" w:type="dxa"/>
            <w:shd w:val="clear" w:color="auto" w:fill="auto"/>
            <w:vAlign w:val="bottom"/>
            <w:hideMark/>
          </w:tcPr>
          <w:p w14:paraId="2B2BD781" w14:textId="77777777" w:rsidR="00692CF1" w:rsidRPr="00692CF1" w:rsidRDefault="00692CF1" w:rsidP="00692CF1">
            <w:pPr>
              <w:pStyle w:val="NoSpacing"/>
            </w:pPr>
            <w:r w:rsidRPr="00692CF1">
              <w:t>Total</w:t>
            </w:r>
          </w:p>
        </w:tc>
        <w:tc>
          <w:tcPr>
            <w:tcW w:w="2478" w:type="dxa"/>
            <w:shd w:val="clear" w:color="auto" w:fill="auto"/>
            <w:vAlign w:val="bottom"/>
            <w:hideMark/>
          </w:tcPr>
          <w:p w14:paraId="4BF72AD5" w14:textId="77777777" w:rsidR="00692CF1" w:rsidRPr="00692CF1" w:rsidRDefault="00692CF1" w:rsidP="00692CF1">
            <w:pPr>
              <w:pStyle w:val="NoSpacing"/>
            </w:pPr>
            <w:r w:rsidRPr="00692CF1">
              <w:t>9712.76978</w:t>
            </w:r>
          </w:p>
        </w:tc>
        <w:tc>
          <w:tcPr>
            <w:tcW w:w="1959" w:type="dxa"/>
            <w:shd w:val="clear" w:color="auto" w:fill="auto"/>
            <w:vAlign w:val="bottom"/>
            <w:hideMark/>
          </w:tcPr>
          <w:p w14:paraId="64330558" w14:textId="77777777" w:rsidR="00692CF1" w:rsidRPr="00692CF1" w:rsidRDefault="00692CF1" w:rsidP="00692CF1">
            <w:pPr>
              <w:pStyle w:val="NoSpacing"/>
            </w:pPr>
            <w:r w:rsidRPr="00692CF1">
              <w:t> </w:t>
            </w:r>
          </w:p>
        </w:tc>
        <w:tc>
          <w:tcPr>
            <w:tcW w:w="1898" w:type="dxa"/>
            <w:shd w:val="clear" w:color="auto" w:fill="auto"/>
            <w:vAlign w:val="bottom"/>
            <w:hideMark/>
          </w:tcPr>
          <w:p w14:paraId="1460E440" w14:textId="77777777" w:rsidR="00692CF1" w:rsidRPr="00692CF1" w:rsidRDefault="00692CF1" w:rsidP="00692CF1">
            <w:pPr>
              <w:pStyle w:val="NoSpacing"/>
            </w:pPr>
            <w:r w:rsidRPr="00692CF1">
              <w:t>70281.60939</w:t>
            </w:r>
          </w:p>
        </w:tc>
      </w:tr>
      <w:tr w:rsidR="00692CF1" w:rsidRPr="00692CF1" w14:paraId="10D229ED" w14:textId="77777777" w:rsidTr="002D02AD">
        <w:trPr>
          <w:trHeight w:val="229"/>
        </w:trPr>
        <w:tc>
          <w:tcPr>
            <w:tcW w:w="2696" w:type="dxa"/>
            <w:shd w:val="clear" w:color="auto" w:fill="auto"/>
            <w:vAlign w:val="bottom"/>
            <w:hideMark/>
          </w:tcPr>
          <w:p w14:paraId="69844A9F" w14:textId="77777777" w:rsidR="00692CF1" w:rsidRPr="00692CF1" w:rsidRDefault="00692CF1" w:rsidP="00692CF1">
            <w:pPr>
              <w:pStyle w:val="NoSpacing"/>
            </w:pPr>
            <w:r w:rsidRPr="00692CF1">
              <w:t> </w:t>
            </w:r>
          </w:p>
        </w:tc>
        <w:tc>
          <w:tcPr>
            <w:tcW w:w="2478" w:type="dxa"/>
            <w:shd w:val="clear" w:color="auto" w:fill="auto"/>
            <w:vAlign w:val="bottom"/>
            <w:hideMark/>
          </w:tcPr>
          <w:p w14:paraId="132FB332" w14:textId="77777777" w:rsidR="00692CF1" w:rsidRPr="00692CF1" w:rsidRDefault="00692CF1" w:rsidP="00692CF1">
            <w:pPr>
              <w:pStyle w:val="NoSpacing"/>
            </w:pPr>
            <w:r w:rsidRPr="00692CF1">
              <w:t> </w:t>
            </w:r>
          </w:p>
        </w:tc>
        <w:tc>
          <w:tcPr>
            <w:tcW w:w="1959" w:type="dxa"/>
            <w:shd w:val="clear" w:color="auto" w:fill="auto"/>
            <w:vAlign w:val="bottom"/>
            <w:hideMark/>
          </w:tcPr>
          <w:p w14:paraId="27FA3B30" w14:textId="77777777" w:rsidR="00692CF1" w:rsidRPr="00692CF1" w:rsidRDefault="00692CF1" w:rsidP="00692CF1">
            <w:pPr>
              <w:pStyle w:val="NoSpacing"/>
            </w:pPr>
            <w:r w:rsidRPr="00692CF1">
              <w:t> </w:t>
            </w:r>
          </w:p>
        </w:tc>
        <w:tc>
          <w:tcPr>
            <w:tcW w:w="1898" w:type="dxa"/>
            <w:shd w:val="clear" w:color="auto" w:fill="auto"/>
            <w:vAlign w:val="bottom"/>
            <w:hideMark/>
          </w:tcPr>
          <w:p w14:paraId="45BD78DA" w14:textId="77777777" w:rsidR="00692CF1" w:rsidRPr="00692CF1" w:rsidRDefault="00692CF1" w:rsidP="00692CF1">
            <w:pPr>
              <w:pStyle w:val="NoSpacing"/>
            </w:pPr>
            <w:r w:rsidRPr="00692CF1">
              <w:t> </w:t>
            </w:r>
          </w:p>
        </w:tc>
      </w:tr>
      <w:tr w:rsidR="00692CF1" w:rsidRPr="00692CF1" w14:paraId="054D8190" w14:textId="77777777" w:rsidTr="002D02AD">
        <w:trPr>
          <w:trHeight w:val="643"/>
        </w:trPr>
        <w:tc>
          <w:tcPr>
            <w:tcW w:w="2696" w:type="dxa"/>
            <w:shd w:val="clear" w:color="auto" w:fill="auto"/>
            <w:vAlign w:val="bottom"/>
            <w:hideMark/>
          </w:tcPr>
          <w:p w14:paraId="7B8D48B0" w14:textId="77777777" w:rsidR="00692CF1" w:rsidRPr="00692CF1" w:rsidRDefault="00692CF1" w:rsidP="00692CF1">
            <w:pPr>
              <w:pStyle w:val="NoSpacing"/>
            </w:pPr>
            <w:r w:rsidRPr="00692CF1">
              <w:t xml:space="preserve">CO₂ production due to incineration </w:t>
            </w:r>
          </w:p>
          <w:p w14:paraId="762A84EA" w14:textId="77777777" w:rsidR="00692CF1" w:rsidRPr="00692CF1" w:rsidRDefault="00692CF1" w:rsidP="00692CF1">
            <w:pPr>
              <w:pStyle w:val="NoSpacing"/>
            </w:pPr>
          </w:p>
        </w:tc>
        <w:tc>
          <w:tcPr>
            <w:tcW w:w="2478" w:type="dxa"/>
            <w:shd w:val="clear" w:color="auto" w:fill="auto"/>
            <w:vAlign w:val="bottom"/>
            <w:hideMark/>
          </w:tcPr>
          <w:p w14:paraId="583A044F" w14:textId="77777777" w:rsidR="00692CF1" w:rsidRPr="00692CF1" w:rsidRDefault="00692CF1" w:rsidP="00692CF1">
            <w:pPr>
              <w:pStyle w:val="NoSpacing"/>
            </w:pPr>
            <w:r w:rsidRPr="00692CF1">
              <w:t> </w:t>
            </w:r>
          </w:p>
        </w:tc>
        <w:tc>
          <w:tcPr>
            <w:tcW w:w="1959" w:type="dxa"/>
            <w:shd w:val="clear" w:color="auto" w:fill="auto"/>
            <w:vAlign w:val="bottom"/>
            <w:hideMark/>
          </w:tcPr>
          <w:p w14:paraId="44C43BEA" w14:textId="77777777" w:rsidR="00692CF1" w:rsidRPr="00692CF1" w:rsidRDefault="00692CF1" w:rsidP="00692CF1">
            <w:pPr>
              <w:pStyle w:val="NoSpacing"/>
            </w:pPr>
            <w:r w:rsidRPr="00692CF1">
              <w:t> </w:t>
            </w:r>
          </w:p>
        </w:tc>
        <w:tc>
          <w:tcPr>
            <w:tcW w:w="1898" w:type="dxa"/>
            <w:shd w:val="clear" w:color="auto" w:fill="auto"/>
            <w:vAlign w:val="bottom"/>
            <w:hideMark/>
          </w:tcPr>
          <w:p w14:paraId="373B6B75" w14:textId="77777777" w:rsidR="00692CF1" w:rsidRPr="00692CF1" w:rsidRDefault="00692CF1" w:rsidP="00692CF1">
            <w:pPr>
              <w:pStyle w:val="NoSpacing"/>
            </w:pPr>
            <w:r w:rsidRPr="00692CF1">
              <w:t>10327.79163</w:t>
            </w:r>
          </w:p>
          <w:p w14:paraId="7D962D1C" w14:textId="77777777" w:rsidR="00692CF1" w:rsidRPr="00692CF1" w:rsidRDefault="00692CF1" w:rsidP="00692CF1">
            <w:pPr>
              <w:pStyle w:val="NoSpacing"/>
            </w:pPr>
          </w:p>
        </w:tc>
      </w:tr>
      <w:tr w:rsidR="00692CF1" w:rsidRPr="00692CF1" w14:paraId="5E49BF5A" w14:textId="77777777" w:rsidTr="002D02AD">
        <w:trPr>
          <w:trHeight w:val="424"/>
        </w:trPr>
        <w:tc>
          <w:tcPr>
            <w:tcW w:w="2696" w:type="dxa"/>
            <w:shd w:val="clear" w:color="auto" w:fill="auto"/>
            <w:vAlign w:val="bottom"/>
            <w:hideMark/>
          </w:tcPr>
          <w:p w14:paraId="0970247E" w14:textId="77777777" w:rsidR="00692CF1" w:rsidRPr="00692CF1" w:rsidRDefault="00692CF1" w:rsidP="00692CF1">
            <w:pPr>
              <w:pStyle w:val="NoSpacing"/>
            </w:pPr>
            <w:r w:rsidRPr="00692CF1">
              <w:t>Total</w:t>
            </w:r>
          </w:p>
          <w:p w14:paraId="2E34AB93" w14:textId="77777777" w:rsidR="00692CF1" w:rsidRPr="00692CF1" w:rsidRDefault="00692CF1" w:rsidP="00692CF1">
            <w:pPr>
              <w:pStyle w:val="NoSpacing"/>
            </w:pPr>
          </w:p>
        </w:tc>
        <w:tc>
          <w:tcPr>
            <w:tcW w:w="2478" w:type="dxa"/>
            <w:shd w:val="clear" w:color="auto" w:fill="auto"/>
            <w:vAlign w:val="bottom"/>
            <w:hideMark/>
          </w:tcPr>
          <w:p w14:paraId="35A6E9EA" w14:textId="77777777" w:rsidR="00692CF1" w:rsidRPr="00692CF1" w:rsidRDefault="00692CF1" w:rsidP="00692CF1">
            <w:pPr>
              <w:pStyle w:val="NoSpacing"/>
            </w:pPr>
            <w:r w:rsidRPr="00692CF1">
              <w:t> </w:t>
            </w:r>
          </w:p>
        </w:tc>
        <w:tc>
          <w:tcPr>
            <w:tcW w:w="1959" w:type="dxa"/>
            <w:shd w:val="clear" w:color="auto" w:fill="auto"/>
            <w:vAlign w:val="bottom"/>
            <w:hideMark/>
          </w:tcPr>
          <w:p w14:paraId="5F6882BC" w14:textId="77777777" w:rsidR="00692CF1" w:rsidRPr="00692CF1" w:rsidRDefault="00692CF1" w:rsidP="00692CF1">
            <w:pPr>
              <w:pStyle w:val="NoSpacing"/>
            </w:pPr>
            <w:r w:rsidRPr="00692CF1">
              <w:t> </w:t>
            </w:r>
          </w:p>
        </w:tc>
        <w:tc>
          <w:tcPr>
            <w:tcW w:w="1898" w:type="dxa"/>
            <w:shd w:val="clear" w:color="auto" w:fill="auto"/>
            <w:vAlign w:val="bottom"/>
            <w:hideMark/>
          </w:tcPr>
          <w:p w14:paraId="476C4023" w14:textId="77777777" w:rsidR="00692CF1" w:rsidRPr="00692CF1" w:rsidRDefault="00692CF1" w:rsidP="00692CF1">
            <w:pPr>
              <w:pStyle w:val="NoSpacing"/>
            </w:pPr>
            <w:r w:rsidRPr="00692CF1">
              <w:t>80609.40103</w:t>
            </w:r>
          </w:p>
          <w:p w14:paraId="1EE55064" w14:textId="77777777" w:rsidR="00692CF1" w:rsidRPr="00692CF1" w:rsidRDefault="00692CF1" w:rsidP="00692CF1">
            <w:pPr>
              <w:pStyle w:val="NoSpacing"/>
            </w:pPr>
          </w:p>
        </w:tc>
      </w:tr>
    </w:tbl>
    <w:p w14:paraId="724798A2" w14:textId="77777777" w:rsidR="00692CF1" w:rsidRPr="00692CF1" w:rsidRDefault="00692CF1" w:rsidP="00692CF1"/>
    <w:p w14:paraId="6969B564" w14:textId="4111F237" w:rsidR="00692CF1" w:rsidRDefault="007F73F0" w:rsidP="007F73F0">
      <w:r w:rsidRPr="00276CFD">
        <w:t>The first pathway involved direct incineration</w:t>
      </w:r>
      <w:r>
        <w:t xml:space="preserve"> shown in the supply chain Figure 2</w:t>
      </w:r>
      <w:r w:rsidRPr="00276CFD">
        <w:t xml:space="preserve">. Data on amount of </w:t>
      </w:r>
      <w:r>
        <w:t>CO</w:t>
      </w:r>
      <w:r w:rsidRPr="003E5CB1">
        <w:rPr>
          <w:vertAlign w:val="subscript"/>
        </w:rPr>
        <w:t>2</w:t>
      </w:r>
      <w:r>
        <w:rPr>
          <w:vertAlign w:val="subscript"/>
        </w:rPr>
        <w:t xml:space="preserve"> </w:t>
      </w:r>
      <w:r>
        <w:t>emission per kg of blade CFRP waste incineration</w:t>
      </w:r>
      <w:r w:rsidRPr="00276CFD">
        <w:t xml:space="preserve"> was sourced from a reference paper.</w:t>
      </w:r>
      <w:r>
        <w:t xml:space="preserve">[3] </w:t>
      </w:r>
      <w:r w:rsidRPr="00276CFD">
        <w:t xml:space="preserve">In the second disposal pathway, we considered recycling carbon fibre in conjunction with incineration. We acquired data on material recovery percentage and the </w:t>
      </w:r>
    </w:p>
    <w:p w14:paraId="12FBC443" w14:textId="77777777" w:rsidR="00692CF1" w:rsidRDefault="00692CF1" w:rsidP="00692CF1">
      <w:pPr>
        <w:keepNext/>
        <w:ind w:firstLine="0"/>
      </w:pPr>
      <w:r w:rsidRPr="00276CFD">
        <w:rPr>
          <w:b/>
          <w:bCs/>
          <w:noProof/>
          <w:lang w:val="en-US"/>
        </w:rPr>
        <w:lastRenderedPageBreak/>
        <w:drawing>
          <wp:inline distT="0" distB="0" distL="0" distR="0" wp14:anchorId="242816C1" wp14:editId="5F0FEEA4">
            <wp:extent cx="5760085" cy="2125788"/>
            <wp:effectExtent l="0" t="0" r="0" b="8255"/>
            <wp:docPr id="1189061080" name="Picture 118906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2125788"/>
                    </a:xfrm>
                    <a:prstGeom prst="rect">
                      <a:avLst/>
                    </a:prstGeom>
                    <a:noFill/>
                  </pic:spPr>
                </pic:pic>
              </a:graphicData>
            </a:graphic>
          </wp:inline>
        </w:drawing>
      </w:r>
    </w:p>
    <w:p w14:paraId="3C8C8545" w14:textId="4AA02278" w:rsidR="007F73F0" w:rsidRPr="007D2145" w:rsidRDefault="00692CF1" w:rsidP="007D2145">
      <w:pPr>
        <w:pStyle w:val="Caption"/>
      </w:pPr>
      <w:bookmarkStart w:id="31" w:name="_Toc151729030"/>
      <w:r>
        <w:t xml:space="preserve">Figure </w:t>
      </w:r>
      <w:fldSimple w:instr=" SEQ Figure \* ARABIC ">
        <w:r w:rsidR="00085996">
          <w:rPr>
            <w:noProof/>
          </w:rPr>
          <w:t>3</w:t>
        </w:r>
      </w:fldSimple>
      <w:r>
        <w:t xml:space="preserve">: </w:t>
      </w:r>
      <w:r w:rsidRPr="00692CF1">
        <w:t>Supply chain for CFRP based blade with Mechanical Recycling then incineration as disposal method.</w:t>
      </w:r>
      <w:bookmarkEnd w:id="31"/>
      <w:r w:rsidR="007F73F0" w:rsidRPr="00276CFD">
        <w:rPr>
          <w:szCs w:val="24"/>
        </w:rPr>
        <w:t xml:space="preserve">                                                                                                                                                      </w:t>
      </w:r>
    </w:p>
    <w:p w14:paraId="75ADA1BA" w14:textId="4478464D" w:rsidR="00A63565" w:rsidRDefault="00A63565" w:rsidP="00A63565">
      <w:pPr>
        <w:ind w:firstLine="0"/>
      </w:pPr>
      <w:r w:rsidRPr="00A63565">
        <w:t xml:space="preserve">amount of incinerated material from a reference paper.[4] We have considered that the CFRP material recovered from the recycling process is completely used in the material input and consequent reduction of virgin carbon fibre is considered in the calculation during mass balance of the supply chain shown </w:t>
      </w:r>
      <w:r w:rsidR="00CA08C8" w:rsidRPr="00A63565">
        <w:t>in Figure</w:t>
      </w:r>
      <w:r w:rsidRPr="00A63565">
        <w:t xml:space="preserve"> 3. </w:t>
      </w:r>
    </w:p>
    <w:p w14:paraId="5DE01DB6" w14:textId="6885F24F" w:rsidR="00D93FC2" w:rsidRDefault="007F73F0" w:rsidP="00D93FC2">
      <w:r w:rsidRPr="00276CFD">
        <w:t xml:space="preserve">We then calculated the total </w:t>
      </w:r>
      <w:r>
        <w:t>CO₂</w:t>
      </w:r>
      <w:r w:rsidRPr="00276CFD">
        <w:t xml:space="preserve"> footprint for both disposal pathways, enabling a comprehensive analysis of the environmental consequences associated with the use and disposal of CFRP, particularly when considering different end-of-life scenarios. </w:t>
      </w:r>
    </w:p>
    <w:p w14:paraId="0F3C6401" w14:textId="4C393ADD" w:rsidR="00D93FC2" w:rsidRPr="00D93FC2" w:rsidRDefault="00D93FC2" w:rsidP="00D93FC2">
      <w:pPr>
        <w:rPr>
          <w:lang w:val="en-US"/>
        </w:rPr>
      </w:pPr>
      <w:r w:rsidRPr="00D93FC2">
        <w:rPr>
          <w:lang w:val="en-US"/>
        </w:rPr>
        <w:t>Carbon Footprint of the blade with CFRP as main material and incineration as disposal method = ∑ (Material in kg × CO₂ eq kg/kg) + (kg waste from bonding and other materials × 0.6 kg CO₂ eq kg/kg blade waste) + (kg waste CFRP × 3.12 CO₂ eq kg/kg blade waste)</w:t>
      </w:r>
      <w:r w:rsidR="007D2145">
        <w:rPr>
          <w:lang w:val="en-US"/>
        </w:rPr>
        <w:t>.</w:t>
      </w:r>
    </w:p>
    <w:p w14:paraId="16D76C5B" w14:textId="1CEEE2F1" w:rsidR="00A63565" w:rsidRDefault="00D93FC2" w:rsidP="00A63565">
      <w:pPr>
        <w:rPr>
          <w:lang w:val="en-US"/>
        </w:rPr>
      </w:pPr>
      <w:r w:rsidRPr="00D93FC2">
        <w:rPr>
          <w:lang w:val="en-US"/>
        </w:rPr>
        <w:t>Carbon Footprint of the blade with CFRP as main material and Mechanical Recycling followed by incineration as disposal method = ∑ (Material in kg × CO₂ eq kg/kg) + (kg waste from bonding and other materials × 0.6 kg CO₂ eq kg/kg blade waste) + (kg recycled CFRP × 0.035 CO₂ eq kg/kg recycled material) + (kg waste CFRP × 3.12 CO₂ eq kg/kg blade was</w:t>
      </w:r>
      <w:r w:rsidR="00DA09F2">
        <w:rPr>
          <w:lang w:val="en-US"/>
        </w:rPr>
        <w:t xml:space="preserve"> recycled)</w:t>
      </w:r>
    </w:p>
    <w:p w14:paraId="0303C780" w14:textId="77777777" w:rsidR="00A63565" w:rsidRDefault="00A63565" w:rsidP="00A63565">
      <w:pPr>
        <w:rPr>
          <w:lang w:val="en-US"/>
        </w:rPr>
      </w:pPr>
    </w:p>
    <w:p w14:paraId="4F6BC2E3" w14:textId="77777777" w:rsidR="00A63565" w:rsidRDefault="00A63565" w:rsidP="00A63565">
      <w:pPr>
        <w:rPr>
          <w:lang w:val="en-US"/>
        </w:rPr>
      </w:pPr>
    </w:p>
    <w:p w14:paraId="16F14522" w14:textId="77777777" w:rsidR="00A63565" w:rsidRDefault="00A63565" w:rsidP="00A63565">
      <w:pPr>
        <w:rPr>
          <w:lang w:val="en-US"/>
        </w:rPr>
      </w:pPr>
    </w:p>
    <w:p w14:paraId="3472F3B0" w14:textId="77777777" w:rsidR="00A63565" w:rsidRDefault="00A63565" w:rsidP="00A63565"/>
    <w:p w14:paraId="508FE7E7" w14:textId="77777777" w:rsidR="00137197" w:rsidRDefault="00137197" w:rsidP="00A63565"/>
    <w:p w14:paraId="1C59B6EF" w14:textId="7CB88FEE" w:rsidR="007D2145" w:rsidRDefault="007D2145" w:rsidP="007D2145">
      <w:pPr>
        <w:pStyle w:val="Caption"/>
      </w:pPr>
      <w:bookmarkStart w:id="32" w:name="_Toc151729041"/>
      <w:r>
        <w:lastRenderedPageBreak/>
        <w:t xml:space="preserve">Table </w:t>
      </w:r>
      <w:fldSimple w:instr=" SEQ Table \* ARABIC ">
        <w:r w:rsidR="00085996">
          <w:rPr>
            <w:noProof/>
          </w:rPr>
          <w:t>3</w:t>
        </w:r>
      </w:fldSimple>
      <w:r>
        <w:t xml:space="preserve">: </w:t>
      </w:r>
      <w:r w:rsidRPr="007D2145">
        <w:rPr>
          <w:lang w:val="en-US"/>
        </w:rPr>
        <w:t>Total GWP calculation for CFRP based blade with Mechanical Recycling.</w:t>
      </w:r>
      <w:bookmarkEnd w:id="32"/>
    </w:p>
    <w:tbl>
      <w:tblPr>
        <w:tblW w:w="9457"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802"/>
        <w:gridCol w:w="1984"/>
        <w:gridCol w:w="1701"/>
        <w:gridCol w:w="2970"/>
      </w:tblGrid>
      <w:tr w:rsidR="007D2145" w:rsidRPr="007D2145" w14:paraId="64C28CD7" w14:textId="77777777" w:rsidTr="007D2145">
        <w:trPr>
          <w:trHeight w:val="633"/>
        </w:trPr>
        <w:tc>
          <w:tcPr>
            <w:tcW w:w="2802" w:type="dxa"/>
            <w:tcBorders>
              <w:top w:val="single" w:sz="4" w:space="0" w:color="auto"/>
              <w:bottom w:val="single" w:sz="4" w:space="0" w:color="auto"/>
            </w:tcBorders>
            <w:shd w:val="clear" w:color="auto" w:fill="auto"/>
            <w:vAlign w:val="center"/>
            <w:hideMark/>
          </w:tcPr>
          <w:p w14:paraId="77405C84" w14:textId="77777777" w:rsidR="007D2145" w:rsidRPr="007D2145" w:rsidRDefault="007D2145" w:rsidP="007D2145">
            <w:pPr>
              <w:pStyle w:val="NoSpacing"/>
            </w:pPr>
            <w:r w:rsidRPr="007D2145">
              <w:t>Material</w:t>
            </w:r>
          </w:p>
        </w:tc>
        <w:tc>
          <w:tcPr>
            <w:tcW w:w="1984" w:type="dxa"/>
            <w:tcBorders>
              <w:top w:val="single" w:sz="4" w:space="0" w:color="auto"/>
              <w:bottom w:val="single" w:sz="4" w:space="0" w:color="auto"/>
            </w:tcBorders>
            <w:shd w:val="clear" w:color="auto" w:fill="auto"/>
            <w:vAlign w:val="center"/>
            <w:hideMark/>
          </w:tcPr>
          <w:p w14:paraId="7B2A3EB8" w14:textId="77777777" w:rsidR="007D2145" w:rsidRPr="007D2145" w:rsidRDefault="007D2145" w:rsidP="007D2145">
            <w:pPr>
              <w:pStyle w:val="NoSpacing"/>
            </w:pPr>
            <w:r w:rsidRPr="007D2145">
              <w:t>Amount</w:t>
            </w:r>
          </w:p>
        </w:tc>
        <w:tc>
          <w:tcPr>
            <w:tcW w:w="1701" w:type="dxa"/>
            <w:tcBorders>
              <w:top w:val="single" w:sz="4" w:space="0" w:color="auto"/>
              <w:bottom w:val="single" w:sz="4" w:space="0" w:color="auto"/>
            </w:tcBorders>
            <w:shd w:val="clear" w:color="auto" w:fill="auto"/>
            <w:vAlign w:val="center"/>
            <w:hideMark/>
          </w:tcPr>
          <w:p w14:paraId="1EB501F8" w14:textId="77777777" w:rsidR="007D2145" w:rsidRPr="007D2145" w:rsidRDefault="007D2145" w:rsidP="007D2145">
            <w:pPr>
              <w:pStyle w:val="NoSpacing"/>
            </w:pPr>
            <w:r w:rsidRPr="007D2145">
              <w:t>CFP (CO₂ eq kg/kg)</w:t>
            </w:r>
          </w:p>
        </w:tc>
        <w:tc>
          <w:tcPr>
            <w:tcW w:w="2970" w:type="dxa"/>
            <w:tcBorders>
              <w:top w:val="single" w:sz="4" w:space="0" w:color="auto"/>
              <w:bottom w:val="single" w:sz="4" w:space="0" w:color="auto"/>
            </w:tcBorders>
            <w:shd w:val="clear" w:color="auto" w:fill="auto"/>
            <w:vAlign w:val="center"/>
            <w:hideMark/>
          </w:tcPr>
          <w:p w14:paraId="21195AF1" w14:textId="77777777" w:rsidR="007D2145" w:rsidRPr="007D2145" w:rsidRDefault="007D2145" w:rsidP="007D2145">
            <w:pPr>
              <w:pStyle w:val="NoSpacing"/>
            </w:pPr>
            <w:r w:rsidRPr="007D2145">
              <w:t>Total GWP kg</w:t>
            </w:r>
          </w:p>
        </w:tc>
      </w:tr>
      <w:tr w:rsidR="007D2145" w:rsidRPr="007D2145" w14:paraId="5FBEA33A" w14:textId="77777777" w:rsidTr="007D2145">
        <w:trPr>
          <w:trHeight w:val="396"/>
        </w:trPr>
        <w:tc>
          <w:tcPr>
            <w:tcW w:w="2802" w:type="dxa"/>
            <w:tcBorders>
              <w:top w:val="single" w:sz="4" w:space="0" w:color="auto"/>
            </w:tcBorders>
            <w:shd w:val="clear" w:color="auto" w:fill="auto"/>
            <w:vAlign w:val="bottom"/>
            <w:hideMark/>
          </w:tcPr>
          <w:p w14:paraId="16A20447" w14:textId="77777777" w:rsidR="007D2145" w:rsidRPr="007D2145" w:rsidRDefault="007D2145" w:rsidP="007D2145">
            <w:pPr>
              <w:pStyle w:val="NoSpacing"/>
            </w:pPr>
            <w:r w:rsidRPr="007D2145">
              <w:t xml:space="preserve">Carbon Fibre </w:t>
            </w:r>
          </w:p>
        </w:tc>
        <w:tc>
          <w:tcPr>
            <w:tcW w:w="1984" w:type="dxa"/>
            <w:tcBorders>
              <w:top w:val="single" w:sz="4" w:space="0" w:color="auto"/>
            </w:tcBorders>
            <w:shd w:val="clear" w:color="auto" w:fill="auto"/>
            <w:vAlign w:val="bottom"/>
            <w:hideMark/>
          </w:tcPr>
          <w:p w14:paraId="608AC80C" w14:textId="1E138A58" w:rsidR="007D2145" w:rsidRPr="007D2145" w:rsidRDefault="007D2145" w:rsidP="007D2145">
            <w:pPr>
              <w:pStyle w:val="NoSpacing"/>
            </w:pPr>
            <w:r w:rsidRPr="007D2145">
              <w:t>1357.1819</w:t>
            </w:r>
          </w:p>
        </w:tc>
        <w:tc>
          <w:tcPr>
            <w:tcW w:w="1701" w:type="dxa"/>
            <w:tcBorders>
              <w:top w:val="single" w:sz="4" w:space="0" w:color="auto"/>
            </w:tcBorders>
            <w:shd w:val="clear" w:color="auto" w:fill="auto"/>
            <w:vAlign w:val="bottom"/>
            <w:hideMark/>
          </w:tcPr>
          <w:p w14:paraId="47294D4D" w14:textId="77777777" w:rsidR="007D2145" w:rsidRPr="007D2145" w:rsidRDefault="007D2145" w:rsidP="007D2145">
            <w:pPr>
              <w:pStyle w:val="NoSpacing"/>
            </w:pPr>
            <w:r w:rsidRPr="007D2145">
              <w:t>18.4</w:t>
            </w:r>
          </w:p>
        </w:tc>
        <w:tc>
          <w:tcPr>
            <w:tcW w:w="2970" w:type="dxa"/>
            <w:tcBorders>
              <w:top w:val="single" w:sz="4" w:space="0" w:color="auto"/>
            </w:tcBorders>
            <w:shd w:val="clear" w:color="auto" w:fill="auto"/>
            <w:vAlign w:val="bottom"/>
            <w:hideMark/>
          </w:tcPr>
          <w:p w14:paraId="16874DC1" w14:textId="77777777" w:rsidR="007D2145" w:rsidRPr="007D2145" w:rsidRDefault="007D2145" w:rsidP="007D2145">
            <w:pPr>
              <w:pStyle w:val="NoSpacing"/>
            </w:pPr>
            <w:r w:rsidRPr="007D2145">
              <w:t>24972.14867</w:t>
            </w:r>
          </w:p>
        </w:tc>
      </w:tr>
      <w:tr w:rsidR="007D2145" w:rsidRPr="007D2145" w14:paraId="2F393983" w14:textId="77777777" w:rsidTr="007D2145">
        <w:trPr>
          <w:trHeight w:val="286"/>
        </w:trPr>
        <w:tc>
          <w:tcPr>
            <w:tcW w:w="2802" w:type="dxa"/>
            <w:shd w:val="clear" w:color="auto" w:fill="auto"/>
            <w:vAlign w:val="bottom"/>
            <w:hideMark/>
          </w:tcPr>
          <w:p w14:paraId="2F88D82A" w14:textId="77777777" w:rsidR="007D2145" w:rsidRPr="007D2145" w:rsidRDefault="007D2145" w:rsidP="007D2145">
            <w:pPr>
              <w:pStyle w:val="NoSpacing"/>
            </w:pPr>
            <w:r w:rsidRPr="007D2145">
              <w:t>Mate</w:t>
            </w:r>
          </w:p>
        </w:tc>
        <w:tc>
          <w:tcPr>
            <w:tcW w:w="1984" w:type="dxa"/>
            <w:shd w:val="clear" w:color="auto" w:fill="auto"/>
            <w:vAlign w:val="bottom"/>
            <w:hideMark/>
          </w:tcPr>
          <w:p w14:paraId="2FD992E8" w14:textId="77777777" w:rsidR="007D2145" w:rsidRPr="007D2145" w:rsidRDefault="007D2145" w:rsidP="007D2145">
            <w:pPr>
              <w:pStyle w:val="NoSpacing"/>
            </w:pPr>
            <w:r w:rsidRPr="007D2145">
              <w:t>42.924</w:t>
            </w:r>
          </w:p>
        </w:tc>
        <w:tc>
          <w:tcPr>
            <w:tcW w:w="1701" w:type="dxa"/>
            <w:shd w:val="clear" w:color="auto" w:fill="auto"/>
            <w:vAlign w:val="bottom"/>
            <w:hideMark/>
          </w:tcPr>
          <w:p w14:paraId="48E5AB58" w14:textId="77777777" w:rsidR="007D2145" w:rsidRPr="007D2145" w:rsidRDefault="007D2145" w:rsidP="007D2145">
            <w:pPr>
              <w:pStyle w:val="NoSpacing"/>
            </w:pPr>
            <w:r w:rsidRPr="007D2145">
              <w:t>3.51</w:t>
            </w:r>
          </w:p>
        </w:tc>
        <w:tc>
          <w:tcPr>
            <w:tcW w:w="2970" w:type="dxa"/>
            <w:shd w:val="clear" w:color="auto" w:fill="auto"/>
            <w:vAlign w:val="bottom"/>
            <w:hideMark/>
          </w:tcPr>
          <w:p w14:paraId="2DEB1960" w14:textId="77777777" w:rsidR="007D2145" w:rsidRPr="007D2145" w:rsidRDefault="007D2145" w:rsidP="007D2145">
            <w:pPr>
              <w:pStyle w:val="NoSpacing"/>
            </w:pPr>
            <w:r w:rsidRPr="007D2145">
              <w:t>150.66324</w:t>
            </w:r>
          </w:p>
        </w:tc>
      </w:tr>
      <w:tr w:rsidR="007D2145" w:rsidRPr="007D2145" w14:paraId="55CA94A4" w14:textId="77777777" w:rsidTr="007D2145">
        <w:trPr>
          <w:trHeight w:val="358"/>
        </w:trPr>
        <w:tc>
          <w:tcPr>
            <w:tcW w:w="2802" w:type="dxa"/>
            <w:shd w:val="clear" w:color="auto" w:fill="auto"/>
            <w:vAlign w:val="bottom"/>
            <w:hideMark/>
          </w:tcPr>
          <w:p w14:paraId="416034ED" w14:textId="77777777" w:rsidR="007D2145" w:rsidRPr="007D2145" w:rsidRDefault="007D2145" w:rsidP="007D2145">
            <w:pPr>
              <w:pStyle w:val="NoSpacing"/>
            </w:pPr>
            <w:r w:rsidRPr="007D2145">
              <w:t>Resin</w:t>
            </w:r>
          </w:p>
        </w:tc>
        <w:tc>
          <w:tcPr>
            <w:tcW w:w="1984" w:type="dxa"/>
            <w:shd w:val="clear" w:color="auto" w:fill="auto"/>
            <w:vAlign w:val="bottom"/>
            <w:hideMark/>
          </w:tcPr>
          <w:p w14:paraId="22DB35E0" w14:textId="77777777" w:rsidR="007D2145" w:rsidRPr="007D2145" w:rsidRDefault="007D2145" w:rsidP="007D2145">
            <w:pPr>
              <w:pStyle w:val="NoSpacing"/>
            </w:pPr>
            <w:r w:rsidRPr="007D2145">
              <w:t>3970.48</w:t>
            </w:r>
          </w:p>
        </w:tc>
        <w:tc>
          <w:tcPr>
            <w:tcW w:w="1701" w:type="dxa"/>
            <w:shd w:val="clear" w:color="auto" w:fill="auto"/>
            <w:vAlign w:val="bottom"/>
            <w:hideMark/>
          </w:tcPr>
          <w:p w14:paraId="4EAE9AAE" w14:textId="77777777" w:rsidR="007D2145" w:rsidRPr="007D2145" w:rsidRDefault="007D2145" w:rsidP="007D2145">
            <w:pPr>
              <w:pStyle w:val="NoSpacing"/>
            </w:pPr>
            <w:r w:rsidRPr="007D2145">
              <w:t>5.8</w:t>
            </w:r>
          </w:p>
        </w:tc>
        <w:tc>
          <w:tcPr>
            <w:tcW w:w="2970" w:type="dxa"/>
            <w:shd w:val="clear" w:color="auto" w:fill="auto"/>
            <w:vAlign w:val="bottom"/>
            <w:hideMark/>
          </w:tcPr>
          <w:p w14:paraId="1B70E9EB" w14:textId="77777777" w:rsidR="007D2145" w:rsidRPr="007D2145" w:rsidRDefault="007D2145" w:rsidP="007D2145">
            <w:pPr>
              <w:pStyle w:val="NoSpacing"/>
            </w:pPr>
            <w:r w:rsidRPr="007D2145">
              <w:t>23028.784</w:t>
            </w:r>
          </w:p>
        </w:tc>
      </w:tr>
      <w:tr w:rsidR="007D2145" w:rsidRPr="007D2145" w14:paraId="039536EA" w14:textId="77777777" w:rsidTr="007D2145">
        <w:trPr>
          <w:trHeight w:val="245"/>
        </w:trPr>
        <w:tc>
          <w:tcPr>
            <w:tcW w:w="2802" w:type="dxa"/>
            <w:shd w:val="clear" w:color="auto" w:fill="auto"/>
            <w:vAlign w:val="bottom"/>
            <w:hideMark/>
          </w:tcPr>
          <w:p w14:paraId="57B5413A" w14:textId="77777777" w:rsidR="007D2145" w:rsidRPr="007D2145" w:rsidRDefault="007D2145" w:rsidP="007D2145">
            <w:pPr>
              <w:pStyle w:val="NoSpacing"/>
            </w:pPr>
            <w:r w:rsidRPr="007D2145">
              <w:t>Glue</w:t>
            </w:r>
          </w:p>
        </w:tc>
        <w:tc>
          <w:tcPr>
            <w:tcW w:w="1984" w:type="dxa"/>
            <w:shd w:val="clear" w:color="auto" w:fill="auto"/>
            <w:vAlign w:val="bottom"/>
            <w:hideMark/>
          </w:tcPr>
          <w:p w14:paraId="5F942C41" w14:textId="77777777" w:rsidR="007D2145" w:rsidRPr="007D2145" w:rsidRDefault="007D2145" w:rsidP="007D2145">
            <w:pPr>
              <w:pStyle w:val="NoSpacing"/>
            </w:pPr>
            <w:r w:rsidRPr="007D2145">
              <w:t>643.86</w:t>
            </w:r>
          </w:p>
        </w:tc>
        <w:tc>
          <w:tcPr>
            <w:tcW w:w="1701" w:type="dxa"/>
            <w:shd w:val="clear" w:color="auto" w:fill="auto"/>
            <w:vAlign w:val="bottom"/>
            <w:hideMark/>
          </w:tcPr>
          <w:p w14:paraId="52729FD1" w14:textId="77777777" w:rsidR="007D2145" w:rsidRPr="007D2145" w:rsidRDefault="007D2145" w:rsidP="007D2145">
            <w:pPr>
              <w:pStyle w:val="NoSpacing"/>
            </w:pPr>
            <w:r w:rsidRPr="007D2145">
              <w:t>6.59</w:t>
            </w:r>
          </w:p>
        </w:tc>
        <w:tc>
          <w:tcPr>
            <w:tcW w:w="2970" w:type="dxa"/>
            <w:shd w:val="clear" w:color="auto" w:fill="auto"/>
            <w:vAlign w:val="bottom"/>
            <w:hideMark/>
          </w:tcPr>
          <w:p w14:paraId="1269E57A" w14:textId="77777777" w:rsidR="007D2145" w:rsidRPr="007D2145" w:rsidRDefault="007D2145" w:rsidP="007D2145">
            <w:pPr>
              <w:pStyle w:val="NoSpacing"/>
            </w:pPr>
            <w:r w:rsidRPr="007D2145">
              <w:t>4243.0374</w:t>
            </w:r>
          </w:p>
        </w:tc>
      </w:tr>
      <w:tr w:rsidR="007D2145" w:rsidRPr="007D2145" w14:paraId="27F1863C" w14:textId="77777777" w:rsidTr="007D2145">
        <w:trPr>
          <w:trHeight w:val="337"/>
        </w:trPr>
        <w:tc>
          <w:tcPr>
            <w:tcW w:w="2802" w:type="dxa"/>
            <w:shd w:val="clear" w:color="auto" w:fill="auto"/>
            <w:vAlign w:val="bottom"/>
            <w:hideMark/>
          </w:tcPr>
          <w:p w14:paraId="0E686E53" w14:textId="77777777" w:rsidR="007D2145" w:rsidRPr="007D2145" w:rsidRDefault="007D2145" w:rsidP="007D2145">
            <w:pPr>
              <w:pStyle w:val="NoSpacing"/>
            </w:pPr>
            <w:r w:rsidRPr="007D2145">
              <w:t>Inserts</w:t>
            </w:r>
          </w:p>
        </w:tc>
        <w:tc>
          <w:tcPr>
            <w:tcW w:w="1984" w:type="dxa"/>
            <w:shd w:val="clear" w:color="auto" w:fill="auto"/>
            <w:vAlign w:val="bottom"/>
            <w:hideMark/>
          </w:tcPr>
          <w:p w14:paraId="575D2C49" w14:textId="77777777" w:rsidR="007D2145" w:rsidRPr="007D2145" w:rsidRDefault="007D2145" w:rsidP="007D2145">
            <w:pPr>
              <w:pStyle w:val="NoSpacing"/>
            </w:pPr>
            <w:r w:rsidRPr="007D2145">
              <w:t>157.75</w:t>
            </w:r>
          </w:p>
        </w:tc>
        <w:tc>
          <w:tcPr>
            <w:tcW w:w="1701" w:type="dxa"/>
            <w:shd w:val="clear" w:color="auto" w:fill="auto"/>
            <w:vAlign w:val="bottom"/>
            <w:hideMark/>
          </w:tcPr>
          <w:p w14:paraId="2C78C6F6" w14:textId="77777777" w:rsidR="007D2145" w:rsidRPr="007D2145" w:rsidRDefault="007D2145" w:rsidP="007D2145">
            <w:pPr>
              <w:pStyle w:val="NoSpacing"/>
            </w:pPr>
            <w:r w:rsidRPr="007D2145">
              <w:t>3.02</w:t>
            </w:r>
          </w:p>
        </w:tc>
        <w:tc>
          <w:tcPr>
            <w:tcW w:w="2970" w:type="dxa"/>
            <w:shd w:val="clear" w:color="auto" w:fill="auto"/>
            <w:vAlign w:val="bottom"/>
            <w:hideMark/>
          </w:tcPr>
          <w:p w14:paraId="3075880F" w14:textId="77777777" w:rsidR="007D2145" w:rsidRPr="007D2145" w:rsidRDefault="007D2145" w:rsidP="007D2145">
            <w:pPr>
              <w:pStyle w:val="NoSpacing"/>
            </w:pPr>
            <w:r w:rsidRPr="007D2145">
              <w:t>476.405</w:t>
            </w:r>
          </w:p>
        </w:tc>
      </w:tr>
      <w:tr w:rsidR="007D2145" w:rsidRPr="007D2145" w14:paraId="75D2A83A" w14:textId="77777777" w:rsidTr="007D2145">
        <w:trPr>
          <w:trHeight w:val="245"/>
        </w:trPr>
        <w:tc>
          <w:tcPr>
            <w:tcW w:w="2802" w:type="dxa"/>
            <w:shd w:val="clear" w:color="auto" w:fill="auto"/>
            <w:vAlign w:val="bottom"/>
            <w:hideMark/>
          </w:tcPr>
          <w:p w14:paraId="77B77D04" w14:textId="77777777" w:rsidR="007D2145" w:rsidRPr="007D2145" w:rsidRDefault="007D2145" w:rsidP="007D2145">
            <w:pPr>
              <w:pStyle w:val="NoSpacing"/>
            </w:pPr>
            <w:r w:rsidRPr="007D2145">
              <w:t>Receivers</w:t>
            </w:r>
          </w:p>
        </w:tc>
        <w:tc>
          <w:tcPr>
            <w:tcW w:w="1984" w:type="dxa"/>
            <w:shd w:val="clear" w:color="auto" w:fill="auto"/>
            <w:vAlign w:val="bottom"/>
            <w:hideMark/>
          </w:tcPr>
          <w:p w14:paraId="5543FEC2" w14:textId="77777777" w:rsidR="007D2145" w:rsidRPr="007D2145" w:rsidRDefault="007D2145" w:rsidP="007D2145">
            <w:pPr>
              <w:pStyle w:val="NoSpacing"/>
            </w:pPr>
            <w:r w:rsidRPr="007D2145">
              <w:t>59.02</w:t>
            </w:r>
          </w:p>
        </w:tc>
        <w:tc>
          <w:tcPr>
            <w:tcW w:w="1701" w:type="dxa"/>
            <w:shd w:val="clear" w:color="auto" w:fill="auto"/>
            <w:vAlign w:val="bottom"/>
            <w:hideMark/>
          </w:tcPr>
          <w:p w14:paraId="2C913F81" w14:textId="77777777" w:rsidR="007D2145" w:rsidRPr="007D2145" w:rsidRDefault="007D2145" w:rsidP="007D2145">
            <w:pPr>
              <w:pStyle w:val="NoSpacing"/>
            </w:pPr>
            <w:r w:rsidRPr="007D2145">
              <w:t>3.6</w:t>
            </w:r>
          </w:p>
        </w:tc>
        <w:tc>
          <w:tcPr>
            <w:tcW w:w="2970" w:type="dxa"/>
            <w:shd w:val="clear" w:color="auto" w:fill="auto"/>
            <w:vAlign w:val="bottom"/>
            <w:hideMark/>
          </w:tcPr>
          <w:p w14:paraId="5B3E0856" w14:textId="77777777" w:rsidR="007D2145" w:rsidRPr="007D2145" w:rsidRDefault="007D2145" w:rsidP="007D2145">
            <w:pPr>
              <w:pStyle w:val="NoSpacing"/>
            </w:pPr>
            <w:r w:rsidRPr="007D2145">
              <w:t>212.472</w:t>
            </w:r>
          </w:p>
        </w:tc>
      </w:tr>
      <w:tr w:rsidR="007D2145" w:rsidRPr="007D2145" w14:paraId="0CA72F85" w14:textId="77777777" w:rsidTr="007D2145">
        <w:trPr>
          <w:trHeight w:val="245"/>
        </w:trPr>
        <w:tc>
          <w:tcPr>
            <w:tcW w:w="2802" w:type="dxa"/>
            <w:shd w:val="clear" w:color="auto" w:fill="auto"/>
            <w:vAlign w:val="bottom"/>
            <w:hideMark/>
          </w:tcPr>
          <w:p w14:paraId="2D8CA2DF" w14:textId="77777777" w:rsidR="007D2145" w:rsidRPr="007D2145" w:rsidRDefault="007D2145" w:rsidP="007D2145">
            <w:pPr>
              <w:pStyle w:val="NoSpacing"/>
            </w:pPr>
            <w:r w:rsidRPr="007D2145">
              <w:t>Gel Coat</w:t>
            </w:r>
          </w:p>
        </w:tc>
        <w:tc>
          <w:tcPr>
            <w:tcW w:w="1984" w:type="dxa"/>
            <w:shd w:val="clear" w:color="auto" w:fill="auto"/>
            <w:vAlign w:val="bottom"/>
            <w:hideMark/>
          </w:tcPr>
          <w:p w14:paraId="07510AC6" w14:textId="77777777" w:rsidR="007D2145" w:rsidRPr="007D2145" w:rsidRDefault="007D2145" w:rsidP="007D2145">
            <w:pPr>
              <w:pStyle w:val="NoSpacing"/>
            </w:pPr>
            <w:r w:rsidRPr="007D2145">
              <w:t>131.99</w:t>
            </w:r>
          </w:p>
        </w:tc>
        <w:tc>
          <w:tcPr>
            <w:tcW w:w="1701" w:type="dxa"/>
            <w:shd w:val="clear" w:color="auto" w:fill="auto"/>
            <w:vAlign w:val="bottom"/>
            <w:hideMark/>
          </w:tcPr>
          <w:p w14:paraId="4B170587" w14:textId="77777777" w:rsidR="007D2145" w:rsidRPr="007D2145" w:rsidRDefault="007D2145" w:rsidP="007D2145">
            <w:pPr>
              <w:pStyle w:val="NoSpacing"/>
            </w:pPr>
            <w:r w:rsidRPr="007D2145">
              <w:t>4.93</w:t>
            </w:r>
          </w:p>
        </w:tc>
        <w:tc>
          <w:tcPr>
            <w:tcW w:w="2970" w:type="dxa"/>
            <w:shd w:val="clear" w:color="auto" w:fill="auto"/>
            <w:vAlign w:val="bottom"/>
            <w:hideMark/>
          </w:tcPr>
          <w:p w14:paraId="4D3BDD57" w14:textId="77777777" w:rsidR="007D2145" w:rsidRPr="007D2145" w:rsidRDefault="007D2145" w:rsidP="007D2145">
            <w:pPr>
              <w:pStyle w:val="NoSpacing"/>
            </w:pPr>
            <w:r w:rsidRPr="007D2145">
              <w:t>650.7107</w:t>
            </w:r>
          </w:p>
        </w:tc>
      </w:tr>
      <w:tr w:rsidR="007D2145" w:rsidRPr="007D2145" w14:paraId="18A089B6" w14:textId="77777777" w:rsidTr="007D2145">
        <w:trPr>
          <w:trHeight w:val="245"/>
        </w:trPr>
        <w:tc>
          <w:tcPr>
            <w:tcW w:w="2802" w:type="dxa"/>
            <w:shd w:val="clear" w:color="auto" w:fill="auto"/>
            <w:vAlign w:val="bottom"/>
            <w:hideMark/>
          </w:tcPr>
          <w:p w14:paraId="04D6BDCA" w14:textId="77777777" w:rsidR="007D2145" w:rsidRPr="007D2145" w:rsidRDefault="007D2145" w:rsidP="007D2145">
            <w:pPr>
              <w:pStyle w:val="NoSpacing"/>
            </w:pPr>
            <w:r w:rsidRPr="007D2145">
              <w:t>Pastes</w:t>
            </w:r>
          </w:p>
        </w:tc>
        <w:tc>
          <w:tcPr>
            <w:tcW w:w="1984" w:type="dxa"/>
            <w:shd w:val="clear" w:color="auto" w:fill="auto"/>
            <w:vAlign w:val="bottom"/>
            <w:hideMark/>
          </w:tcPr>
          <w:p w14:paraId="3D3B91E6" w14:textId="77777777" w:rsidR="007D2145" w:rsidRPr="007D2145" w:rsidRDefault="007D2145" w:rsidP="007D2145">
            <w:pPr>
              <w:pStyle w:val="NoSpacing"/>
            </w:pPr>
            <w:r w:rsidRPr="007D2145">
              <w:t>34.34</w:t>
            </w:r>
          </w:p>
        </w:tc>
        <w:tc>
          <w:tcPr>
            <w:tcW w:w="1701" w:type="dxa"/>
            <w:shd w:val="clear" w:color="auto" w:fill="auto"/>
            <w:vAlign w:val="bottom"/>
            <w:hideMark/>
          </w:tcPr>
          <w:p w14:paraId="31590224" w14:textId="77777777" w:rsidR="007D2145" w:rsidRPr="007D2145" w:rsidRDefault="007D2145" w:rsidP="007D2145">
            <w:pPr>
              <w:pStyle w:val="NoSpacing"/>
            </w:pPr>
            <w:r w:rsidRPr="007D2145">
              <w:t>4.93</w:t>
            </w:r>
          </w:p>
        </w:tc>
        <w:tc>
          <w:tcPr>
            <w:tcW w:w="2970" w:type="dxa"/>
            <w:shd w:val="clear" w:color="auto" w:fill="auto"/>
            <w:vAlign w:val="bottom"/>
            <w:hideMark/>
          </w:tcPr>
          <w:p w14:paraId="3EB3F3E6" w14:textId="77777777" w:rsidR="007D2145" w:rsidRPr="007D2145" w:rsidRDefault="007D2145" w:rsidP="007D2145">
            <w:pPr>
              <w:pStyle w:val="NoSpacing"/>
            </w:pPr>
            <w:r w:rsidRPr="007D2145">
              <w:t>169.2962</w:t>
            </w:r>
          </w:p>
        </w:tc>
      </w:tr>
      <w:tr w:rsidR="007D2145" w:rsidRPr="007D2145" w14:paraId="654DFCD8" w14:textId="77777777" w:rsidTr="007D2145">
        <w:trPr>
          <w:trHeight w:val="245"/>
        </w:trPr>
        <w:tc>
          <w:tcPr>
            <w:tcW w:w="2802" w:type="dxa"/>
            <w:shd w:val="clear" w:color="auto" w:fill="auto"/>
            <w:vAlign w:val="bottom"/>
            <w:hideMark/>
          </w:tcPr>
          <w:p w14:paraId="61CFC5B6" w14:textId="1743148B" w:rsidR="007D2145" w:rsidRPr="007D2145" w:rsidRDefault="360D0394" w:rsidP="007D2145">
            <w:pPr>
              <w:pStyle w:val="NoSpacing"/>
            </w:pPr>
            <w:r>
              <w:t>Topcoat</w:t>
            </w:r>
          </w:p>
        </w:tc>
        <w:tc>
          <w:tcPr>
            <w:tcW w:w="1984" w:type="dxa"/>
            <w:shd w:val="clear" w:color="auto" w:fill="auto"/>
            <w:vAlign w:val="bottom"/>
            <w:hideMark/>
          </w:tcPr>
          <w:p w14:paraId="7AE0B29A" w14:textId="77777777" w:rsidR="007D2145" w:rsidRPr="007D2145" w:rsidRDefault="007D2145" w:rsidP="007D2145">
            <w:pPr>
              <w:pStyle w:val="NoSpacing"/>
            </w:pPr>
            <w:r w:rsidRPr="007D2145">
              <w:t>49.36</w:t>
            </w:r>
          </w:p>
        </w:tc>
        <w:tc>
          <w:tcPr>
            <w:tcW w:w="1701" w:type="dxa"/>
            <w:shd w:val="clear" w:color="auto" w:fill="auto"/>
            <w:vAlign w:val="bottom"/>
            <w:hideMark/>
          </w:tcPr>
          <w:p w14:paraId="1930B5D5" w14:textId="77777777" w:rsidR="007D2145" w:rsidRPr="007D2145" w:rsidRDefault="007D2145" w:rsidP="007D2145">
            <w:pPr>
              <w:pStyle w:val="NoSpacing"/>
            </w:pPr>
            <w:r w:rsidRPr="007D2145">
              <w:t>4.79</w:t>
            </w:r>
          </w:p>
        </w:tc>
        <w:tc>
          <w:tcPr>
            <w:tcW w:w="2970" w:type="dxa"/>
            <w:shd w:val="clear" w:color="auto" w:fill="auto"/>
            <w:vAlign w:val="bottom"/>
            <w:hideMark/>
          </w:tcPr>
          <w:p w14:paraId="7CBC77D4" w14:textId="77777777" w:rsidR="007D2145" w:rsidRPr="007D2145" w:rsidRDefault="007D2145" w:rsidP="007D2145">
            <w:pPr>
              <w:pStyle w:val="NoSpacing"/>
            </w:pPr>
            <w:r w:rsidRPr="007D2145">
              <w:t>236.4344</w:t>
            </w:r>
          </w:p>
        </w:tc>
      </w:tr>
      <w:tr w:rsidR="007D2145" w:rsidRPr="007D2145" w14:paraId="7CA00893" w14:textId="77777777" w:rsidTr="007D2145">
        <w:trPr>
          <w:trHeight w:val="245"/>
        </w:trPr>
        <w:tc>
          <w:tcPr>
            <w:tcW w:w="2802" w:type="dxa"/>
            <w:shd w:val="clear" w:color="auto" w:fill="auto"/>
            <w:vAlign w:val="bottom"/>
            <w:hideMark/>
          </w:tcPr>
          <w:p w14:paraId="7BE9DBFB" w14:textId="77777777" w:rsidR="007D2145" w:rsidRPr="007D2145" w:rsidRDefault="007D2145" w:rsidP="007D2145">
            <w:pPr>
              <w:pStyle w:val="NoSpacing"/>
            </w:pPr>
            <w:r w:rsidRPr="007D2145">
              <w:t>Balsa</w:t>
            </w:r>
          </w:p>
        </w:tc>
        <w:tc>
          <w:tcPr>
            <w:tcW w:w="1984" w:type="dxa"/>
            <w:shd w:val="clear" w:color="auto" w:fill="auto"/>
            <w:vAlign w:val="bottom"/>
            <w:hideMark/>
          </w:tcPr>
          <w:p w14:paraId="55A93381" w14:textId="77777777" w:rsidR="007D2145" w:rsidRPr="007D2145" w:rsidRDefault="007D2145" w:rsidP="007D2145">
            <w:pPr>
              <w:pStyle w:val="NoSpacing"/>
            </w:pPr>
            <w:r w:rsidRPr="007D2145">
              <w:t>805.9</w:t>
            </w:r>
          </w:p>
        </w:tc>
        <w:tc>
          <w:tcPr>
            <w:tcW w:w="1701" w:type="dxa"/>
            <w:shd w:val="clear" w:color="auto" w:fill="auto"/>
            <w:vAlign w:val="bottom"/>
            <w:hideMark/>
          </w:tcPr>
          <w:p w14:paraId="5729B780" w14:textId="77777777" w:rsidR="007D2145" w:rsidRPr="007D2145" w:rsidRDefault="007D2145" w:rsidP="007D2145">
            <w:pPr>
              <w:pStyle w:val="NoSpacing"/>
            </w:pPr>
            <w:r w:rsidRPr="007D2145">
              <w:t>0.601</w:t>
            </w:r>
          </w:p>
        </w:tc>
        <w:tc>
          <w:tcPr>
            <w:tcW w:w="2970" w:type="dxa"/>
            <w:shd w:val="clear" w:color="auto" w:fill="auto"/>
            <w:vAlign w:val="bottom"/>
            <w:hideMark/>
          </w:tcPr>
          <w:p w14:paraId="767188F5" w14:textId="77777777" w:rsidR="007D2145" w:rsidRPr="007D2145" w:rsidRDefault="007D2145" w:rsidP="007D2145">
            <w:pPr>
              <w:pStyle w:val="NoSpacing"/>
            </w:pPr>
            <w:r w:rsidRPr="007D2145">
              <w:t>484.3459</w:t>
            </w:r>
          </w:p>
        </w:tc>
      </w:tr>
      <w:tr w:rsidR="007D2145" w:rsidRPr="007D2145" w14:paraId="20D3FEE6" w14:textId="77777777" w:rsidTr="007D2145">
        <w:trPr>
          <w:trHeight w:val="245"/>
        </w:trPr>
        <w:tc>
          <w:tcPr>
            <w:tcW w:w="2802" w:type="dxa"/>
            <w:shd w:val="clear" w:color="auto" w:fill="auto"/>
            <w:vAlign w:val="bottom"/>
            <w:hideMark/>
          </w:tcPr>
          <w:p w14:paraId="2275ED0F" w14:textId="77777777" w:rsidR="007D2145" w:rsidRPr="007D2145" w:rsidRDefault="007D2145" w:rsidP="007D2145">
            <w:pPr>
              <w:pStyle w:val="NoSpacing"/>
            </w:pPr>
            <w:r w:rsidRPr="007D2145">
              <w:t>PVC/PET</w:t>
            </w:r>
          </w:p>
        </w:tc>
        <w:tc>
          <w:tcPr>
            <w:tcW w:w="1984" w:type="dxa"/>
            <w:shd w:val="clear" w:color="auto" w:fill="auto"/>
            <w:vAlign w:val="bottom"/>
            <w:hideMark/>
          </w:tcPr>
          <w:p w14:paraId="21142374" w14:textId="77777777" w:rsidR="007D2145" w:rsidRPr="007D2145" w:rsidRDefault="007D2145" w:rsidP="007D2145">
            <w:pPr>
              <w:pStyle w:val="NoSpacing"/>
            </w:pPr>
            <w:r w:rsidRPr="007D2145">
              <w:t>80.48</w:t>
            </w:r>
          </w:p>
        </w:tc>
        <w:tc>
          <w:tcPr>
            <w:tcW w:w="1701" w:type="dxa"/>
            <w:shd w:val="clear" w:color="auto" w:fill="auto"/>
            <w:vAlign w:val="bottom"/>
            <w:hideMark/>
          </w:tcPr>
          <w:p w14:paraId="1CA0EC2A" w14:textId="77777777" w:rsidR="007D2145" w:rsidRPr="007D2145" w:rsidRDefault="007D2145" w:rsidP="007D2145">
            <w:pPr>
              <w:pStyle w:val="NoSpacing"/>
            </w:pPr>
            <w:r w:rsidRPr="007D2145">
              <w:t>2.47</w:t>
            </w:r>
          </w:p>
        </w:tc>
        <w:tc>
          <w:tcPr>
            <w:tcW w:w="2970" w:type="dxa"/>
            <w:shd w:val="clear" w:color="auto" w:fill="auto"/>
            <w:vAlign w:val="bottom"/>
            <w:hideMark/>
          </w:tcPr>
          <w:p w14:paraId="6490C49F" w14:textId="77777777" w:rsidR="007D2145" w:rsidRPr="007D2145" w:rsidRDefault="007D2145" w:rsidP="007D2145">
            <w:pPr>
              <w:pStyle w:val="NoSpacing"/>
            </w:pPr>
            <w:r w:rsidRPr="007D2145">
              <w:t>198.7856</w:t>
            </w:r>
          </w:p>
        </w:tc>
      </w:tr>
      <w:tr w:rsidR="007D2145" w:rsidRPr="007D2145" w14:paraId="600D18FE" w14:textId="77777777" w:rsidTr="007D2145">
        <w:trPr>
          <w:trHeight w:val="245"/>
        </w:trPr>
        <w:tc>
          <w:tcPr>
            <w:tcW w:w="2802" w:type="dxa"/>
            <w:shd w:val="clear" w:color="auto" w:fill="auto"/>
            <w:vAlign w:val="bottom"/>
            <w:hideMark/>
          </w:tcPr>
          <w:p w14:paraId="7FE6900C" w14:textId="77777777" w:rsidR="007D2145" w:rsidRPr="007D2145" w:rsidRDefault="007D2145" w:rsidP="007D2145">
            <w:pPr>
              <w:pStyle w:val="NoSpacing"/>
            </w:pPr>
            <w:r w:rsidRPr="007D2145">
              <w:t>Taky tape</w:t>
            </w:r>
          </w:p>
        </w:tc>
        <w:tc>
          <w:tcPr>
            <w:tcW w:w="1984" w:type="dxa"/>
            <w:shd w:val="clear" w:color="auto" w:fill="auto"/>
            <w:vAlign w:val="bottom"/>
            <w:hideMark/>
          </w:tcPr>
          <w:p w14:paraId="4B311C09" w14:textId="77777777" w:rsidR="007D2145" w:rsidRPr="007D2145" w:rsidRDefault="007D2145" w:rsidP="007D2145">
            <w:pPr>
              <w:pStyle w:val="NoSpacing"/>
            </w:pPr>
            <w:r w:rsidRPr="007D2145">
              <w:t>94.43</w:t>
            </w:r>
          </w:p>
        </w:tc>
        <w:tc>
          <w:tcPr>
            <w:tcW w:w="1701" w:type="dxa"/>
            <w:shd w:val="clear" w:color="auto" w:fill="auto"/>
            <w:vAlign w:val="bottom"/>
            <w:hideMark/>
          </w:tcPr>
          <w:p w14:paraId="360D72E4" w14:textId="77777777" w:rsidR="007D2145" w:rsidRPr="007D2145" w:rsidRDefault="007D2145" w:rsidP="007D2145">
            <w:pPr>
              <w:pStyle w:val="NoSpacing"/>
            </w:pPr>
            <w:r w:rsidRPr="007D2145">
              <w:t>4.45</w:t>
            </w:r>
          </w:p>
        </w:tc>
        <w:tc>
          <w:tcPr>
            <w:tcW w:w="2970" w:type="dxa"/>
            <w:shd w:val="clear" w:color="auto" w:fill="auto"/>
            <w:vAlign w:val="bottom"/>
            <w:hideMark/>
          </w:tcPr>
          <w:p w14:paraId="3CFD64B4" w14:textId="77777777" w:rsidR="007D2145" w:rsidRPr="007D2145" w:rsidRDefault="007D2145" w:rsidP="007D2145">
            <w:pPr>
              <w:pStyle w:val="NoSpacing"/>
            </w:pPr>
            <w:r w:rsidRPr="007D2145">
              <w:t>420.2135</w:t>
            </w:r>
          </w:p>
        </w:tc>
      </w:tr>
      <w:tr w:rsidR="007D2145" w:rsidRPr="007D2145" w14:paraId="49D35C4B" w14:textId="77777777" w:rsidTr="007D2145">
        <w:trPr>
          <w:trHeight w:val="297"/>
        </w:trPr>
        <w:tc>
          <w:tcPr>
            <w:tcW w:w="2802" w:type="dxa"/>
            <w:shd w:val="clear" w:color="auto" w:fill="auto"/>
            <w:vAlign w:val="bottom"/>
            <w:hideMark/>
          </w:tcPr>
          <w:p w14:paraId="7184ACAD" w14:textId="77777777" w:rsidR="007D2145" w:rsidRPr="007D2145" w:rsidRDefault="007D2145" w:rsidP="007D2145">
            <w:pPr>
              <w:pStyle w:val="NoSpacing"/>
            </w:pPr>
            <w:r w:rsidRPr="007D2145">
              <w:t>Glitter tape</w:t>
            </w:r>
          </w:p>
        </w:tc>
        <w:tc>
          <w:tcPr>
            <w:tcW w:w="1984" w:type="dxa"/>
            <w:shd w:val="clear" w:color="auto" w:fill="auto"/>
            <w:vAlign w:val="bottom"/>
            <w:hideMark/>
          </w:tcPr>
          <w:p w14:paraId="09E151FA" w14:textId="77777777" w:rsidR="007D2145" w:rsidRPr="007D2145" w:rsidRDefault="007D2145" w:rsidP="007D2145">
            <w:pPr>
              <w:pStyle w:val="NoSpacing"/>
            </w:pPr>
            <w:r w:rsidRPr="007D2145">
              <w:t>471.09</w:t>
            </w:r>
          </w:p>
        </w:tc>
        <w:tc>
          <w:tcPr>
            <w:tcW w:w="1701" w:type="dxa"/>
            <w:shd w:val="clear" w:color="auto" w:fill="auto"/>
            <w:vAlign w:val="bottom"/>
            <w:hideMark/>
          </w:tcPr>
          <w:p w14:paraId="2412914E" w14:textId="77777777" w:rsidR="007D2145" w:rsidRPr="007D2145" w:rsidRDefault="007D2145" w:rsidP="007D2145">
            <w:pPr>
              <w:pStyle w:val="NoSpacing"/>
            </w:pPr>
            <w:r w:rsidRPr="007D2145">
              <w:t>5.75</w:t>
            </w:r>
          </w:p>
        </w:tc>
        <w:tc>
          <w:tcPr>
            <w:tcW w:w="2970" w:type="dxa"/>
            <w:shd w:val="clear" w:color="auto" w:fill="auto"/>
            <w:vAlign w:val="bottom"/>
            <w:hideMark/>
          </w:tcPr>
          <w:p w14:paraId="775D1AA0" w14:textId="77777777" w:rsidR="007D2145" w:rsidRPr="007D2145" w:rsidRDefault="007D2145" w:rsidP="007D2145">
            <w:pPr>
              <w:pStyle w:val="NoSpacing"/>
            </w:pPr>
            <w:r w:rsidRPr="007D2145">
              <w:t>2708.7675</w:t>
            </w:r>
          </w:p>
        </w:tc>
      </w:tr>
      <w:tr w:rsidR="007D2145" w:rsidRPr="007D2145" w14:paraId="6FE1D829" w14:textId="77777777" w:rsidTr="007D2145">
        <w:trPr>
          <w:trHeight w:val="276"/>
        </w:trPr>
        <w:tc>
          <w:tcPr>
            <w:tcW w:w="2802" w:type="dxa"/>
            <w:shd w:val="clear" w:color="auto" w:fill="auto"/>
            <w:vAlign w:val="bottom"/>
            <w:hideMark/>
          </w:tcPr>
          <w:p w14:paraId="4C887FF0" w14:textId="77777777" w:rsidR="007D2145" w:rsidRPr="007D2145" w:rsidRDefault="007D2145" w:rsidP="007D2145">
            <w:pPr>
              <w:pStyle w:val="NoSpacing"/>
            </w:pPr>
            <w:r w:rsidRPr="007D2145">
              <w:t>Vacuum bag</w:t>
            </w:r>
          </w:p>
        </w:tc>
        <w:tc>
          <w:tcPr>
            <w:tcW w:w="1984" w:type="dxa"/>
            <w:shd w:val="clear" w:color="auto" w:fill="auto"/>
            <w:vAlign w:val="bottom"/>
            <w:hideMark/>
          </w:tcPr>
          <w:p w14:paraId="2BA0FA19" w14:textId="77777777" w:rsidR="007D2145" w:rsidRPr="007D2145" w:rsidRDefault="007D2145" w:rsidP="007D2145">
            <w:pPr>
              <w:pStyle w:val="NoSpacing"/>
            </w:pPr>
            <w:r w:rsidRPr="007D2145">
              <w:t>106.24</w:t>
            </w:r>
          </w:p>
        </w:tc>
        <w:tc>
          <w:tcPr>
            <w:tcW w:w="1701" w:type="dxa"/>
            <w:shd w:val="clear" w:color="auto" w:fill="auto"/>
            <w:vAlign w:val="bottom"/>
            <w:hideMark/>
          </w:tcPr>
          <w:p w14:paraId="59A757BD" w14:textId="77777777" w:rsidR="007D2145" w:rsidRPr="007D2145" w:rsidRDefault="007D2145" w:rsidP="007D2145">
            <w:pPr>
              <w:pStyle w:val="NoSpacing"/>
            </w:pPr>
            <w:r w:rsidRPr="007D2145">
              <w:t>4.68</w:t>
            </w:r>
          </w:p>
        </w:tc>
        <w:tc>
          <w:tcPr>
            <w:tcW w:w="2970" w:type="dxa"/>
            <w:shd w:val="clear" w:color="auto" w:fill="auto"/>
            <w:vAlign w:val="bottom"/>
            <w:hideMark/>
          </w:tcPr>
          <w:p w14:paraId="03DDD285" w14:textId="77777777" w:rsidR="007D2145" w:rsidRPr="007D2145" w:rsidRDefault="007D2145" w:rsidP="007D2145">
            <w:pPr>
              <w:pStyle w:val="NoSpacing"/>
            </w:pPr>
            <w:r w:rsidRPr="007D2145">
              <w:t>497.2032</w:t>
            </w:r>
          </w:p>
        </w:tc>
      </w:tr>
      <w:tr w:rsidR="007D2145" w:rsidRPr="007D2145" w14:paraId="10FDE5F4" w14:textId="77777777" w:rsidTr="007D2145">
        <w:trPr>
          <w:trHeight w:val="328"/>
        </w:trPr>
        <w:tc>
          <w:tcPr>
            <w:tcW w:w="2802" w:type="dxa"/>
            <w:shd w:val="clear" w:color="auto" w:fill="auto"/>
            <w:vAlign w:val="bottom"/>
            <w:hideMark/>
          </w:tcPr>
          <w:p w14:paraId="462E7E4D" w14:textId="77777777" w:rsidR="007D2145" w:rsidRPr="007D2145" w:rsidRDefault="007D2145" w:rsidP="007D2145">
            <w:pPr>
              <w:pStyle w:val="NoSpacing"/>
            </w:pPr>
            <w:r w:rsidRPr="007D2145">
              <w:t>Mesh</w:t>
            </w:r>
          </w:p>
        </w:tc>
        <w:tc>
          <w:tcPr>
            <w:tcW w:w="1984" w:type="dxa"/>
            <w:shd w:val="clear" w:color="auto" w:fill="auto"/>
            <w:vAlign w:val="bottom"/>
            <w:hideMark/>
          </w:tcPr>
          <w:p w14:paraId="00B02EE9" w14:textId="77777777" w:rsidR="007D2145" w:rsidRPr="007D2145" w:rsidRDefault="007D2145" w:rsidP="007D2145">
            <w:pPr>
              <w:pStyle w:val="NoSpacing"/>
            </w:pPr>
            <w:r w:rsidRPr="007D2145">
              <w:t>1269.48</w:t>
            </w:r>
          </w:p>
        </w:tc>
        <w:tc>
          <w:tcPr>
            <w:tcW w:w="1701" w:type="dxa"/>
            <w:shd w:val="clear" w:color="auto" w:fill="auto"/>
            <w:vAlign w:val="bottom"/>
            <w:hideMark/>
          </w:tcPr>
          <w:p w14:paraId="02045972" w14:textId="77777777" w:rsidR="007D2145" w:rsidRPr="007D2145" w:rsidRDefault="007D2145" w:rsidP="007D2145">
            <w:pPr>
              <w:pStyle w:val="NoSpacing"/>
            </w:pPr>
            <w:r w:rsidRPr="007D2145">
              <w:t>3.1</w:t>
            </w:r>
          </w:p>
        </w:tc>
        <w:tc>
          <w:tcPr>
            <w:tcW w:w="2970" w:type="dxa"/>
            <w:shd w:val="clear" w:color="auto" w:fill="auto"/>
            <w:vAlign w:val="bottom"/>
            <w:hideMark/>
          </w:tcPr>
          <w:p w14:paraId="7BE811C0" w14:textId="77777777" w:rsidR="007D2145" w:rsidRPr="007D2145" w:rsidRDefault="007D2145" w:rsidP="007D2145">
            <w:pPr>
              <w:pStyle w:val="NoSpacing"/>
            </w:pPr>
            <w:r w:rsidRPr="007D2145">
              <w:t>3935.388</w:t>
            </w:r>
          </w:p>
        </w:tc>
      </w:tr>
      <w:tr w:rsidR="007D2145" w:rsidRPr="007D2145" w14:paraId="327C9545" w14:textId="77777777" w:rsidTr="007D2145">
        <w:trPr>
          <w:trHeight w:val="245"/>
        </w:trPr>
        <w:tc>
          <w:tcPr>
            <w:tcW w:w="2802" w:type="dxa"/>
            <w:shd w:val="clear" w:color="auto" w:fill="auto"/>
            <w:vAlign w:val="bottom"/>
            <w:hideMark/>
          </w:tcPr>
          <w:p w14:paraId="776B7BDB" w14:textId="77777777" w:rsidR="007D2145" w:rsidRPr="007D2145" w:rsidRDefault="007D2145" w:rsidP="007D2145">
            <w:pPr>
              <w:pStyle w:val="NoSpacing"/>
            </w:pPr>
            <w:r w:rsidRPr="007D2145">
              <w:t>Peel Ply</w:t>
            </w:r>
          </w:p>
        </w:tc>
        <w:tc>
          <w:tcPr>
            <w:tcW w:w="1984" w:type="dxa"/>
            <w:shd w:val="clear" w:color="auto" w:fill="auto"/>
            <w:vAlign w:val="bottom"/>
            <w:hideMark/>
          </w:tcPr>
          <w:p w14:paraId="717B85EE" w14:textId="77777777" w:rsidR="007D2145" w:rsidRPr="007D2145" w:rsidRDefault="007D2145" w:rsidP="007D2145">
            <w:pPr>
              <w:pStyle w:val="NoSpacing"/>
            </w:pPr>
            <w:r w:rsidRPr="007D2145">
              <w:t>9.66</w:t>
            </w:r>
          </w:p>
        </w:tc>
        <w:tc>
          <w:tcPr>
            <w:tcW w:w="1701" w:type="dxa"/>
            <w:shd w:val="clear" w:color="auto" w:fill="auto"/>
            <w:vAlign w:val="bottom"/>
            <w:hideMark/>
          </w:tcPr>
          <w:p w14:paraId="2ACDE197" w14:textId="77777777" w:rsidR="007D2145" w:rsidRPr="007D2145" w:rsidRDefault="007D2145" w:rsidP="007D2145">
            <w:pPr>
              <w:pStyle w:val="NoSpacing"/>
            </w:pPr>
            <w:r w:rsidRPr="007D2145">
              <w:t>1.14</w:t>
            </w:r>
          </w:p>
        </w:tc>
        <w:tc>
          <w:tcPr>
            <w:tcW w:w="2970" w:type="dxa"/>
            <w:shd w:val="clear" w:color="auto" w:fill="auto"/>
            <w:vAlign w:val="bottom"/>
            <w:hideMark/>
          </w:tcPr>
          <w:p w14:paraId="37542783" w14:textId="77777777" w:rsidR="007D2145" w:rsidRPr="007D2145" w:rsidRDefault="007D2145" w:rsidP="007D2145">
            <w:pPr>
              <w:pStyle w:val="NoSpacing"/>
            </w:pPr>
            <w:r w:rsidRPr="007D2145">
              <w:t>11.0124</w:t>
            </w:r>
          </w:p>
        </w:tc>
      </w:tr>
      <w:tr w:rsidR="007D2145" w:rsidRPr="007D2145" w14:paraId="6E44F743" w14:textId="77777777" w:rsidTr="007D2145">
        <w:trPr>
          <w:trHeight w:val="245"/>
        </w:trPr>
        <w:tc>
          <w:tcPr>
            <w:tcW w:w="2802" w:type="dxa"/>
            <w:shd w:val="clear" w:color="auto" w:fill="auto"/>
            <w:vAlign w:val="bottom"/>
            <w:hideMark/>
          </w:tcPr>
          <w:p w14:paraId="7077593F" w14:textId="77777777" w:rsidR="007D2145" w:rsidRPr="007D2145" w:rsidRDefault="007D2145" w:rsidP="007D2145">
            <w:pPr>
              <w:pStyle w:val="NoSpacing"/>
            </w:pPr>
            <w:r w:rsidRPr="007D2145">
              <w:t> </w:t>
            </w:r>
          </w:p>
        </w:tc>
        <w:tc>
          <w:tcPr>
            <w:tcW w:w="1984" w:type="dxa"/>
            <w:shd w:val="clear" w:color="auto" w:fill="auto"/>
            <w:vAlign w:val="bottom"/>
            <w:hideMark/>
          </w:tcPr>
          <w:p w14:paraId="2DA7B648" w14:textId="77777777" w:rsidR="007D2145" w:rsidRPr="007D2145" w:rsidRDefault="007D2145" w:rsidP="007D2145">
            <w:pPr>
              <w:pStyle w:val="NoSpacing"/>
            </w:pPr>
            <w:r w:rsidRPr="007D2145">
              <w:t> </w:t>
            </w:r>
          </w:p>
        </w:tc>
        <w:tc>
          <w:tcPr>
            <w:tcW w:w="1701" w:type="dxa"/>
            <w:shd w:val="clear" w:color="auto" w:fill="auto"/>
            <w:vAlign w:val="bottom"/>
            <w:hideMark/>
          </w:tcPr>
          <w:p w14:paraId="1608AD51" w14:textId="77777777" w:rsidR="007D2145" w:rsidRPr="007D2145" w:rsidRDefault="007D2145" w:rsidP="007D2145">
            <w:pPr>
              <w:pStyle w:val="NoSpacing"/>
            </w:pPr>
            <w:r w:rsidRPr="007D2145">
              <w:t> </w:t>
            </w:r>
          </w:p>
        </w:tc>
        <w:tc>
          <w:tcPr>
            <w:tcW w:w="2970" w:type="dxa"/>
            <w:shd w:val="clear" w:color="auto" w:fill="auto"/>
            <w:vAlign w:val="bottom"/>
            <w:hideMark/>
          </w:tcPr>
          <w:p w14:paraId="65EDC900" w14:textId="77777777" w:rsidR="007D2145" w:rsidRPr="007D2145" w:rsidRDefault="007D2145" w:rsidP="007D2145">
            <w:pPr>
              <w:pStyle w:val="NoSpacing"/>
            </w:pPr>
            <w:r w:rsidRPr="007D2145">
              <w:t> </w:t>
            </w:r>
          </w:p>
        </w:tc>
      </w:tr>
      <w:tr w:rsidR="007D2145" w:rsidRPr="007D2145" w14:paraId="461F598C" w14:textId="77777777" w:rsidTr="007D2145">
        <w:trPr>
          <w:trHeight w:val="245"/>
        </w:trPr>
        <w:tc>
          <w:tcPr>
            <w:tcW w:w="2802" w:type="dxa"/>
            <w:shd w:val="clear" w:color="auto" w:fill="auto"/>
            <w:vAlign w:val="bottom"/>
            <w:hideMark/>
          </w:tcPr>
          <w:p w14:paraId="66CEC59D" w14:textId="77777777" w:rsidR="007D2145" w:rsidRPr="007D2145" w:rsidRDefault="007D2145" w:rsidP="007D2145">
            <w:pPr>
              <w:pStyle w:val="NoSpacing"/>
            </w:pPr>
            <w:r w:rsidRPr="007D2145">
              <w:t>Total</w:t>
            </w:r>
          </w:p>
        </w:tc>
        <w:tc>
          <w:tcPr>
            <w:tcW w:w="1984" w:type="dxa"/>
            <w:shd w:val="clear" w:color="auto" w:fill="auto"/>
            <w:vAlign w:val="bottom"/>
            <w:hideMark/>
          </w:tcPr>
          <w:p w14:paraId="2580170A" w14:textId="22F4A2BA" w:rsidR="007D2145" w:rsidRPr="007D2145" w:rsidRDefault="007D2145" w:rsidP="007D2145">
            <w:pPr>
              <w:pStyle w:val="NoSpacing"/>
            </w:pPr>
            <w:r w:rsidRPr="007D2145">
              <w:t>9284.1859</w:t>
            </w:r>
          </w:p>
        </w:tc>
        <w:tc>
          <w:tcPr>
            <w:tcW w:w="1701" w:type="dxa"/>
            <w:shd w:val="clear" w:color="auto" w:fill="auto"/>
            <w:vAlign w:val="bottom"/>
            <w:hideMark/>
          </w:tcPr>
          <w:p w14:paraId="3E00AFE7" w14:textId="77777777" w:rsidR="007D2145" w:rsidRPr="007D2145" w:rsidRDefault="007D2145" w:rsidP="007D2145">
            <w:pPr>
              <w:pStyle w:val="NoSpacing"/>
            </w:pPr>
            <w:r w:rsidRPr="007D2145">
              <w:t> </w:t>
            </w:r>
          </w:p>
        </w:tc>
        <w:tc>
          <w:tcPr>
            <w:tcW w:w="2970" w:type="dxa"/>
            <w:shd w:val="clear" w:color="auto" w:fill="auto"/>
            <w:vAlign w:val="bottom"/>
            <w:hideMark/>
          </w:tcPr>
          <w:p w14:paraId="3B68FF85" w14:textId="77777777" w:rsidR="007D2145" w:rsidRPr="007D2145" w:rsidRDefault="007D2145" w:rsidP="007D2145">
            <w:pPr>
              <w:pStyle w:val="NoSpacing"/>
            </w:pPr>
            <w:r w:rsidRPr="007D2145">
              <w:t>62395.66771</w:t>
            </w:r>
          </w:p>
        </w:tc>
      </w:tr>
      <w:tr w:rsidR="007D2145" w:rsidRPr="007D2145" w14:paraId="62741E05" w14:textId="77777777" w:rsidTr="007D2145">
        <w:trPr>
          <w:trHeight w:val="245"/>
        </w:trPr>
        <w:tc>
          <w:tcPr>
            <w:tcW w:w="2802" w:type="dxa"/>
            <w:shd w:val="clear" w:color="auto" w:fill="auto"/>
            <w:vAlign w:val="bottom"/>
            <w:hideMark/>
          </w:tcPr>
          <w:p w14:paraId="3BBB2D98" w14:textId="77777777" w:rsidR="007D2145" w:rsidRPr="007D2145" w:rsidRDefault="007D2145" w:rsidP="007D2145">
            <w:pPr>
              <w:pStyle w:val="NoSpacing"/>
            </w:pPr>
            <w:r w:rsidRPr="007D2145">
              <w:t> </w:t>
            </w:r>
          </w:p>
        </w:tc>
        <w:tc>
          <w:tcPr>
            <w:tcW w:w="1984" w:type="dxa"/>
            <w:shd w:val="clear" w:color="auto" w:fill="auto"/>
            <w:vAlign w:val="bottom"/>
            <w:hideMark/>
          </w:tcPr>
          <w:p w14:paraId="16D102FA" w14:textId="77777777" w:rsidR="007D2145" w:rsidRPr="007D2145" w:rsidRDefault="007D2145" w:rsidP="007D2145">
            <w:pPr>
              <w:pStyle w:val="NoSpacing"/>
            </w:pPr>
            <w:r w:rsidRPr="007D2145">
              <w:t> </w:t>
            </w:r>
          </w:p>
        </w:tc>
        <w:tc>
          <w:tcPr>
            <w:tcW w:w="1701" w:type="dxa"/>
            <w:shd w:val="clear" w:color="auto" w:fill="auto"/>
            <w:vAlign w:val="bottom"/>
            <w:hideMark/>
          </w:tcPr>
          <w:p w14:paraId="6B6BF3BB" w14:textId="77777777" w:rsidR="007D2145" w:rsidRPr="007D2145" w:rsidRDefault="007D2145" w:rsidP="007D2145">
            <w:pPr>
              <w:pStyle w:val="NoSpacing"/>
            </w:pPr>
            <w:r w:rsidRPr="007D2145">
              <w:t> </w:t>
            </w:r>
          </w:p>
        </w:tc>
        <w:tc>
          <w:tcPr>
            <w:tcW w:w="2970" w:type="dxa"/>
            <w:shd w:val="clear" w:color="auto" w:fill="auto"/>
            <w:vAlign w:val="bottom"/>
            <w:hideMark/>
          </w:tcPr>
          <w:p w14:paraId="27722EA4" w14:textId="77777777" w:rsidR="007D2145" w:rsidRPr="007D2145" w:rsidRDefault="007D2145" w:rsidP="007D2145">
            <w:pPr>
              <w:pStyle w:val="NoSpacing"/>
            </w:pPr>
            <w:r w:rsidRPr="007D2145">
              <w:t> </w:t>
            </w:r>
          </w:p>
        </w:tc>
      </w:tr>
      <w:tr w:rsidR="007D2145" w:rsidRPr="007D2145" w14:paraId="2DDA81CD" w14:textId="77777777" w:rsidTr="007D2145">
        <w:trPr>
          <w:trHeight w:val="245"/>
        </w:trPr>
        <w:tc>
          <w:tcPr>
            <w:tcW w:w="2802" w:type="dxa"/>
            <w:shd w:val="clear" w:color="auto" w:fill="auto"/>
            <w:vAlign w:val="bottom"/>
            <w:hideMark/>
          </w:tcPr>
          <w:p w14:paraId="1BB09ADB" w14:textId="77777777" w:rsidR="007D2145" w:rsidRPr="007D2145" w:rsidRDefault="007D2145" w:rsidP="007D2145">
            <w:pPr>
              <w:pStyle w:val="NoSpacing"/>
            </w:pPr>
            <w:r w:rsidRPr="007D2145">
              <w:t> </w:t>
            </w:r>
          </w:p>
        </w:tc>
        <w:tc>
          <w:tcPr>
            <w:tcW w:w="1984" w:type="dxa"/>
            <w:shd w:val="clear" w:color="auto" w:fill="auto"/>
            <w:vAlign w:val="bottom"/>
            <w:hideMark/>
          </w:tcPr>
          <w:p w14:paraId="613192C2" w14:textId="77777777" w:rsidR="007D2145" w:rsidRPr="007D2145" w:rsidRDefault="007D2145" w:rsidP="007D2145">
            <w:pPr>
              <w:pStyle w:val="NoSpacing"/>
            </w:pPr>
            <w:r w:rsidRPr="007D2145">
              <w:t> </w:t>
            </w:r>
          </w:p>
        </w:tc>
        <w:tc>
          <w:tcPr>
            <w:tcW w:w="1701" w:type="dxa"/>
            <w:shd w:val="clear" w:color="auto" w:fill="auto"/>
            <w:vAlign w:val="bottom"/>
            <w:hideMark/>
          </w:tcPr>
          <w:p w14:paraId="45D7F617" w14:textId="77777777" w:rsidR="007D2145" w:rsidRPr="007D2145" w:rsidRDefault="007D2145" w:rsidP="007D2145">
            <w:pPr>
              <w:pStyle w:val="NoSpacing"/>
            </w:pPr>
            <w:r w:rsidRPr="007D2145">
              <w:t> </w:t>
            </w:r>
          </w:p>
        </w:tc>
        <w:tc>
          <w:tcPr>
            <w:tcW w:w="2970" w:type="dxa"/>
            <w:shd w:val="clear" w:color="auto" w:fill="auto"/>
            <w:vAlign w:val="bottom"/>
            <w:hideMark/>
          </w:tcPr>
          <w:p w14:paraId="0908B37D" w14:textId="313FA069" w:rsidR="007D2145" w:rsidRPr="007D2145" w:rsidRDefault="007D2145" w:rsidP="007D2145">
            <w:pPr>
              <w:pStyle w:val="NoSpacing"/>
            </w:pPr>
          </w:p>
        </w:tc>
      </w:tr>
      <w:tr w:rsidR="007D2145" w:rsidRPr="007D2145" w14:paraId="2B22F8F0" w14:textId="77777777" w:rsidTr="007D2145">
        <w:trPr>
          <w:trHeight w:val="455"/>
        </w:trPr>
        <w:tc>
          <w:tcPr>
            <w:tcW w:w="2802" w:type="dxa"/>
            <w:shd w:val="clear" w:color="auto" w:fill="auto"/>
            <w:vAlign w:val="bottom"/>
            <w:hideMark/>
          </w:tcPr>
          <w:p w14:paraId="007C77B9" w14:textId="70F9AB0B" w:rsidR="007D2145" w:rsidRPr="007D2145" w:rsidRDefault="007D2145" w:rsidP="007D2145">
            <w:pPr>
              <w:pStyle w:val="NoSpacing"/>
            </w:pPr>
            <w:r w:rsidRPr="007D2145">
              <w:t>CO₂ production due to incineration</w:t>
            </w:r>
          </w:p>
          <w:p w14:paraId="4209B146" w14:textId="77777777" w:rsidR="007D2145" w:rsidRPr="007D2145" w:rsidRDefault="007D2145" w:rsidP="007D2145">
            <w:pPr>
              <w:pStyle w:val="NoSpacing"/>
            </w:pPr>
          </w:p>
        </w:tc>
        <w:tc>
          <w:tcPr>
            <w:tcW w:w="1984" w:type="dxa"/>
            <w:shd w:val="clear" w:color="auto" w:fill="auto"/>
            <w:vAlign w:val="bottom"/>
            <w:hideMark/>
          </w:tcPr>
          <w:p w14:paraId="08E2A5B2" w14:textId="77777777" w:rsidR="007D2145" w:rsidRPr="007D2145" w:rsidRDefault="007D2145" w:rsidP="007D2145">
            <w:pPr>
              <w:pStyle w:val="NoSpacing"/>
            </w:pPr>
            <w:r w:rsidRPr="007D2145">
              <w:t> </w:t>
            </w:r>
          </w:p>
        </w:tc>
        <w:tc>
          <w:tcPr>
            <w:tcW w:w="1701" w:type="dxa"/>
            <w:shd w:val="clear" w:color="auto" w:fill="auto"/>
            <w:vAlign w:val="bottom"/>
            <w:hideMark/>
          </w:tcPr>
          <w:p w14:paraId="79FB65BE" w14:textId="77777777" w:rsidR="007D2145" w:rsidRPr="007D2145" w:rsidRDefault="007D2145" w:rsidP="007D2145">
            <w:pPr>
              <w:pStyle w:val="NoSpacing"/>
            </w:pPr>
            <w:r w:rsidRPr="007D2145">
              <w:t> </w:t>
            </w:r>
          </w:p>
        </w:tc>
        <w:tc>
          <w:tcPr>
            <w:tcW w:w="2970" w:type="dxa"/>
            <w:shd w:val="clear" w:color="auto" w:fill="auto"/>
            <w:vAlign w:val="bottom"/>
            <w:hideMark/>
          </w:tcPr>
          <w:p w14:paraId="3C7B2030" w14:textId="77777777" w:rsidR="007D2145" w:rsidRPr="007D2145" w:rsidRDefault="007D2145" w:rsidP="007D2145">
            <w:pPr>
              <w:pStyle w:val="NoSpacing"/>
            </w:pPr>
            <w:r w:rsidRPr="007D2145">
              <w:t>8990.610218</w:t>
            </w:r>
          </w:p>
          <w:p w14:paraId="5A8E9625" w14:textId="77777777" w:rsidR="007D2145" w:rsidRPr="007D2145" w:rsidRDefault="007D2145" w:rsidP="007D2145">
            <w:pPr>
              <w:pStyle w:val="NoSpacing"/>
            </w:pPr>
          </w:p>
        </w:tc>
      </w:tr>
      <w:tr w:rsidR="007D2145" w:rsidRPr="007D2145" w14:paraId="70E3A770" w14:textId="77777777" w:rsidTr="007D2145">
        <w:trPr>
          <w:trHeight w:val="263"/>
        </w:trPr>
        <w:tc>
          <w:tcPr>
            <w:tcW w:w="2802" w:type="dxa"/>
            <w:shd w:val="clear" w:color="auto" w:fill="auto"/>
            <w:vAlign w:val="bottom"/>
            <w:hideMark/>
          </w:tcPr>
          <w:p w14:paraId="77B4CD73" w14:textId="77777777" w:rsidR="007D2145" w:rsidRPr="007D2145" w:rsidRDefault="007D2145" w:rsidP="007D2145">
            <w:pPr>
              <w:pStyle w:val="NoSpacing"/>
            </w:pPr>
            <w:r w:rsidRPr="007D2145">
              <w:t>CO₂ due to mechanical recycling</w:t>
            </w:r>
          </w:p>
          <w:p w14:paraId="6E3AB2CE" w14:textId="77777777" w:rsidR="007D2145" w:rsidRPr="007D2145" w:rsidRDefault="007D2145" w:rsidP="007D2145">
            <w:pPr>
              <w:pStyle w:val="NoSpacing"/>
            </w:pPr>
          </w:p>
          <w:p w14:paraId="5CEA76C1" w14:textId="77777777" w:rsidR="007D2145" w:rsidRPr="007D2145" w:rsidRDefault="007D2145" w:rsidP="007D2145">
            <w:pPr>
              <w:pStyle w:val="NoSpacing"/>
            </w:pPr>
          </w:p>
        </w:tc>
        <w:tc>
          <w:tcPr>
            <w:tcW w:w="1984" w:type="dxa"/>
            <w:shd w:val="clear" w:color="auto" w:fill="auto"/>
            <w:vAlign w:val="bottom"/>
            <w:hideMark/>
          </w:tcPr>
          <w:p w14:paraId="29DAB5F0" w14:textId="77777777" w:rsidR="007D2145" w:rsidRPr="007D2145" w:rsidRDefault="007D2145" w:rsidP="007D2145">
            <w:pPr>
              <w:pStyle w:val="NoSpacing"/>
            </w:pPr>
            <w:r w:rsidRPr="007D2145">
              <w:t> </w:t>
            </w:r>
          </w:p>
        </w:tc>
        <w:tc>
          <w:tcPr>
            <w:tcW w:w="1701" w:type="dxa"/>
            <w:shd w:val="clear" w:color="auto" w:fill="auto"/>
            <w:vAlign w:val="bottom"/>
            <w:hideMark/>
          </w:tcPr>
          <w:p w14:paraId="46827A46" w14:textId="77777777" w:rsidR="007D2145" w:rsidRPr="007D2145" w:rsidRDefault="007D2145" w:rsidP="007D2145">
            <w:pPr>
              <w:pStyle w:val="NoSpacing"/>
            </w:pPr>
            <w:r w:rsidRPr="007D2145">
              <w:t> </w:t>
            </w:r>
          </w:p>
        </w:tc>
        <w:tc>
          <w:tcPr>
            <w:tcW w:w="2970" w:type="dxa"/>
            <w:shd w:val="clear" w:color="auto" w:fill="auto"/>
            <w:vAlign w:val="bottom"/>
            <w:hideMark/>
          </w:tcPr>
          <w:p w14:paraId="1699B137" w14:textId="77777777" w:rsidR="007D2145" w:rsidRPr="007D2145" w:rsidRDefault="007D2145" w:rsidP="007D2145">
            <w:pPr>
              <w:pStyle w:val="NoSpacing"/>
            </w:pPr>
            <w:r w:rsidRPr="007D2145">
              <w:t>15.00043255</w:t>
            </w:r>
          </w:p>
          <w:p w14:paraId="21304008" w14:textId="77777777" w:rsidR="007D2145" w:rsidRPr="007D2145" w:rsidRDefault="007D2145" w:rsidP="007D2145">
            <w:pPr>
              <w:pStyle w:val="NoSpacing"/>
            </w:pPr>
          </w:p>
          <w:p w14:paraId="53153D76" w14:textId="77777777" w:rsidR="007D2145" w:rsidRPr="007D2145" w:rsidRDefault="007D2145" w:rsidP="007D2145">
            <w:pPr>
              <w:pStyle w:val="NoSpacing"/>
            </w:pPr>
          </w:p>
        </w:tc>
      </w:tr>
      <w:tr w:rsidR="007D2145" w:rsidRPr="007D2145" w14:paraId="50C5D1D9" w14:textId="77777777" w:rsidTr="007D2145">
        <w:trPr>
          <w:trHeight w:val="303"/>
        </w:trPr>
        <w:tc>
          <w:tcPr>
            <w:tcW w:w="2802" w:type="dxa"/>
            <w:shd w:val="clear" w:color="auto" w:fill="auto"/>
            <w:vAlign w:val="bottom"/>
            <w:hideMark/>
          </w:tcPr>
          <w:p w14:paraId="689B7024" w14:textId="77777777" w:rsidR="007D2145" w:rsidRPr="007D2145" w:rsidRDefault="007D2145" w:rsidP="007D2145">
            <w:pPr>
              <w:pStyle w:val="NoSpacing"/>
            </w:pPr>
            <w:r w:rsidRPr="007D2145">
              <w:t>Total</w:t>
            </w:r>
          </w:p>
          <w:p w14:paraId="2E2A0A0B" w14:textId="77777777" w:rsidR="007D2145" w:rsidRPr="007D2145" w:rsidRDefault="007D2145" w:rsidP="007D2145">
            <w:pPr>
              <w:pStyle w:val="NoSpacing"/>
            </w:pPr>
          </w:p>
          <w:p w14:paraId="1DD0103B" w14:textId="77777777" w:rsidR="007D2145" w:rsidRPr="007D2145" w:rsidRDefault="007D2145" w:rsidP="007D2145">
            <w:pPr>
              <w:pStyle w:val="NoSpacing"/>
            </w:pPr>
          </w:p>
        </w:tc>
        <w:tc>
          <w:tcPr>
            <w:tcW w:w="1984" w:type="dxa"/>
            <w:shd w:val="clear" w:color="auto" w:fill="auto"/>
            <w:vAlign w:val="bottom"/>
            <w:hideMark/>
          </w:tcPr>
          <w:p w14:paraId="520B5ECE" w14:textId="77777777" w:rsidR="007D2145" w:rsidRPr="007D2145" w:rsidRDefault="007D2145" w:rsidP="007D2145">
            <w:pPr>
              <w:pStyle w:val="NoSpacing"/>
            </w:pPr>
            <w:r w:rsidRPr="007D2145">
              <w:t> </w:t>
            </w:r>
          </w:p>
        </w:tc>
        <w:tc>
          <w:tcPr>
            <w:tcW w:w="1701" w:type="dxa"/>
            <w:shd w:val="clear" w:color="auto" w:fill="auto"/>
            <w:vAlign w:val="bottom"/>
            <w:hideMark/>
          </w:tcPr>
          <w:p w14:paraId="1940E798" w14:textId="77777777" w:rsidR="007D2145" w:rsidRPr="007D2145" w:rsidRDefault="007D2145" w:rsidP="007D2145">
            <w:pPr>
              <w:pStyle w:val="NoSpacing"/>
            </w:pPr>
            <w:r w:rsidRPr="007D2145">
              <w:t> </w:t>
            </w:r>
          </w:p>
        </w:tc>
        <w:tc>
          <w:tcPr>
            <w:tcW w:w="2970" w:type="dxa"/>
            <w:shd w:val="clear" w:color="auto" w:fill="auto"/>
            <w:vAlign w:val="bottom"/>
            <w:hideMark/>
          </w:tcPr>
          <w:p w14:paraId="6A017521" w14:textId="77777777" w:rsidR="007D2145" w:rsidRPr="007D2145" w:rsidRDefault="007D2145" w:rsidP="007D2145">
            <w:pPr>
              <w:pStyle w:val="NoSpacing"/>
            </w:pPr>
            <w:r w:rsidRPr="007D2145">
              <w:t>71401.27836</w:t>
            </w:r>
          </w:p>
          <w:p w14:paraId="54F754B2" w14:textId="77777777" w:rsidR="007D2145" w:rsidRPr="007D2145" w:rsidRDefault="007D2145" w:rsidP="007D2145">
            <w:pPr>
              <w:pStyle w:val="NoSpacing"/>
            </w:pPr>
          </w:p>
          <w:p w14:paraId="2F79051C" w14:textId="77777777" w:rsidR="007D2145" w:rsidRPr="007D2145" w:rsidRDefault="007D2145" w:rsidP="007D2145">
            <w:pPr>
              <w:pStyle w:val="NoSpacing"/>
            </w:pPr>
          </w:p>
        </w:tc>
      </w:tr>
    </w:tbl>
    <w:p w14:paraId="2EC4C51C" w14:textId="77777777" w:rsidR="007D2145" w:rsidRPr="00D93FC2" w:rsidRDefault="007D2145" w:rsidP="00D93FC2">
      <w:pPr>
        <w:rPr>
          <w:lang w:val="en-US"/>
        </w:rPr>
      </w:pPr>
    </w:p>
    <w:p w14:paraId="63663E48" w14:textId="42182D0B" w:rsidR="00D93FC2" w:rsidRDefault="00D93FC2" w:rsidP="00E5120C">
      <w:pPr>
        <w:pStyle w:val="Heading2"/>
        <w:rPr>
          <w:lang w:val="en-US"/>
        </w:rPr>
      </w:pPr>
      <w:bookmarkStart w:id="33" w:name="_Toc151729014"/>
      <w:r w:rsidRPr="00D93FC2">
        <w:rPr>
          <w:lang w:val="en-US"/>
        </w:rPr>
        <w:t xml:space="preserve">GFRP and CFRP </w:t>
      </w:r>
      <w:r w:rsidRPr="00D93FC2">
        <w:t>composite</w:t>
      </w:r>
      <w:bookmarkEnd w:id="33"/>
    </w:p>
    <w:p w14:paraId="33831D39" w14:textId="4F49F5CF" w:rsidR="00D93FC2" w:rsidRDefault="00D93FC2" w:rsidP="00D93FC2">
      <w:pPr>
        <w:rPr>
          <w:lang w:val="en-US"/>
        </w:rPr>
      </w:pPr>
      <w:r w:rsidRPr="00E932D8">
        <w:rPr>
          <w:lang w:val="en-US"/>
        </w:rPr>
        <w:t>In our third material scenario, we've considered a composite material that closely aligns with commercial practices. In this case, we've substituted 50 percent of the glass fiber with carbon fiber. The weight reduction corresponding to this proportion was determined based on data obtained from literature.</w:t>
      </w:r>
      <w:r>
        <w:rPr>
          <w:lang w:val="en-US"/>
        </w:rPr>
        <w:t>[2]</w:t>
      </w:r>
      <w:r w:rsidRPr="00E932D8">
        <w:rPr>
          <w:lang w:val="en-US"/>
        </w:rPr>
        <w:t xml:space="preserve"> Methodology for calculating the carbon dioxide (</w:t>
      </w:r>
      <w:r>
        <w:rPr>
          <w:lang w:val="en-US"/>
        </w:rPr>
        <w:t>CO₂</w:t>
      </w:r>
      <w:r w:rsidRPr="00E932D8">
        <w:rPr>
          <w:lang w:val="en-US"/>
        </w:rPr>
        <w:t>) footprint during the manufacturing stage and the disposal stage for this third material is consistent with our second material scenario. We've maintained the same two disposal</w:t>
      </w:r>
    </w:p>
    <w:p w14:paraId="790B89D1" w14:textId="77777777" w:rsidR="007D2145" w:rsidRDefault="007D2145" w:rsidP="007D2145">
      <w:pPr>
        <w:keepNext/>
        <w:ind w:firstLine="0"/>
      </w:pPr>
      <w:r w:rsidRPr="00276CFD">
        <w:rPr>
          <w:noProof/>
        </w:rPr>
        <w:lastRenderedPageBreak/>
        <w:drawing>
          <wp:inline distT="0" distB="0" distL="0" distR="0" wp14:anchorId="6F6BF42C" wp14:editId="7DF5A030">
            <wp:extent cx="5760085" cy="2220763"/>
            <wp:effectExtent l="0" t="0" r="0" b="8255"/>
            <wp:docPr id="154" name="Picture 154" descr="A computer screen shot of a diagram&#10;&#10;Description automatically generated">
              <a:extLst xmlns:a="http://schemas.openxmlformats.org/drawingml/2006/main">
                <a:ext uri="{FF2B5EF4-FFF2-40B4-BE49-F238E27FC236}">
                  <a16:creationId xmlns:a16="http://schemas.microsoft.com/office/drawing/2014/main" id="{9FBC5EC8-29D0-7476-3487-C20156CEC1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Picture 153" descr="A computer screen shot of a diagram&#10;&#10;Description automatically generated">
                      <a:extLst>
                        <a:ext uri="{FF2B5EF4-FFF2-40B4-BE49-F238E27FC236}">
                          <a16:creationId xmlns:a16="http://schemas.microsoft.com/office/drawing/2014/main" id="{9FBC5EC8-29D0-7476-3487-C20156CEC1C4}"/>
                        </a:ext>
                      </a:extLst>
                    </pic:cNvPr>
                    <pic:cNvPicPr>
                      <a:picLocks noChangeAspect="1"/>
                    </pic:cNvPicPr>
                  </pic:nvPicPr>
                  <pic:blipFill>
                    <a:blip r:embed="rId17"/>
                    <a:stretch>
                      <a:fillRect/>
                    </a:stretch>
                  </pic:blipFill>
                  <pic:spPr>
                    <a:xfrm>
                      <a:off x="0" y="0"/>
                      <a:ext cx="5760085" cy="2220763"/>
                    </a:xfrm>
                    <a:prstGeom prst="rect">
                      <a:avLst/>
                    </a:prstGeom>
                  </pic:spPr>
                </pic:pic>
              </a:graphicData>
            </a:graphic>
          </wp:inline>
        </w:drawing>
      </w:r>
    </w:p>
    <w:p w14:paraId="55AA5A29" w14:textId="3A3FFCC0" w:rsidR="007D2145" w:rsidRDefault="007D2145" w:rsidP="007D2145">
      <w:pPr>
        <w:pStyle w:val="Caption"/>
      </w:pPr>
      <w:bookmarkStart w:id="34" w:name="_Toc151729031"/>
      <w:r>
        <w:t xml:space="preserve">Figure </w:t>
      </w:r>
      <w:fldSimple w:instr=" SEQ Figure \* ARABIC ">
        <w:r w:rsidR="00085996">
          <w:rPr>
            <w:noProof/>
          </w:rPr>
          <w:t>4</w:t>
        </w:r>
      </w:fldSimple>
      <w:r>
        <w:t xml:space="preserve">: </w:t>
      </w:r>
      <w:r w:rsidRPr="007D2145">
        <w:t>Supply chain for CFRP + GFRP based blade with incineration as disposal method.</w:t>
      </w:r>
      <w:bookmarkEnd w:id="34"/>
    </w:p>
    <w:p w14:paraId="6E60D19E" w14:textId="77777777" w:rsidR="00A63565" w:rsidRPr="00A63565" w:rsidRDefault="00A63565" w:rsidP="00A63565">
      <w:pPr>
        <w:ind w:firstLine="0"/>
        <w:rPr>
          <w:lang w:val="en-US"/>
        </w:rPr>
      </w:pPr>
      <w:r w:rsidRPr="00A63565">
        <w:rPr>
          <w:lang w:val="en-US"/>
        </w:rPr>
        <w:t>pathways for this assessment.ie. 1</w:t>
      </w:r>
      <w:r w:rsidRPr="00A63565">
        <w:rPr>
          <w:vertAlign w:val="superscript"/>
          <w:lang w:val="en-US"/>
        </w:rPr>
        <w:t>st</w:t>
      </w:r>
      <w:r w:rsidRPr="00A63565">
        <w:rPr>
          <w:lang w:val="en-US"/>
        </w:rPr>
        <w:t>-disposal by incineration and 2</w:t>
      </w:r>
      <w:r w:rsidRPr="00A63565">
        <w:rPr>
          <w:vertAlign w:val="superscript"/>
          <w:lang w:val="en-US"/>
        </w:rPr>
        <w:t>nd</w:t>
      </w:r>
      <w:r w:rsidRPr="00A63565">
        <w:rPr>
          <w:lang w:val="en-US"/>
        </w:rPr>
        <w:t xml:space="preserve">-disposal by recycling with incineration. In both methods the residual ash and glass fiber is further disposed of to the nearest landfill. </w:t>
      </w:r>
    </w:p>
    <w:p w14:paraId="6E5CB91B" w14:textId="77777777" w:rsidR="007D2145" w:rsidRDefault="007D2145" w:rsidP="007D2145">
      <w:pPr>
        <w:keepNext/>
        <w:ind w:firstLine="0"/>
      </w:pPr>
      <w:r w:rsidRPr="00276CFD">
        <w:rPr>
          <w:noProof/>
          <w:lang w:val="en-US"/>
        </w:rPr>
        <w:drawing>
          <wp:inline distT="0" distB="0" distL="0" distR="0" wp14:anchorId="3FE3D787" wp14:editId="7AAD0CDF">
            <wp:extent cx="5760085" cy="2224191"/>
            <wp:effectExtent l="0" t="0" r="0" b="5080"/>
            <wp:docPr id="1328682789" name="Picture 132868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85" cy="2224191"/>
                    </a:xfrm>
                    <a:prstGeom prst="rect">
                      <a:avLst/>
                    </a:prstGeom>
                    <a:noFill/>
                  </pic:spPr>
                </pic:pic>
              </a:graphicData>
            </a:graphic>
          </wp:inline>
        </w:drawing>
      </w:r>
    </w:p>
    <w:p w14:paraId="6319028F" w14:textId="098D0BD9" w:rsidR="007D2145" w:rsidRPr="007D2145" w:rsidRDefault="007D2145" w:rsidP="007D2145">
      <w:pPr>
        <w:pStyle w:val="Caption"/>
      </w:pPr>
      <w:bookmarkStart w:id="35" w:name="_Toc151729032"/>
      <w:r>
        <w:t xml:space="preserve">Figure </w:t>
      </w:r>
      <w:fldSimple w:instr=" SEQ Figure \* ARABIC ">
        <w:r w:rsidR="00085996">
          <w:rPr>
            <w:noProof/>
          </w:rPr>
          <w:t>5</w:t>
        </w:r>
      </w:fldSimple>
      <w:r>
        <w:t xml:space="preserve">: </w:t>
      </w:r>
      <w:r w:rsidRPr="007D2145">
        <w:t>Supply chain for CFRP + GFRP based blade with Mechanical Recycling then incineration as disposal method.</w:t>
      </w:r>
      <w:bookmarkEnd w:id="35"/>
    </w:p>
    <w:p w14:paraId="6EECA0EE" w14:textId="5C80FD1C" w:rsidR="00D93FC2" w:rsidRDefault="00D93FC2" w:rsidP="00D93FC2">
      <w:pPr>
        <w:rPr>
          <w:lang w:val="en-US"/>
        </w:rPr>
      </w:pPr>
      <w:r w:rsidRPr="00D93FC2">
        <w:rPr>
          <w:lang w:val="en-US"/>
        </w:rPr>
        <w:t>Carbon Footprint of the blade with 50/50 CFRP and GFRP and incineration as disposal method = ∑ (Materials in kg × CO₂ eq kg/kg) + (kg waste from bonding and other materials × 0.6 kg CO₂ eq/kg blade waste) + (kg waste CFRP × 3.12 CO₂ eq kg/kg blade waste)</w:t>
      </w:r>
      <w:r w:rsidR="00A63565">
        <w:rPr>
          <w:lang w:val="en-US"/>
        </w:rPr>
        <w:t>.</w:t>
      </w:r>
    </w:p>
    <w:p w14:paraId="191BAE7C" w14:textId="77777777" w:rsidR="00A63565" w:rsidRDefault="00A63565" w:rsidP="00D93FC2">
      <w:pPr>
        <w:rPr>
          <w:lang w:val="en-US"/>
        </w:rPr>
      </w:pPr>
    </w:p>
    <w:p w14:paraId="0F68931A" w14:textId="77777777" w:rsidR="00435B29" w:rsidRDefault="00435B29" w:rsidP="00D93FC2">
      <w:pPr>
        <w:rPr>
          <w:lang w:val="en-US"/>
        </w:rPr>
      </w:pPr>
    </w:p>
    <w:p w14:paraId="0D1007F2" w14:textId="77777777" w:rsidR="00A63565" w:rsidRPr="00D93FC2" w:rsidRDefault="00A63565" w:rsidP="00D93FC2">
      <w:pPr>
        <w:rPr>
          <w:lang w:val="en-US"/>
        </w:rPr>
      </w:pPr>
    </w:p>
    <w:p w14:paraId="0FB6AD77" w14:textId="252F4C8F" w:rsidR="007D2145" w:rsidRDefault="007D2145" w:rsidP="007D2145">
      <w:pPr>
        <w:pStyle w:val="Caption"/>
      </w:pPr>
      <w:bookmarkStart w:id="36" w:name="_Toc151729042"/>
      <w:r>
        <w:lastRenderedPageBreak/>
        <w:t xml:space="preserve">Table </w:t>
      </w:r>
      <w:fldSimple w:instr=" SEQ Table \* ARABIC ">
        <w:r w:rsidR="00085996">
          <w:rPr>
            <w:noProof/>
          </w:rPr>
          <w:t>4</w:t>
        </w:r>
      </w:fldSimple>
      <w:r>
        <w:t xml:space="preserve">: </w:t>
      </w:r>
      <w:r w:rsidRPr="007D2145">
        <w:rPr>
          <w:lang w:val="en-US"/>
        </w:rPr>
        <w:t>Total GWP calculation for CFRP + GFRP based blade with incineration.</w:t>
      </w:r>
      <w:bookmarkEnd w:id="36"/>
    </w:p>
    <w:tbl>
      <w:tblPr>
        <w:tblW w:w="91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14"/>
        <w:gridCol w:w="2015"/>
        <w:gridCol w:w="2110"/>
        <w:gridCol w:w="2401"/>
      </w:tblGrid>
      <w:tr w:rsidR="007D2145" w:rsidRPr="007D2145" w14:paraId="1C2BD2BF" w14:textId="77777777" w:rsidTr="007D2145">
        <w:trPr>
          <w:trHeight w:val="604"/>
        </w:trPr>
        <w:tc>
          <w:tcPr>
            <w:tcW w:w="2614" w:type="dxa"/>
            <w:tcBorders>
              <w:top w:val="single" w:sz="4" w:space="0" w:color="auto"/>
              <w:bottom w:val="single" w:sz="4" w:space="0" w:color="auto"/>
              <w:right w:val="single" w:sz="4" w:space="0" w:color="auto"/>
            </w:tcBorders>
            <w:shd w:val="clear" w:color="auto" w:fill="auto"/>
            <w:vAlign w:val="center"/>
            <w:hideMark/>
          </w:tcPr>
          <w:p w14:paraId="6C4AC8F5" w14:textId="77777777" w:rsidR="007D2145" w:rsidRPr="007D2145" w:rsidRDefault="007D2145" w:rsidP="007D2145">
            <w:pPr>
              <w:pStyle w:val="NoSpacing"/>
            </w:pPr>
            <w:r w:rsidRPr="007D2145">
              <w:t>Material</w:t>
            </w:r>
          </w:p>
        </w:tc>
        <w:tc>
          <w:tcPr>
            <w:tcW w:w="20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0C3F24" w14:textId="77777777" w:rsidR="007D2145" w:rsidRPr="007D2145" w:rsidRDefault="007D2145" w:rsidP="007D2145">
            <w:pPr>
              <w:pStyle w:val="NoSpacing"/>
            </w:pPr>
            <w:r w:rsidRPr="007D2145">
              <w:t>Amount</w:t>
            </w:r>
          </w:p>
        </w:tc>
        <w:tc>
          <w:tcPr>
            <w:tcW w:w="21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EFD5A" w14:textId="77777777" w:rsidR="007D2145" w:rsidRPr="007D2145" w:rsidRDefault="007D2145" w:rsidP="007D2145">
            <w:pPr>
              <w:pStyle w:val="NoSpacing"/>
            </w:pPr>
            <w:r w:rsidRPr="007D2145">
              <w:t>CFP (CO₂ eq kg/kg)</w:t>
            </w:r>
          </w:p>
        </w:tc>
        <w:tc>
          <w:tcPr>
            <w:tcW w:w="2401" w:type="dxa"/>
            <w:tcBorders>
              <w:top w:val="single" w:sz="4" w:space="0" w:color="auto"/>
              <w:left w:val="single" w:sz="4" w:space="0" w:color="auto"/>
              <w:bottom w:val="single" w:sz="4" w:space="0" w:color="auto"/>
            </w:tcBorders>
            <w:shd w:val="clear" w:color="auto" w:fill="auto"/>
            <w:vAlign w:val="center"/>
            <w:hideMark/>
          </w:tcPr>
          <w:p w14:paraId="21AA4528" w14:textId="77777777" w:rsidR="007D2145" w:rsidRPr="007D2145" w:rsidRDefault="007D2145" w:rsidP="007D2145">
            <w:pPr>
              <w:pStyle w:val="NoSpacing"/>
            </w:pPr>
            <w:r w:rsidRPr="007D2145">
              <w:t>Total GWP kg</w:t>
            </w:r>
          </w:p>
        </w:tc>
      </w:tr>
      <w:tr w:rsidR="007D2145" w:rsidRPr="007D2145" w14:paraId="0653D836" w14:textId="77777777" w:rsidTr="007D2145">
        <w:trPr>
          <w:trHeight w:val="392"/>
        </w:trPr>
        <w:tc>
          <w:tcPr>
            <w:tcW w:w="2614" w:type="dxa"/>
            <w:tcBorders>
              <w:top w:val="single" w:sz="4" w:space="0" w:color="auto"/>
              <w:right w:val="single" w:sz="4" w:space="0" w:color="auto"/>
            </w:tcBorders>
            <w:shd w:val="clear" w:color="auto" w:fill="auto"/>
            <w:vAlign w:val="bottom"/>
            <w:hideMark/>
          </w:tcPr>
          <w:p w14:paraId="58409A3D" w14:textId="77777777" w:rsidR="007D2145" w:rsidRPr="007D2145" w:rsidRDefault="007D2145" w:rsidP="007D2145">
            <w:pPr>
              <w:pStyle w:val="NoSpacing"/>
            </w:pPr>
            <w:r w:rsidRPr="007D2145">
              <w:t xml:space="preserve">Glass fibre </w:t>
            </w:r>
          </w:p>
        </w:tc>
        <w:tc>
          <w:tcPr>
            <w:tcW w:w="2015" w:type="dxa"/>
            <w:tcBorders>
              <w:top w:val="single" w:sz="4" w:space="0" w:color="auto"/>
              <w:left w:val="single" w:sz="4" w:space="0" w:color="auto"/>
              <w:right w:val="single" w:sz="4" w:space="0" w:color="auto"/>
            </w:tcBorders>
            <w:shd w:val="clear" w:color="auto" w:fill="auto"/>
            <w:vAlign w:val="bottom"/>
            <w:hideMark/>
          </w:tcPr>
          <w:p w14:paraId="416A007C" w14:textId="77777777" w:rsidR="007D2145" w:rsidRPr="007D2145" w:rsidRDefault="007D2145" w:rsidP="007D2145">
            <w:pPr>
              <w:pStyle w:val="NoSpacing"/>
            </w:pPr>
            <w:r w:rsidRPr="007D2145">
              <w:t>1528.3581</w:t>
            </w:r>
          </w:p>
        </w:tc>
        <w:tc>
          <w:tcPr>
            <w:tcW w:w="2110" w:type="dxa"/>
            <w:tcBorders>
              <w:top w:val="single" w:sz="4" w:space="0" w:color="auto"/>
              <w:left w:val="single" w:sz="4" w:space="0" w:color="auto"/>
              <w:right w:val="single" w:sz="4" w:space="0" w:color="auto"/>
            </w:tcBorders>
            <w:shd w:val="clear" w:color="auto" w:fill="auto"/>
            <w:vAlign w:val="bottom"/>
            <w:hideMark/>
          </w:tcPr>
          <w:p w14:paraId="1AA16539" w14:textId="77777777" w:rsidR="007D2145" w:rsidRPr="007D2145" w:rsidRDefault="007D2145" w:rsidP="007D2145">
            <w:pPr>
              <w:pStyle w:val="NoSpacing"/>
            </w:pPr>
            <w:r w:rsidRPr="007D2145">
              <w:t>8.46</w:t>
            </w:r>
          </w:p>
        </w:tc>
        <w:tc>
          <w:tcPr>
            <w:tcW w:w="2401" w:type="dxa"/>
            <w:tcBorders>
              <w:top w:val="single" w:sz="4" w:space="0" w:color="auto"/>
              <w:left w:val="single" w:sz="4" w:space="0" w:color="auto"/>
            </w:tcBorders>
            <w:shd w:val="clear" w:color="auto" w:fill="auto"/>
            <w:vAlign w:val="bottom"/>
            <w:hideMark/>
          </w:tcPr>
          <w:p w14:paraId="3CB4FCD2" w14:textId="77777777" w:rsidR="007D2145" w:rsidRPr="007D2145" w:rsidRDefault="007D2145" w:rsidP="007D2145">
            <w:pPr>
              <w:pStyle w:val="NoSpacing"/>
            </w:pPr>
            <w:r w:rsidRPr="007D2145">
              <w:t>12929.90953</w:t>
            </w:r>
          </w:p>
        </w:tc>
      </w:tr>
      <w:tr w:rsidR="007D2145" w:rsidRPr="007D2145" w14:paraId="54002FF2" w14:textId="77777777" w:rsidTr="007D2145">
        <w:trPr>
          <w:trHeight w:val="409"/>
        </w:trPr>
        <w:tc>
          <w:tcPr>
            <w:tcW w:w="2614" w:type="dxa"/>
            <w:tcBorders>
              <w:right w:val="single" w:sz="4" w:space="0" w:color="auto"/>
            </w:tcBorders>
            <w:shd w:val="clear" w:color="auto" w:fill="auto"/>
            <w:vAlign w:val="bottom"/>
            <w:hideMark/>
          </w:tcPr>
          <w:p w14:paraId="599A53E0" w14:textId="77777777" w:rsidR="007D2145" w:rsidRPr="007D2145" w:rsidRDefault="007D2145" w:rsidP="007D2145">
            <w:pPr>
              <w:pStyle w:val="NoSpacing"/>
            </w:pPr>
            <w:r w:rsidRPr="007D2145">
              <w:t xml:space="preserve">Carbon Fibre </w:t>
            </w:r>
          </w:p>
        </w:tc>
        <w:tc>
          <w:tcPr>
            <w:tcW w:w="2015" w:type="dxa"/>
            <w:tcBorders>
              <w:left w:val="single" w:sz="4" w:space="0" w:color="auto"/>
              <w:right w:val="single" w:sz="4" w:space="0" w:color="auto"/>
            </w:tcBorders>
            <w:shd w:val="clear" w:color="auto" w:fill="auto"/>
            <w:vAlign w:val="bottom"/>
            <w:hideMark/>
          </w:tcPr>
          <w:p w14:paraId="1090A46D" w14:textId="77777777" w:rsidR="007D2145" w:rsidRPr="007D2145" w:rsidRDefault="007D2145" w:rsidP="007D2145">
            <w:pPr>
              <w:pStyle w:val="NoSpacing"/>
            </w:pPr>
            <w:r w:rsidRPr="007D2145">
              <w:t>1528.3581</w:t>
            </w:r>
          </w:p>
        </w:tc>
        <w:tc>
          <w:tcPr>
            <w:tcW w:w="2110" w:type="dxa"/>
            <w:tcBorders>
              <w:left w:val="single" w:sz="4" w:space="0" w:color="auto"/>
              <w:right w:val="single" w:sz="4" w:space="0" w:color="auto"/>
            </w:tcBorders>
            <w:shd w:val="clear" w:color="auto" w:fill="auto"/>
            <w:vAlign w:val="bottom"/>
            <w:hideMark/>
          </w:tcPr>
          <w:p w14:paraId="18009A3B" w14:textId="77777777" w:rsidR="007D2145" w:rsidRPr="007D2145" w:rsidRDefault="007D2145" w:rsidP="007D2145">
            <w:pPr>
              <w:pStyle w:val="NoSpacing"/>
            </w:pPr>
            <w:r w:rsidRPr="007D2145">
              <w:t>18.4</w:t>
            </w:r>
          </w:p>
        </w:tc>
        <w:tc>
          <w:tcPr>
            <w:tcW w:w="2401" w:type="dxa"/>
            <w:tcBorders>
              <w:left w:val="single" w:sz="4" w:space="0" w:color="auto"/>
            </w:tcBorders>
            <w:shd w:val="clear" w:color="auto" w:fill="auto"/>
            <w:vAlign w:val="bottom"/>
            <w:hideMark/>
          </w:tcPr>
          <w:p w14:paraId="6A29787C" w14:textId="77777777" w:rsidR="007D2145" w:rsidRPr="007D2145" w:rsidRDefault="007D2145" w:rsidP="007D2145">
            <w:pPr>
              <w:pStyle w:val="NoSpacing"/>
            </w:pPr>
            <w:r w:rsidRPr="007D2145">
              <w:t>28121.78904</w:t>
            </w:r>
          </w:p>
        </w:tc>
      </w:tr>
      <w:tr w:rsidR="007D2145" w:rsidRPr="007D2145" w14:paraId="72A241E2" w14:textId="77777777" w:rsidTr="007D2145">
        <w:trPr>
          <w:trHeight w:val="392"/>
        </w:trPr>
        <w:tc>
          <w:tcPr>
            <w:tcW w:w="2614" w:type="dxa"/>
            <w:tcBorders>
              <w:right w:val="single" w:sz="4" w:space="0" w:color="auto"/>
            </w:tcBorders>
            <w:shd w:val="clear" w:color="auto" w:fill="auto"/>
            <w:vAlign w:val="bottom"/>
            <w:hideMark/>
          </w:tcPr>
          <w:p w14:paraId="263C3D45" w14:textId="77777777" w:rsidR="007D2145" w:rsidRPr="007D2145" w:rsidRDefault="007D2145" w:rsidP="007D2145">
            <w:pPr>
              <w:pStyle w:val="NoSpacing"/>
            </w:pPr>
            <w:r w:rsidRPr="007D2145">
              <w:t>Mate</w:t>
            </w:r>
          </w:p>
        </w:tc>
        <w:tc>
          <w:tcPr>
            <w:tcW w:w="2015" w:type="dxa"/>
            <w:tcBorders>
              <w:left w:val="single" w:sz="4" w:space="0" w:color="auto"/>
              <w:right w:val="single" w:sz="4" w:space="0" w:color="auto"/>
            </w:tcBorders>
            <w:shd w:val="clear" w:color="auto" w:fill="auto"/>
            <w:vAlign w:val="bottom"/>
            <w:hideMark/>
          </w:tcPr>
          <w:p w14:paraId="7007382F" w14:textId="77777777" w:rsidR="007D2145" w:rsidRPr="007D2145" w:rsidRDefault="007D2145" w:rsidP="007D2145">
            <w:pPr>
              <w:pStyle w:val="NoSpacing"/>
            </w:pPr>
            <w:r w:rsidRPr="007D2145">
              <w:t>42.924</w:t>
            </w:r>
          </w:p>
        </w:tc>
        <w:tc>
          <w:tcPr>
            <w:tcW w:w="2110" w:type="dxa"/>
            <w:tcBorders>
              <w:left w:val="single" w:sz="4" w:space="0" w:color="auto"/>
              <w:right w:val="single" w:sz="4" w:space="0" w:color="auto"/>
            </w:tcBorders>
            <w:shd w:val="clear" w:color="auto" w:fill="auto"/>
            <w:vAlign w:val="bottom"/>
            <w:hideMark/>
          </w:tcPr>
          <w:p w14:paraId="60036526" w14:textId="77777777" w:rsidR="007D2145" w:rsidRPr="007D2145" w:rsidRDefault="007D2145" w:rsidP="007D2145">
            <w:pPr>
              <w:pStyle w:val="NoSpacing"/>
            </w:pPr>
            <w:r w:rsidRPr="007D2145">
              <w:t>3.51</w:t>
            </w:r>
          </w:p>
        </w:tc>
        <w:tc>
          <w:tcPr>
            <w:tcW w:w="2401" w:type="dxa"/>
            <w:tcBorders>
              <w:left w:val="single" w:sz="4" w:space="0" w:color="auto"/>
            </w:tcBorders>
            <w:shd w:val="clear" w:color="auto" w:fill="auto"/>
            <w:vAlign w:val="bottom"/>
            <w:hideMark/>
          </w:tcPr>
          <w:p w14:paraId="7D4C493A" w14:textId="77777777" w:rsidR="007D2145" w:rsidRPr="007D2145" w:rsidRDefault="007D2145" w:rsidP="007D2145">
            <w:pPr>
              <w:pStyle w:val="NoSpacing"/>
            </w:pPr>
            <w:r w:rsidRPr="007D2145">
              <w:t>150.66324</w:t>
            </w:r>
          </w:p>
        </w:tc>
      </w:tr>
      <w:tr w:rsidR="007D2145" w:rsidRPr="007D2145" w14:paraId="2D701D40" w14:textId="77777777" w:rsidTr="007D2145">
        <w:trPr>
          <w:trHeight w:val="267"/>
        </w:trPr>
        <w:tc>
          <w:tcPr>
            <w:tcW w:w="2614" w:type="dxa"/>
            <w:tcBorders>
              <w:right w:val="single" w:sz="4" w:space="0" w:color="auto"/>
            </w:tcBorders>
            <w:shd w:val="clear" w:color="auto" w:fill="auto"/>
            <w:vAlign w:val="bottom"/>
            <w:hideMark/>
          </w:tcPr>
          <w:p w14:paraId="55C67934" w14:textId="77777777" w:rsidR="007D2145" w:rsidRPr="007D2145" w:rsidRDefault="007D2145" w:rsidP="007D2145">
            <w:pPr>
              <w:pStyle w:val="NoSpacing"/>
            </w:pPr>
            <w:r w:rsidRPr="007D2145">
              <w:t>Resin</w:t>
            </w:r>
          </w:p>
        </w:tc>
        <w:tc>
          <w:tcPr>
            <w:tcW w:w="2015" w:type="dxa"/>
            <w:tcBorders>
              <w:left w:val="single" w:sz="4" w:space="0" w:color="auto"/>
              <w:right w:val="single" w:sz="4" w:space="0" w:color="auto"/>
            </w:tcBorders>
            <w:shd w:val="clear" w:color="auto" w:fill="auto"/>
            <w:vAlign w:val="bottom"/>
            <w:hideMark/>
          </w:tcPr>
          <w:p w14:paraId="3A24B4B4" w14:textId="77777777" w:rsidR="007D2145" w:rsidRPr="007D2145" w:rsidRDefault="007D2145" w:rsidP="007D2145">
            <w:pPr>
              <w:pStyle w:val="NoSpacing"/>
            </w:pPr>
            <w:r w:rsidRPr="007D2145">
              <w:t>3970.48</w:t>
            </w:r>
          </w:p>
        </w:tc>
        <w:tc>
          <w:tcPr>
            <w:tcW w:w="2110" w:type="dxa"/>
            <w:tcBorders>
              <w:left w:val="single" w:sz="4" w:space="0" w:color="auto"/>
              <w:right w:val="single" w:sz="4" w:space="0" w:color="auto"/>
            </w:tcBorders>
            <w:shd w:val="clear" w:color="auto" w:fill="auto"/>
            <w:vAlign w:val="bottom"/>
            <w:hideMark/>
          </w:tcPr>
          <w:p w14:paraId="2D353E0D" w14:textId="77777777" w:rsidR="007D2145" w:rsidRPr="007D2145" w:rsidRDefault="007D2145" w:rsidP="007D2145">
            <w:pPr>
              <w:pStyle w:val="NoSpacing"/>
            </w:pPr>
            <w:r w:rsidRPr="007D2145">
              <w:t>5.8</w:t>
            </w:r>
          </w:p>
        </w:tc>
        <w:tc>
          <w:tcPr>
            <w:tcW w:w="2401" w:type="dxa"/>
            <w:tcBorders>
              <w:left w:val="single" w:sz="4" w:space="0" w:color="auto"/>
            </w:tcBorders>
            <w:shd w:val="clear" w:color="auto" w:fill="auto"/>
            <w:vAlign w:val="bottom"/>
            <w:hideMark/>
          </w:tcPr>
          <w:p w14:paraId="6E9A3856" w14:textId="77777777" w:rsidR="007D2145" w:rsidRPr="007D2145" w:rsidRDefault="007D2145" w:rsidP="007D2145">
            <w:pPr>
              <w:pStyle w:val="NoSpacing"/>
            </w:pPr>
            <w:r w:rsidRPr="007D2145">
              <w:t>23028.784</w:t>
            </w:r>
          </w:p>
        </w:tc>
      </w:tr>
      <w:tr w:rsidR="007D2145" w:rsidRPr="007D2145" w14:paraId="3A6B6240" w14:textId="77777777" w:rsidTr="007D2145">
        <w:trPr>
          <w:trHeight w:val="369"/>
        </w:trPr>
        <w:tc>
          <w:tcPr>
            <w:tcW w:w="2614" w:type="dxa"/>
            <w:tcBorders>
              <w:right w:val="single" w:sz="4" w:space="0" w:color="auto"/>
            </w:tcBorders>
            <w:shd w:val="clear" w:color="auto" w:fill="auto"/>
            <w:vAlign w:val="bottom"/>
            <w:hideMark/>
          </w:tcPr>
          <w:p w14:paraId="411EEA34" w14:textId="77777777" w:rsidR="007D2145" w:rsidRPr="007D2145" w:rsidRDefault="007D2145" w:rsidP="007D2145">
            <w:pPr>
              <w:pStyle w:val="NoSpacing"/>
            </w:pPr>
            <w:r w:rsidRPr="007D2145">
              <w:t>Glue</w:t>
            </w:r>
          </w:p>
        </w:tc>
        <w:tc>
          <w:tcPr>
            <w:tcW w:w="2015" w:type="dxa"/>
            <w:tcBorders>
              <w:left w:val="single" w:sz="4" w:space="0" w:color="auto"/>
              <w:right w:val="single" w:sz="4" w:space="0" w:color="auto"/>
            </w:tcBorders>
            <w:shd w:val="clear" w:color="auto" w:fill="auto"/>
            <w:vAlign w:val="bottom"/>
            <w:hideMark/>
          </w:tcPr>
          <w:p w14:paraId="5A0BB171" w14:textId="77777777" w:rsidR="007D2145" w:rsidRPr="007D2145" w:rsidRDefault="007D2145" w:rsidP="007D2145">
            <w:pPr>
              <w:pStyle w:val="NoSpacing"/>
            </w:pPr>
            <w:r w:rsidRPr="007D2145">
              <w:t>643.86</w:t>
            </w:r>
          </w:p>
        </w:tc>
        <w:tc>
          <w:tcPr>
            <w:tcW w:w="2110" w:type="dxa"/>
            <w:tcBorders>
              <w:left w:val="single" w:sz="4" w:space="0" w:color="auto"/>
              <w:right w:val="single" w:sz="4" w:space="0" w:color="auto"/>
            </w:tcBorders>
            <w:shd w:val="clear" w:color="auto" w:fill="auto"/>
            <w:vAlign w:val="bottom"/>
            <w:hideMark/>
          </w:tcPr>
          <w:p w14:paraId="0DA3331D" w14:textId="77777777" w:rsidR="007D2145" w:rsidRPr="007D2145" w:rsidRDefault="007D2145" w:rsidP="007D2145">
            <w:pPr>
              <w:pStyle w:val="NoSpacing"/>
            </w:pPr>
            <w:r w:rsidRPr="007D2145">
              <w:t>6.59</w:t>
            </w:r>
          </w:p>
        </w:tc>
        <w:tc>
          <w:tcPr>
            <w:tcW w:w="2401" w:type="dxa"/>
            <w:tcBorders>
              <w:left w:val="single" w:sz="4" w:space="0" w:color="auto"/>
            </w:tcBorders>
            <w:shd w:val="clear" w:color="auto" w:fill="auto"/>
            <w:vAlign w:val="bottom"/>
            <w:hideMark/>
          </w:tcPr>
          <w:p w14:paraId="48ECAB10" w14:textId="77777777" w:rsidR="007D2145" w:rsidRPr="007D2145" w:rsidRDefault="007D2145" w:rsidP="007D2145">
            <w:pPr>
              <w:pStyle w:val="NoSpacing"/>
            </w:pPr>
            <w:r w:rsidRPr="007D2145">
              <w:t>4243.0374</w:t>
            </w:r>
          </w:p>
        </w:tc>
      </w:tr>
      <w:tr w:rsidR="007D2145" w:rsidRPr="007D2145" w14:paraId="1BF3C51F" w14:textId="77777777" w:rsidTr="007D2145">
        <w:trPr>
          <w:trHeight w:val="267"/>
        </w:trPr>
        <w:tc>
          <w:tcPr>
            <w:tcW w:w="2614" w:type="dxa"/>
            <w:tcBorders>
              <w:right w:val="single" w:sz="4" w:space="0" w:color="auto"/>
            </w:tcBorders>
            <w:shd w:val="clear" w:color="auto" w:fill="auto"/>
            <w:vAlign w:val="bottom"/>
            <w:hideMark/>
          </w:tcPr>
          <w:p w14:paraId="44A4F822" w14:textId="77777777" w:rsidR="007D2145" w:rsidRPr="007D2145" w:rsidRDefault="007D2145" w:rsidP="007D2145">
            <w:pPr>
              <w:pStyle w:val="NoSpacing"/>
            </w:pPr>
            <w:r w:rsidRPr="007D2145">
              <w:t>Inserts</w:t>
            </w:r>
          </w:p>
        </w:tc>
        <w:tc>
          <w:tcPr>
            <w:tcW w:w="2015" w:type="dxa"/>
            <w:tcBorders>
              <w:left w:val="single" w:sz="4" w:space="0" w:color="auto"/>
              <w:right w:val="single" w:sz="4" w:space="0" w:color="auto"/>
            </w:tcBorders>
            <w:shd w:val="clear" w:color="auto" w:fill="auto"/>
            <w:vAlign w:val="bottom"/>
            <w:hideMark/>
          </w:tcPr>
          <w:p w14:paraId="07D003C0" w14:textId="77777777" w:rsidR="007D2145" w:rsidRPr="007D2145" w:rsidRDefault="007D2145" w:rsidP="007D2145">
            <w:pPr>
              <w:pStyle w:val="NoSpacing"/>
            </w:pPr>
            <w:r w:rsidRPr="007D2145">
              <w:t>157.75</w:t>
            </w:r>
          </w:p>
        </w:tc>
        <w:tc>
          <w:tcPr>
            <w:tcW w:w="2110" w:type="dxa"/>
            <w:tcBorders>
              <w:left w:val="single" w:sz="4" w:space="0" w:color="auto"/>
              <w:right w:val="single" w:sz="4" w:space="0" w:color="auto"/>
            </w:tcBorders>
            <w:shd w:val="clear" w:color="auto" w:fill="auto"/>
            <w:vAlign w:val="bottom"/>
            <w:hideMark/>
          </w:tcPr>
          <w:p w14:paraId="522C9698" w14:textId="77777777" w:rsidR="007D2145" w:rsidRPr="007D2145" w:rsidRDefault="007D2145" w:rsidP="007D2145">
            <w:pPr>
              <w:pStyle w:val="NoSpacing"/>
            </w:pPr>
            <w:r w:rsidRPr="007D2145">
              <w:t>3.02</w:t>
            </w:r>
          </w:p>
        </w:tc>
        <w:tc>
          <w:tcPr>
            <w:tcW w:w="2401" w:type="dxa"/>
            <w:tcBorders>
              <w:left w:val="single" w:sz="4" w:space="0" w:color="auto"/>
            </w:tcBorders>
            <w:shd w:val="clear" w:color="auto" w:fill="auto"/>
            <w:vAlign w:val="bottom"/>
            <w:hideMark/>
          </w:tcPr>
          <w:p w14:paraId="139A27C1" w14:textId="77777777" w:rsidR="007D2145" w:rsidRPr="007D2145" w:rsidRDefault="007D2145" w:rsidP="007D2145">
            <w:pPr>
              <w:pStyle w:val="NoSpacing"/>
            </w:pPr>
            <w:r w:rsidRPr="007D2145">
              <w:t>476.405</w:t>
            </w:r>
          </w:p>
        </w:tc>
      </w:tr>
      <w:tr w:rsidR="007D2145" w:rsidRPr="007D2145" w14:paraId="2B513293" w14:textId="77777777" w:rsidTr="007D2145">
        <w:trPr>
          <w:trHeight w:val="267"/>
        </w:trPr>
        <w:tc>
          <w:tcPr>
            <w:tcW w:w="2614" w:type="dxa"/>
            <w:tcBorders>
              <w:right w:val="single" w:sz="4" w:space="0" w:color="auto"/>
            </w:tcBorders>
            <w:shd w:val="clear" w:color="auto" w:fill="auto"/>
            <w:vAlign w:val="bottom"/>
            <w:hideMark/>
          </w:tcPr>
          <w:p w14:paraId="71DDFDF7" w14:textId="77777777" w:rsidR="007D2145" w:rsidRPr="007D2145" w:rsidRDefault="007D2145" w:rsidP="007D2145">
            <w:pPr>
              <w:pStyle w:val="NoSpacing"/>
            </w:pPr>
            <w:r w:rsidRPr="007D2145">
              <w:t>Receivers</w:t>
            </w:r>
          </w:p>
        </w:tc>
        <w:tc>
          <w:tcPr>
            <w:tcW w:w="2015" w:type="dxa"/>
            <w:tcBorders>
              <w:left w:val="single" w:sz="4" w:space="0" w:color="auto"/>
              <w:right w:val="single" w:sz="4" w:space="0" w:color="auto"/>
            </w:tcBorders>
            <w:shd w:val="clear" w:color="auto" w:fill="auto"/>
            <w:vAlign w:val="bottom"/>
            <w:hideMark/>
          </w:tcPr>
          <w:p w14:paraId="6C64E669" w14:textId="77777777" w:rsidR="007D2145" w:rsidRPr="007D2145" w:rsidRDefault="007D2145" w:rsidP="007D2145">
            <w:pPr>
              <w:pStyle w:val="NoSpacing"/>
            </w:pPr>
            <w:r w:rsidRPr="007D2145">
              <w:t>59.02</w:t>
            </w:r>
          </w:p>
        </w:tc>
        <w:tc>
          <w:tcPr>
            <w:tcW w:w="2110" w:type="dxa"/>
            <w:tcBorders>
              <w:left w:val="single" w:sz="4" w:space="0" w:color="auto"/>
              <w:right w:val="single" w:sz="4" w:space="0" w:color="auto"/>
            </w:tcBorders>
            <w:shd w:val="clear" w:color="auto" w:fill="auto"/>
            <w:vAlign w:val="bottom"/>
            <w:hideMark/>
          </w:tcPr>
          <w:p w14:paraId="75E849BF" w14:textId="77777777" w:rsidR="007D2145" w:rsidRPr="007D2145" w:rsidRDefault="007D2145" w:rsidP="007D2145">
            <w:pPr>
              <w:pStyle w:val="NoSpacing"/>
            </w:pPr>
            <w:r w:rsidRPr="007D2145">
              <w:t>3.6</w:t>
            </w:r>
          </w:p>
        </w:tc>
        <w:tc>
          <w:tcPr>
            <w:tcW w:w="2401" w:type="dxa"/>
            <w:tcBorders>
              <w:left w:val="single" w:sz="4" w:space="0" w:color="auto"/>
            </w:tcBorders>
            <w:shd w:val="clear" w:color="auto" w:fill="auto"/>
            <w:vAlign w:val="bottom"/>
            <w:hideMark/>
          </w:tcPr>
          <w:p w14:paraId="6B620B1C" w14:textId="77777777" w:rsidR="007D2145" w:rsidRPr="007D2145" w:rsidRDefault="007D2145" w:rsidP="007D2145">
            <w:pPr>
              <w:pStyle w:val="NoSpacing"/>
            </w:pPr>
            <w:r w:rsidRPr="007D2145">
              <w:t>212.472</w:t>
            </w:r>
          </w:p>
        </w:tc>
      </w:tr>
      <w:tr w:rsidR="007D2145" w:rsidRPr="007D2145" w14:paraId="140E30C1" w14:textId="77777777" w:rsidTr="007D2145">
        <w:trPr>
          <w:trHeight w:val="267"/>
        </w:trPr>
        <w:tc>
          <w:tcPr>
            <w:tcW w:w="2614" w:type="dxa"/>
            <w:tcBorders>
              <w:right w:val="single" w:sz="4" w:space="0" w:color="auto"/>
            </w:tcBorders>
            <w:shd w:val="clear" w:color="auto" w:fill="auto"/>
            <w:vAlign w:val="bottom"/>
            <w:hideMark/>
          </w:tcPr>
          <w:p w14:paraId="650DFF8D" w14:textId="77777777" w:rsidR="007D2145" w:rsidRPr="007D2145" w:rsidRDefault="007D2145" w:rsidP="007D2145">
            <w:pPr>
              <w:pStyle w:val="NoSpacing"/>
            </w:pPr>
            <w:r w:rsidRPr="007D2145">
              <w:t>Gel Coat</w:t>
            </w:r>
          </w:p>
        </w:tc>
        <w:tc>
          <w:tcPr>
            <w:tcW w:w="2015" w:type="dxa"/>
            <w:tcBorders>
              <w:left w:val="single" w:sz="4" w:space="0" w:color="auto"/>
              <w:right w:val="single" w:sz="4" w:space="0" w:color="auto"/>
            </w:tcBorders>
            <w:shd w:val="clear" w:color="auto" w:fill="auto"/>
            <w:vAlign w:val="bottom"/>
            <w:hideMark/>
          </w:tcPr>
          <w:p w14:paraId="6511AF5E" w14:textId="77777777" w:rsidR="007D2145" w:rsidRPr="007D2145" w:rsidRDefault="007D2145" w:rsidP="007D2145">
            <w:pPr>
              <w:pStyle w:val="NoSpacing"/>
            </w:pPr>
            <w:r w:rsidRPr="007D2145">
              <w:t>131.99</w:t>
            </w:r>
          </w:p>
        </w:tc>
        <w:tc>
          <w:tcPr>
            <w:tcW w:w="2110" w:type="dxa"/>
            <w:tcBorders>
              <w:left w:val="single" w:sz="4" w:space="0" w:color="auto"/>
              <w:right w:val="single" w:sz="4" w:space="0" w:color="auto"/>
            </w:tcBorders>
            <w:shd w:val="clear" w:color="auto" w:fill="auto"/>
            <w:vAlign w:val="bottom"/>
            <w:hideMark/>
          </w:tcPr>
          <w:p w14:paraId="72819F9B" w14:textId="77777777" w:rsidR="007D2145" w:rsidRPr="007D2145" w:rsidRDefault="007D2145" w:rsidP="007D2145">
            <w:pPr>
              <w:pStyle w:val="NoSpacing"/>
            </w:pPr>
            <w:r w:rsidRPr="007D2145">
              <w:t>4.93</w:t>
            </w:r>
          </w:p>
        </w:tc>
        <w:tc>
          <w:tcPr>
            <w:tcW w:w="2401" w:type="dxa"/>
            <w:tcBorders>
              <w:left w:val="single" w:sz="4" w:space="0" w:color="auto"/>
            </w:tcBorders>
            <w:shd w:val="clear" w:color="auto" w:fill="auto"/>
            <w:vAlign w:val="bottom"/>
            <w:hideMark/>
          </w:tcPr>
          <w:p w14:paraId="71D5042D" w14:textId="77777777" w:rsidR="007D2145" w:rsidRPr="007D2145" w:rsidRDefault="007D2145" w:rsidP="007D2145">
            <w:pPr>
              <w:pStyle w:val="NoSpacing"/>
            </w:pPr>
            <w:r w:rsidRPr="007D2145">
              <w:t>650.7107</w:t>
            </w:r>
          </w:p>
        </w:tc>
      </w:tr>
      <w:tr w:rsidR="007D2145" w:rsidRPr="007D2145" w14:paraId="1E0DB2F0" w14:textId="77777777" w:rsidTr="007D2145">
        <w:trPr>
          <w:trHeight w:val="267"/>
        </w:trPr>
        <w:tc>
          <w:tcPr>
            <w:tcW w:w="2614" w:type="dxa"/>
            <w:tcBorders>
              <w:right w:val="single" w:sz="4" w:space="0" w:color="auto"/>
            </w:tcBorders>
            <w:shd w:val="clear" w:color="auto" w:fill="auto"/>
            <w:vAlign w:val="bottom"/>
            <w:hideMark/>
          </w:tcPr>
          <w:p w14:paraId="7F712012" w14:textId="77777777" w:rsidR="007D2145" w:rsidRPr="007D2145" w:rsidRDefault="007D2145" w:rsidP="007D2145">
            <w:pPr>
              <w:pStyle w:val="NoSpacing"/>
            </w:pPr>
            <w:r w:rsidRPr="007D2145">
              <w:t>Pastes</w:t>
            </w:r>
          </w:p>
        </w:tc>
        <w:tc>
          <w:tcPr>
            <w:tcW w:w="2015" w:type="dxa"/>
            <w:tcBorders>
              <w:left w:val="single" w:sz="4" w:space="0" w:color="auto"/>
              <w:right w:val="single" w:sz="4" w:space="0" w:color="auto"/>
            </w:tcBorders>
            <w:shd w:val="clear" w:color="auto" w:fill="auto"/>
            <w:vAlign w:val="bottom"/>
            <w:hideMark/>
          </w:tcPr>
          <w:p w14:paraId="31E84914" w14:textId="77777777" w:rsidR="007D2145" w:rsidRPr="007D2145" w:rsidRDefault="007D2145" w:rsidP="007D2145">
            <w:pPr>
              <w:pStyle w:val="NoSpacing"/>
            </w:pPr>
            <w:r w:rsidRPr="007D2145">
              <w:t>34.34</w:t>
            </w:r>
          </w:p>
        </w:tc>
        <w:tc>
          <w:tcPr>
            <w:tcW w:w="2110" w:type="dxa"/>
            <w:tcBorders>
              <w:left w:val="single" w:sz="4" w:space="0" w:color="auto"/>
              <w:right w:val="single" w:sz="4" w:space="0" w:color="auto"/>
            </w:tcBorders>
            <w:shd w:val="clear" w:color="auto" w:fill="auto"/>
            <w:vAlign w:val="bottom"/>
            <w:hideMark/>
          </w:tcPr>
          <w:p w14:paraId="37484587" w14:textId="77777777" w:rsidR="007D2145" w:rsidRPr="007D2145" w:rsidRDefault="007D2145" w:rsidP="007D2145">
            <w:pPr>
              <w:pStyle w:val="NoSpacing"/>
            </w:pPr>
            <w:r w:rsidRPr="007D2145">
              <w:t>4.93</w:t>
            </w:r>
          </w:p>
        </w:tc>
        <w:tc>
          <w:tcPr>
            <w:tcW w:w="2401" w:type="dxa"/>
            <w:tcBorders>
              <w:left w:val="single" w:sz="4" w:space="0" w:color="auto"/>
            </w:tcBorders>
            <w:shd w:val="clear" w:color="auto" w:fill="auto"/>
            <w:vAlign w:val="bottom"/>
            <w:hideMark/>
          </w:tcPr>
          <w:p w14:paraId="6AA02DE6" w14:textId="77777777" w:rsidR="007D2145" w:rsidRPr="007D2145" w:rsidRDefault="007D2145" w:rsidP="007D2145">
            <w:pPr>
              <w:pStyle w:val="NoSpacing"/>
            </w:pPr>
            <w:r w:rsidRPr="007D2145">
              <w:t>169.2962</w:t>
            </w:r>
          </w:p>
        </w:tc>
      </w:tr>
      <w:tr w:rsidR="007D2145" w:rsidRPr="007D2145" w14:paraId="6C54ABD7" w14:textId="77777777" w:rsidTr="007D2145">
        <w:trPr>
          <w:trHeight w:val="267"/>
        </w:trPr>
        <w:tc>
          <w:tcPr>
            <w:tcW w:w="2614" w:type="dxa"/>
            <w:tcBorders>
              <w:right w:val="single" w:sz="4" w:space="0" w:color="auto"/>
            </w:tcBorders>
            <w:shd w:val="clear" w:color="auto" w:fill="auto"/>
            <w:vAlign w:val="bottom"/>
            <w:hideMark/>
          </w:tcPr>
          <w:p w14:paraId="0E9667A0" w14:textId="66AE80DA" w:rsidR="007D2145" w:rsidRPr="007D2145" w:rsidRDefault="360D0394" w:rsidP="007D2145">
            <w:pPr>
              <w:pStyle w:val="NoSpacing"/>
            </w:pPr>
            <w:r>
              <w:t>Topcoat</w:t>
            </w:r>
          </w:p>
        </w:tc>
        <w:tc>
          <w:tcPr>
            <w:tcW w:w="2015" w:type="dxa"/>
            <w:tcBorders>
              <w:left w:val="single" w:sz="4" w:space="0" w:color="auto"/>
              <w:right w:val="single" w:sz="4" w:space="0" w:color="auto"/>
            </w:tcBorders>
            <w:shd w:val="clear" w:color="auto" w:fill="auto"/>
            <w:vAlign w:val="bottom"/>
            <w:hideMark/>
          </w:tcPr>
          <w:p w14:paraId="3B120EB6" w14:textId="77777777" w:rsidR="007D2145" w:rsidRPr="007D2145" w:rsidRDefault="007D2145" w:rsidP="007D2145">
            <w:pPr>
              <w:pStyle w:val="NoSpacing"/>
            </w:pPr>
            <w:r w:rsidRPr="007D2145">
              <w:t>49.36</w:t>
            </w:r>
          </w:p>
        </w:tc>
        <w:tc>
          <w:tcPr>
            <w:tcW w:w="2110" w:type="dxa"/>
            <w:tcBorders>
              <w:left w:val="single" w:sz="4" w:space="0" w:color="auto"/>
              <w:right w:val="single" w:sz="4" w:space="0" w:color="auto"/>
            </w:tcBorders>
            <w:shd w:val="clear" w:color="auto" w:fill="auto"/>
            <w:vAlign w:val="bottom"/>
            <w:hideMark/>
          </w:tcPr>
          <w:p w14:paraId="3ECB2EB0" w14:textId="77777777" w:rsidR="007D2145" w:rsidRPr="007D2145" w:rsidRDefault="007D2145" w:rsidP="007D2145">
            <w:pPr>
              <w:pStyle w:val="NoSpacing"/>
            </w:pPr>
            <w:r w:rsidRPr="007D2145">
              <w:t>4.79</w:t>
            </w:r>
          </w:p>
        </w:tc>
        <w:tc>
          <w:tcPr>
            <w:tcW w:w="2401" w:type="dxa"/>
            <w:tcBorders>
              <w:left w:val="single" w:sz="4" w:space="0" w:color="auto"/>
            </w:tcBorders>
            <w:shd w:val="clear" w:color="auto" w:fill="auto"/>
            <w:vAlign w:val="bottom"/>
            <w:hideMark/>
          </w:tcPr>
          <w:p w14:paraId="13CAF639" w14:textId="77777777" w:rsidR="007D2145" w:rsidRPr="007D2145" w:rsidRDefault="007D2145" w:rsidP="007D2145">
            <w:pPr>
              <w:pStyle w:val="NoSpacing"/>
            </w:pPr>
            <w:r w:rsidRPr="007D2145">
              <w:t>236.4344</w:t>
            </w:r>
          </w:p>
        </w:tc>
      </w:tr>
      <w:tr w:rsidR="007D2145" w:rsidRPr="007D2145" w14:paraId="001E002B" w14:textId="77777777" w:rsidTr="007D2145">
        <w:trPr>
          <w:trHeight w:val="267"/>
        </w:trPr>
        <w:tc>
          <w:tcPr>
            <w:tcW w:w="2614" w:type="dxa"/>
            <w:tcBorders>
              <w:right w:val="single" w:sz="4" w:space="0" w:color="auto"/>
            </w:tcBorders>
            <w:shd w:val="clear" w:color="auto" w:fill="auto"/>
            <w:vAlign w:val="bottom"/>
            <w:hideMark/>
          </w:tcPr>
          <w:p w14:paraId="07514DB9" w14:textId="77777777" w:rsidR="007D2145" w:rsidRPr="007D2145" w:rsidRDefault="007D2145" w:rsidP="007D2145">
            <w:pPr>
              <w:pStyle w:val="NoSpacing"/>
            </w:pPr>
            <w:r w:rsidRPr="007D2145">
              <w:t>Balsa</w:t>
            </w:r>
          </w:p>
        </w:tc>
        <w:tc>
          <w:tcPr>
            <w:tcW w:w="2015" w:type="dxa"/>
            <w:tcBorders>
              <w:left w:val="single" w:sz="4" w:space="0" w:color="auto"/>
              <w:right w:val="single" w:sz="4" w:space="0" w:color="auto"/>
            </w:tcBorders>
            <w:shd w:val="clear" w:color="auto" w:fill="auto"/>
            <w:vAlign w:val="bottom"/>
            <w:hideMark/>
          </w:tcPr>
          <w:p w14:paraId="551F5400" w14:textId="77777777" w:rsidR="007D2145" w:rsidRPr="007D2145" w:rsidRDefault="007D2145" w:rsidP="007D2145">
            <w:pPr>
              <w:pStyle w:val="NoSpacing"/>
            </w:pPr>
            <w:r w:rsidRPr="007D2145">
              <w:t>805.9</w:t>
            </w:r>
          </w:p>
        </w:tc>
        <w:tc>
          <w:tcPr>
            <w:tcW w:w="2110" w:type="dxa"/>
            <w:tcBorders>
              <w:left w:val="single" w:sz="4" w:space="0" w:color="auto"/>
              <w:right w:val="single" w:sz="4" w:space="0" w:color="auto"/>
            </w:tcBorders>
            <w:shd w:val="clear" w:color="auto" w:fill="auto"/>
            <w:vAlign w:val="bottom"/>
            <w:hideMark/>
          </w:tcPr>
          <w:p w14:paraId="2DE65AC5" w14:textId="77777777" w:rsidR="007D2145" w:rsidRPr="007D2145" w:rsidRDefault="007D2145" w:rsidP="007D2145">
            <w:pPr>
              <w:pStyle w:val="NoSpacing"/>
            </w:pPr>
            <w:r w:rsidRPr="007D2145">
              <w:t>0.601</w:t>
            </w:r>
          </w:p>
        </w:tc>
        <w:tc>
          <w:tcPr>
            <w:tcW w:w="2401" w:type="dxa"/>
            <w:tcBorders>
              <w:left w:val="single" w:sz="4" w:space="0" w:color="auto"/>
            </w:tcBorders>
            <w:shd w:val="clear" w:color="auto" w:fill="auto"/>
            <w:vAlign w:val="bottom"/>
            <w:hideMark/>
          </w:tcPr>
          <w:p w14:paraId="7934F814" w14:textId="77777777" w:rsidR="007D2145" w:rsidRPr="007D2145" w:rsidRDefault="007D2145" w:rsidP="007D2145">
            <w:pPr>
              <w:pStyle w:val="NoSpacing"/>
            </w:pPr>
            <w:r w:rsidRPr="007D2145">
              <w:t>484.3459</w:t>
            </w:r>
          </w:p>
        </w:tc>
      </w:tr>
      <w:tr w:rsidR="007D2145" w:rsidRPr="007D2145" w14:paraId="230657C0" w14:textId="77777777" w:rsidTr="007D2145">
        <w:trPr>
          <w:trHeight w:val="267"/>
        </w:trPr>
        <w:tc>
          <w:tcPr>
            <w:tcW w:w="2614" w:type="dxa"/>
            <w:tcBorders>
              <w:right w:val="single" w:sz="4" w:space="0" w:color="auto"/>
            </w:tcBorders>
            <w:shd w:val="clear" w:color="auto" w:fill="auto"/>
            <w:vAlign w:val="bottom"/>
            <w:hideMark/>
          </w:tcPr>
          <w:p w14:paraId="19F9307D" w14:textId="77777777" w:rsidR="007D2145" w:rsidRPr="007D2145" w:rsidRDefault="007D2145" w:rsidP="007D2145">
            <w:pPr>
              <w:pStyle w:val="NoSpacing"/>
            </w:pPr>
            <w:r w:rsidRPr="007D2145">
              <w:t>PVC/PET</w:t>
            </w:r>
          </w:p>
        </w:tc>
        <w:tc>
          <w:tcPr>
            <w:tcW w:w="2015" w:type="dxa"/>
            <w:tcBorders>
              <w:left w:val="single" w:sz="4" w:space="0" w:color="auto"/>
              <w:right w:val="single" w:sz="4" w:space="0" w:color="auto"/>
            </w:tcBorders>
            <w:shd w:val="clear" w:color="auto" w:fill="auto"/>
            <w:vAlign w:val="bottom"/>
            <w:hideMark/>
          </w:tcPr>
          <w:p w14:paraId="07C5EE1A" w14:textId="77777777" w:rsidR="007D2145" w:rsidRPr="007D2145" w:rsidRDefault="007D2145" w:rsidP="007D2145">
            <w:pPr>
              <w:pStyle w:val="NoSpacing"/>
            </w:pPr>
            <w:r w:rsidRPr="007D2145">
              <w:t>80.48</w:t>
            </w:r>
          </w:p>
        </w:tc>
        <w:tc>
          <w:tcPr>
            <w:tcW w:w="2110" w:type="dxa"/>
            <w:tcBorders>
              <w:left w:val="single" w:sz="4" w:space="0" w:color="auto"/>
              <w:right w:val="single" w:sz="4" w:space="0" w:color="auto"/>
            </w:tcBorders>
            <w:shd w:val="clear" w:color="auto" w:fill="auto"/>
            <w:vAlign w:val="bottom"/>
            <w:hideMark/>
          </w:tcPr>
          <w:p w14:paraId="4F4C1040" w14:textId="77777777" w:rsidR="007D2145" w:rsidRPr="007D2145" w:rsidRDefault="007D2145" w:rsidP="007D2145">
            <w:pPr>
              <w:pStyle w:val="NoSpacing"/>
            </w:pPr>
            <w:r w:rsidRPr="007D2145">
              <w:t>2.47</w:t>
            </w:r>
          </w:p>
        </w:tc>
        <w:tc>
          <w:tcPr>
            <w:tcW w:w="2401" w:type="dxa"/>
            <w:tcBorders>
              <w:left w:val="single" w:sz="4" w:space="0" w:color="auto"/>
            </w:tcBorders>
            <w:shd w:val="clear" w:color="auto" w:fill="auto"/>
            <w:vAlign w:val="bottom"/>
            <w:hideMark/>
          </w:tcPr>
          <w:p w14:paraId="34184B1D" w14:textId="77777777" w:rsidR="007D2145" w:rsidRPr="007D2145" w:rsidRDefault="007D2145" w:rsidP="007D2145">
            <w:pPr>
              <w:pStyle w:val="NoSpacing"/>
            </w:pPr>
            <w:r w:rsidRPr="007D2145">
              <w:t>198.7856</w:t>
            </w:r>
          </w:p>
        </w:tc>
      </w:tr>
      <w:tr w:rsidR="007D2145" w:rsidRPr="007D2145" w14:paraId="3C3808E1" w14:textId="77777777" w:rsidTr="007D2145">
        <w:trPr>
          <w:trHeight w:val="325"/>
        </w:trPr>
        <w:tc>
          <w:tcPr>
            <w:tcW w:w="2614" w:type="dxa"/>
            <w:tcBorders>
              <w:right w:val="single" w:sz="4" w:space="0" w:color="auto"/>
            </w:tcBorders>
            <w:shd w:val="clear" w:color="auto" w:fill="auto"/>
            <w:vAlign w:val="bottom"/>
            <w:hideMark/>
          </w:tcPr>
          <w:p w14:paraId="45612DC7" w14:textId="77777777" w:rsidR="007D2145" w:rsidRPr="007D2145" w:rsidRDefault="007D2145" w:rsidP="007D2145">
            <w:pPr>
              <w:pStyle w:val="NoSpacing"/>
            </w:pPr>
            <w:r w:rsidRPr="007D2145">
              <w:t>Taky tape</w:t>
            </w:r>
          </w:p>
        </w:tc>
        <w:tc>
          <w:tcPr>
            <w:tcW w:w="2015" w:type="dxa"/>
            <w:tcBorders>
              <w:left w:val="single" w:sz="4" w:space="0" w:color="auto"/>
              <w:right w:val="single" w:sz="4" w:space="0" w:color="auto"/>
            </w:tcBorders>
            <w:shd w:val="clear" w:color="auto" w:fill="auto"/>
            <w:vAlign w:val="bottom"/>
            <w:hideMark/>
          </w:tcPr>
          <w:p w14:paraId="3C25FAA5" w14:textId="77777777" w:rsidR="007D2145" w:rsidRPr="007D2145" w:rsidRDefault="007D2145" w:rsidP="007D2145">
            <w:pPr>
              <w:pStyle w:val="NoSpacing"/>
            </w:pPr>
            <w:r w:rsidRPr="007D2145">
              <w:t>94.43</w:t>
            </w:r>
          </w:p>
        </w:tc>
        <w:tc>
          <w:tcPr>
            <w:tcW w:w="2110" w:type="dxa"/>
            <w:tcBorders>
              <w:left w:val="single" w:sz="4" w:space="0" w:color="auto"/>
              <w:right w:val="single" w:sz="4" w:space="0" w:color="auto"/>
            </w:tcBorders>
            <w:shd w:val="clear" w:color="auto" w:fill="auto"/>
            <w:vAlign w:val="bottom"/>
            <w:hideMark/>
          </w:tcPr>
          <w:p w14:paraId="180D4D22" w14:textId="77777777" w:rsidR="007D2145" w:rsidRPr="007D2145" w:rsidRDefault="007D2145" w:rsidP="007D2145">
            <w:pPr>
              <w:pStyle w:val="NoSpacing"/>
            </w:pPr>
            <w:r w:rsidRPr="007D2145">
              <w:t>4.45</w:t>
            </w:r>
          </w:p>
        </w:tc>
        <w:tc>
          <w:tcPr>
            <w:tcW w:w="2401" w:type="dxa"/>
            <w:tcBorders>
              <w:left w:val="single" w:sz="4" w:space="0" w:color="auto"/>
            </w:tcBorders>
            <w:shd w:val="clear" w:color="auto" w:fill="auto"/>
            <w:vAlign w:val="bottom"/>
            <w:hideMark/>
          </w:tcPr>
          <w:p w14:paraId="5154C5E0" w14:textId="77777777" w:rsidR="007D2145" w:rsidRPr="007D2145" w:rsidRDefault="007D2145" w:rsidP="007D2145">
            <w:pPr>
              <w:pStyle w:val="NoSpacing"/>
            </w:pPr>
            <w:r w:rsidRPr="007D2145">
              <w:t>420.2135</w:t>
            </w:r>
          </w:p>
        </w:tc>
      </w:tr>
      <w:tr w:rsidR="007D2145" w:rsidRPr="007D2145" w14:paraId="6A4FE2FB" w14:textId="77777777" w:rsidTr="007D2145">
        <w:trPr>
          <w:trHeight w:val="301"/>
        </w:trPr>
        <w:tc>
          <w:tcPr>
            <w:tcW w:w="2614" w:type="dxa"/>
            <w:tcBorders>
              <w:right w:val="single" w:sz="4" w:space="0" w:color="auto"/>
            </w:tcBorders>
            <w:shd w:val="clear" w:color="auto" w:fill="auto"/>
            <w:vAlign w:val="bottom"/>
            <w:hideMark/>
          </w:tcPr>
          <w:p w14:paraId="4CB965CC" w14:textId="77777777" w:rsidR="007D2145" w:rsidRPr="007D2145" w:rsidRDefault="007D2145" w:rsidP="007D2145">
            <w:pPr>
              <w:pStyle w:val="NoSpacing"/>
            </w:pPr>
            <w:r w:rsidRPr="007D2145">
              <w:t>Glitter tape</w:t>
            </w:r>
          </w:p>
        </w:tc>
        <w:tc>
          <w:tcPr>
            <w:tcW w:w="2015" w:type="dxa"/>
            <w:tcBorders>
              <w:left w:val="single" w:sz="4" w:space="0" w:color="auto"/>
              <w:right w:val="single" w:sz="4" w:space="0" w:color="auto"/>
            </w:tcBorders>
            <w:shd w:val="clear" w:color="auto" w:fill="auto"/>
            <w:vAlign w:val="bottom"/>
            <w:hideMark/>
          </w:tcPr>
          <w:p w14:paraId="7F831693" w14:textId="77777777" w:rsidR="007D2145" w:rsidRPr="007D2145" w:rsidRDefault="007D2145" w:rsidP="007D2145">
            <w:pPr>
              <w:pStyle w:val="NoSpacing"/>
            </w:pPr>
            <w:r w:rsidRPr="007D2145">
              <w:t>471.09</w:t>
            </w:r>
          </w:p>
        </w:tc>
        <w:tc>
          <w:tcPr>
            <w:tcW w:w="2110" w:type="dxa"/>
            <w:tcBorders>
              <w:left w:val="single" w:sz="4" w:space="0" w:color="auto"/>
              <w:right w:val="single" w:sz="4" w:space="0" w:color="auto"/>
            </w:tcBorders>
            <w:shd w:val="clear" w:color="auto" w:fill="auto"/>
            <w:vAlign w:val="bottom"/>
            <w:hideMark/>
          </w:tcPr>
          <w:p w14:paraId="630612F1" w14:textId="77777777" w:rsidR="007D2145" w:rsidRPr="007D2145" w:rsidRDefault="007D2145" w:rsidP="007D2145">
            <w:pPr>
              <w:pStyle w:val="NoSpacing"/>
            </w:pPr>
            <w:r w:rsidRPr="007D2145">
              <w:t>5.75</w:t>
            </w:r>
          </w:p>
        </w:tc>
        <w:tc>
          <w:tcPr>
            <w:tcW w:w="2401" w:type="dxa"/>
            <w:tcBorders>
              <w:left w:val="single" w:sz="4" w:space="0" w:color="auto"/>
            </w:tcBorders>
            <w:shd w:val="clear" w:color="auto" w:fill="auto"/>
            <w:vAlign w:val="bottom"/>
            <w:hideMark/>
          </w:tcPr>
          <w:p w14:paraId="7B118608" w14:textId="77777777" w:rsidR="007D2145" w:rsidRPr="007D2145" w:rsidRDefault="007D2145" w:rsidP="007D2145">
            <w:pPr>
              <w:pStyle w:val="NoSpacing"/>
            </w:pPr>
            <w:r w:rsidRPr="007D2145">
              <w:t>2708.7675</w:t>
            </w:r>
          </w:p>
        </w:tc>
      </w:tr>
      <w:tr w:rsidR="007D2145" w:rsidRPr="007D2145" w14:paraId="21A47497" w14:textId="77777777" w:rsidTr="007D2145">
        <w:trPr>
          <w:trHeight w:val="233"/>
        </w:trPr>
        <w:tc>
          <w:tcPr>
            <w:tcW w:w="2614" w:type="dxa"/>
            <w:tcBorders>
              <w:right w:val="single" w:sz="4" w:space="0" w:color="auto"/>
            </w:tcBorders>
            <w:shd w:val="clear" w:color="auto" w:fill="auto"/>
            <w:vAlign w:val="bottom"/>
            <w:hideMark/>
          </w:tcPr>
          <w:p w14:paraId="15C39D9D" w14:textId="77777777" w:rsidR="007D2145" w:rsidRPr="007D2145" w:rsidRDefault="007D2145" w:rsidP="007D2145">
            <w:pPr>
              <w:pStyle w:val="NoSpacing"/>
            </w:pPr>
            <w:r w:rsidRPr="007D2145">
              <w:t>Vacuum bag</w:t>
            </w:r>
          </w:p>
        </w:tc>
        <w:tc>
          <w:tcPr>
            <w:tcW w:w="2015" w:type="dxa"/>
            <w:tcBorders>
              <w:left w:val="single" w:sz="4" w:space="0" w:color="auto"/>
              <w:right w:val="single" w:sz="4" w:space="0" w:color="auto"/>
            </w:tcBorders>
            <w:shd w:val="clear" w:color="auto" w:fill="auto"/>
            <w:vAlign w:val="bottom"/>
            <w:hideMark/>
          </w:tcPr>
          <w:p w14:paraId="0C824F21" w14:textId="77777777" w:rsidR="007D2145" w:rsidRPr="007D2145" w:rsidRDefault="007D2145" w:rsidP="007D2145">
            <w:pPr>
              <w:pStyle w:val="NoSpacing"/>
            </w:pPr>
            <w:r w:rsidRPr="007D2145">
              <w:t>106.24</w:t>
            </w:r>
          </w:p>
        </w:tc>
        <w:tc>
          <w:tcPr>
            <w:tcW w:w="2110" w:type="dxa"/>
            <w:tcBorders>
              <w:left w:val="single" w:sz="4" w:space="0" w:color="auto"/>
              <w:right w:val="single" w:sz="4" w:space="0" w:color="auto"/>
            </w:tcBorders>
            <w:shd w:val="clear" w:color="auto" w:fill="auto"/>
            <w:vAlign w:val="bottom"/>
            <w:hideMark/>
          </w:tcPr>
          <w:p w14:paraId="7E225636" w14:textId="77777777" w:rsidR="007D2145" w:rsidRPr="007D2145" w:rsidRDefault="007D2145" w:rsidP="007D2145">
            <w:pPr>
              <w:pStyle w:val="NoSpacing"/>
            </w:pPr>
            <w:r w:rsidRPr="007D2145">
              <w:t>4.68</w:t>
            </w:r>
          </w:p>
        </w:tc>
        <w:tc>
          <w:tcPr>
            <w:tcW w:w="2401" w:type="dxa"/>
            <w:tcBorders>
              <w:left w:val="single" w:sz="4" w:space="0" w:color="auto"/>
            </w:tcBorders>
            <w:shd w:val="clear" w:color="auto" w:fill="auto"/>
            <w:vAlign w:val="bottom"/>
            <w:hideMark/>
          </w:tcPr>
          <w:p w14:paraId="065262C9" w14:textId="77777777" w:rsidR="007D2145" w:rsidRPr="007D2145" w:rsidRDefault="007D2145" w:rsidP="007D2145">
            <w:pPr>
              <w:pStyle w:val="NoSpacing"/>
            </w:pPr>
            <w:r w:rsidRPr="007D2145">
              <w:t>497.2032</w:t>
            </w:r>
          </w:p>
        </w:tc>
      </w:tr>
      <w:tr w:rsidR="007D2145" w:rsidRPr="007D2145" w14:paraId="4AB7E479" w14:textId="77777777" w:rsidTr="007D2145">
        <w:trPr>
          <w:trHeight w:val="267"/>
        </w:trPr>
        <w:tc>
          <w:tcPr>
            <w:tcW w:w="2614" w:type="dxa"/>
            <w:tcBorders>
              <w:right w:val="single" w:sz="4" w:space="0" w:color="auto"/>
            </w:tcBorders>
            <w:shd w:val="clear" w:color="auto" w:fill="auto"/>
            <w:vAlign w:val="bottom"/>
            <w:hideMark/>
          </w:tcPr>
          <w:p w14:paraId="3D1987D8" w14:textId="77777777" w:rsidR="007D2145" w:rsidRPr="007D2145" w:rsidRDefault="007D2145" w:rsidP="007D2145">
            <w:pPr>
              <w:pStyle w:val="NoSpacing"/>
            </w:pPr>
            <w:r w:rsidRPr="007D2145">
              <w:t>Mesh</w:t>
            </w:r>
          </w:p>
        </w:tc>
        <w:tc>
          <w:tcPr>
            <w:tcW w:w="2015" w:type="dxa"/>
            <w:tcBorders>
              <w:left w:val="single" w:sz="4" w:space="0" w:color="auto"/>
              <w:right w:val="single" w:sz="4" w:space="0" w:color="auto"/>
            </w:tcBorders>
            <w:shd w:val="clear" w:color="auto" w:fill="auto"/>
            <w:vAlign w:val="bottom"/>
            <w:hideMark/>
          </w:tcPr>
          <w:p w14:paraId="177D2BC8" w14:textId="77777777" w:rsidR="007D2145" w:rsidRPr="007D2145" w:rsidRDefault="007D2145" w:rsidP="007D2145">
            <w:pPr>
              <w:pStyle w:val="NoSpacing"/>
            </w:pPr>
            <w:r w:rsidRPr="007D2145">
              <w:t>1269.48</w:t>
            </w:r>
          </w:p>
        </w:tc>
        <w:tc>
          <w:tcPr>
            <w:tcW w:w="2110" w:type="dxa"/>
            <w:tcBorders>
              <w:left w:val="single" w:sz="4" w:space="0" w:color="auto"/>
              <w:right w:val="single" w:sz="4" w:space="0" w:color="auto"/>
            </w:tcBorders>
            <w:shd w:val="clear" w:color="auto" w:fill="auto"/>
            <w:vAlign w:val="bottom"/>
            <w:hideMark/>
          </w:tcPr>
          <w:p w14:paraId="380567FB" w14:textId="77777777" w:rsidR="007D2145" w:rsidRPr="007D2145" w:rsidRDefault="007D2145" w:rsidP="007D2145">
            <w:pPr>
              <w:pStyle w:val="NoSpacing"/>
            </w:pPr>
            <w:r w:rsidRPr="007D2145">
              <w:t>3.1</w:t>
            </w:r>
          </w:p>
        </w:tc>
        <w:tc>
          <w:tcPr>
            <w:tcW w:w="2401" w:type="dxa"/>
            <w:tcBorders>
              <w:left w:val="single" w:sz="4" w:space="0" w:color="auto"/>
            </w:tcBorders>
            <w:shd w:val="clear" w:color="auto" w:fill="auto"/>
            <w:vAlign w:val="bottom"/>
            <w:hideMark/>
          </w:tcPr>
          <w:p w14:paraId="4272D73C" w14:textId="77777777" w:rsidR="007D2145" w:rsidRPr="007D2145" w:rsidRDefault="007D2145" w:rsidP="007D2145">
            <w:pPr>
              <w:pStyle w:val="NoSpacing"/>
            </w:pPr>
            <w:r w:rsidRPr="007D2145">
              <w:t>3935.388</w:t>
            </w:r>
          </w:p>
        </w:tc>
      </w:tr>
      <w:tr w:rsidR="007D2145" w:rsidRPr="007D2145" w14:paraId="7A21E496" w14:textId="77777777" w:rsidTr="007D2145">
        <w:trPr>
          <w:trHeight w:val="267"/>
        </w:trPr>
        <w:tc>
          <w:tcPr>
            <w:tcW w:w="2614" w:type="dxa"/>
            <w:tcBorders>
              <w:right w:val="single" w:sz="4" w:space="0" w:color="auto"/>
            </w:tcBorders>
            <w:shd w:val="clear" w:color="auto" w:fill="auto"/>
            <w:vAlign w:val="bottom"/>
            <w:hideMark/>
          </w:tcPr>
          <w:p w14:paraId="0BC4E155" w14:textId="77777777" w:rsidR="007D2145" w:rsidRPr="007D2145" w:rsidRDefault="007D2145" w:rsidP="007D2145">
            <w:pPr>
              <w:pStyle w:val="NoSpacing"/>
            </w:pPr>
            <w:r w:rsidRPr="007D2145">
              <w:t>Peel Ply</w:t>
            </w:r>
          </w:p>
        </w:tc>
        <w:tc>
          <w:tcPr>
            <w:tcW w:w="2015" w:type="dxa"/>
            <w:tcBorders>
              <w:left w:val="single" w:sz="4" w:space="0" w:color="auto"/>
              <w:right w:val="single" w:sz="4" w:space="0" w:color="auto"/>
            </w:tcBorders>
            <w:shd w:val="clear" w:color="auto" w:fill="auto"/>
            <w:vAlign w:val="bottom"/>
            <w:hideMark/>
          </w:tcPr>
          <w:p w14:paraId="1B053886" w14:textId="77777777" w:rsidR="007D2145" w:rsidRPr="007D2145" w:rsidRDefault="007D2145" w:rsidP="007D2145">
            <w:pPr>
              <w:pStyle w:val="NoSpacing"/>
            </w:pPr>
            <w:r w:rsidRPr="007D2145">
              <w:t>9.66</w:t>
            </w:r>
          </w:p>
        </w:tc>
        <w:tc>
          <w:tcPr>
            <w:tcW w:w="2110" w:type="dxa"/>
            <w:tcBorders>
              <w:left w:val="single" w:sz="4" w:space="0" w:color="auto"/>
              <w:right w:val="single" w:sz="4" w:space="0" w:color="auto"/>
            </w:tcBorders>
            <w:shd w:val="clear" w:color="auto" w:fill="auto"/>
            <w:vAlign w:val="bottom"/>
            <w:hideMark/>
          </w:tcPr>
          <w:p w14:paraId="32561A76" w14:textId="77777777" w:rsidR="007D2145" w:rsidRPr="007D2145" w:rsidRDefault="007D2145" w:rsidP="007D2145">
            <w:pPr>
              <w:pStyle w:val="NoSpacing"/>
            </w:pPr>
            <w:r w:rsidRPr="007D2145">
              <w:t>1.14</w:t>
            </w:r>
          </w:p>
        </w:tc>
        <w:tc>
          <w:tcPr>
            <w:tcW w:w="2401" w:type="dxa"/>
            <w:tcBorders>
              <w:left w:val="single" w:sz="4" w:space="0" w:color="auto"/>
            </w:tcBorders>
            <w:shd w:val="clear" w:color="auto" w:fill="auto"/>
            <w:vAlign w:val="bottom"/>
            <w:hideMark/>
          </w:tcPr>
          <w:p w14:paraId="2C41FA09" w14:textId="77777777" w:rsidR="007D2145" w:rsidRPr="007D2145" w:rsidRDefault="007D2145" w:rsidP="007D2145">
            <w:pPr>
              <w:pStyle w:val="NoSpacing"/>
            </w:pPr>
            <w:r w:rsidRPr="007D2145">
              <w:t>11.0124</w:t>
            </w:r>
          </w:p>
        </w:tc>
      </w:tr>
      <w:tr w:rsidR="007D2145" w:rsidRPr="007D2145" w14:paraId="43FD9EBF" w14:textId="77777777" w:rsidTr="007D2145">
        <w:trPr>
          <w:trHeight w:val="267"/>
        </w:trPr>
        <w:tc>
          <w:tcPr>
            <w:tcW w:w="2614" w:type="dxa"/>
            <w:tcBorders>
              <w:right w:val="single" w:sz="4" w:space="0" w:color="auto"/>
            </w:tcBorders>
            <w:shd w:val="clear" w:color="auto" w:fill="auto"/>
            <w:vAlign w:val="bottom"/>
            <w:hideMark/>
          </w:tcPr>
          <w:p w14:paraId="014B4CFA" w14:textId="77777777" w:rsidR="007D2145" w:rsidRPr="007D2145" w:rsidRDefault="007D2145" w:rsidP="007D2145">
            <w:pPr>
              <w:pStyle w:val="NoSpacing"/>
            </w:pPr>
            <w:r w:rsidRPr="007D2145">
              <w:t> </w:t>
            </w:r>
          </w:p>
        </w:tc>
        <w:tc>
          <w:tcPr>
            <w:tcW w:w="2015" w:type="dxa"/>
            <w:tcBorders>
              <w:left w:val="single" w:sz="4" w:space="0" w:color="auto"/>
              <w:right w:val="single" w:sz="4" w:space="0" w:color="auto"/>
            </w:tcBorders>
            <w:shd w:val="clear" w:color="auto" w:fill="auto"/>
            <w:vAlign w:val="bottom"/>
            <w:hideMark/>
          </w:tcPr>
          <w:p w14:paraId="40D4B750" w14:textId="77777777" w:rsidR="007D2145" w:rsidRPr="007D2145" w:rsidRDefault="007D2145" w:rsidP="007D2145">
            <w:pPr>
              <w:pStyle w:val="NoSpacing"/>
            </w:pPr>
            <w:r w:rsidRPr="007D2145">
              <w:t> </w:t>
            </w:r>
          </w:p>
        </w:tc>
        <w:tc>
          <w:tcPr>
            <w:tcW w:w="2110" w:type="dxa"/>
            <w:tcBorders>
              <w:left w:val="single" w:sz="4" w:space="0" w:color="auto"/>
              <w:right w:val="single" w:sz="4" w:space="0" w:color="auto"/>
            </w:tcBorders>
            <w:shd w:val="clear" w:color="auto" w:fill="auto"/>
            <w:vAlign w:val="bottom"/>
            <w:hideMark/>
          </w:tcPr>
          <w:p w14:paraId="3B893D26" w14:textId="77777777" w:rsidR="007D2145" w:rsidRPr="007D2145" w:rsidRDefault="007D2145" w:rsidP="007D2145">
            <w:pPr>
              <w:pStyle w:val="NoSpacing"/>
            </w:pPr>
            <w:r w:rsidRPr="007D2145">
              <w:t> </w:t>
            </w:r>
          </w:p>
        </w:tc>
        <w:tc>
          <w:tcPr>
            <w:tcW w:w="2401" w:type="dxa"/>
            <w:tcBorders>
              <w:left w:val="single" w:sz="4" w:space="0" w:color="auto"/>
            </w:tcBorders>
            <w:shd w:val="clear" w:color="auto" w:fill="auto"/>
            <w:vAlign w:val="bottom"/>
            <w:hideMark/>
          </w:tcPr>
          <w:p w14:paraId="1AFBABE1" w14:textId="77777777" w:rsidR="007D2145" w:rsidRPr="007D2145" w:rsidRDefault="007D2145" w:rsidP="007D2145">
            <w:pPr>
              <w:pStyle w:val="NoSpacing"/>
            </w:pPr>
            <w:r w:rsidRPr="007D2145">
              <w:t> </w:t>
            </w:r>
          </w:p>
        </w:tc>
      </w:tr>
      <w:tr w:rsidR="007D2145" w:rsidRPr="007D2145" w14:paraId="54B1542D" w14:textId="77777777" w:rsidTr="007D2145">
        <w:trPr>
          <w:trHeight w:val="267"/>
        </w:trPr>
        <w:tc>
          <w:tcPr>
            <w:tcW w:w="2614" w:type="dxa"/>
            <w:tcBorders>
              <w:right w:val="single" w:sz="4" w:space="0" w:color="auto"/>
            </w:tcBorders>
            <w:shd w:val="clear" w:color="auto" w:fill="auto"/>
            <w:vAlign w:val="bottom"/>
            <w:hideMark/>
          </w:tcPr>
          <w:p w14:paraId="73BFCE37" w14:textId="77777777" w:rsidR="007D2145" w:rsidRPr="007D2145" w:rsidRDefault="007D2145" w:rsidP="007D2145">
            <w:pPr>
              <w:pStyle w:val="NoSpacing"/>
            </w:pPr>
            <w:r w:rsidRPr="007D2145">
              <w:t>Total</w:t>
            </w:r>
          </w:p>
        </w:tc>
        <w:tc>
          <w:tcPr>
            <w:tcW w:w="2015" w:type="dxa"/>
            <w:tcBorders>
              <w:left w:val="single" w:sz="4" w:space="0" w:color="auto"/>
              <w:right w:val="single" w:sz="4" w:space="0" w:color="auto"/>
            </w:tcBorders>
            <w:shd w:val="clear" w:color="auto" w:fill="auto"/>
            <w:vAlign w:val="bottom"/>
            <w:hideMark/>
          </w:tcPr>
          <w:p w14:paraId="2057031A" w14:textId="77777777" w:rsidR="007D2145" w:rsidRPr="007D2145" w:rsidRDefault="007D2145" w:rsidP="007D2145">
            <w:pPr>
              <w:pStyle w:val="NoSpacing"/>
            </w:pPr>
            <w:r w:rsidRPr="007D2145">
              <w:t>10983.72</w:t>
            </w:r>
          </w:p>
        </w:tc>
        <w:tc>
          <w:tcPr>
            <w:tcW w:w="2110" w:type="dxa"/>
            <w:tcBorders>
              <w:left w:val="single" w:sz="4" w:space="0" w:color="auto"/>
              <w:right w:val="single" w:sz="4" w:space="0" w:color="auto"/>
            </w:tcBorders>
            <w:shd w:val="clear" w:color="auto" w:fill="auto"/>
            <w:vAlign w:val="bottom"/>
            <w:hideMark/>
          </w:tcPr>
          <w:p w14:paraId="451EBE4F" w14:textId="77777777" w:rsidR="007D2145" w:rsidRPr="007D2145" w:rsidRDefault="007D2145" w:rsidP="007D2145">
            <w:pPr>
              <w:pStyle w:val="NoSpacing"/>
            </w:pPr>
            <w:r w:rsidRPr="007D2145">
              <w:t> </w:t>
            </w:r>
          </w:p>
        </w:tc>
        <w:tc>
          <w:tcPr>
            <w:tcW w:w="2401" w:type="dxa"/>
            <w:tcBorders>
              <w:left w:val="single" w:sz="4" w:space="0" w:color="auto"/>
            </w:tcBorders>
            <w:shd w:val="clear" w:color="auto" w:fill="auto"/>
            <w:vAlign w:val="bottom"/>
            <w:hideMark/>
          </w:tcPr>
          <w:p w14:paraId="4777A993" w14:textId="77777777" w:rsidR="007D2145" w:rsidRPr="007D2145" w:rsidRDefault="007D2145" w:rsidP="007D2145">
            <w:pPr>
              <w:pStyle w:val="NoSpacing"/>
            </w:pPr>
            <w:r w:rsidRPr="007D2145">
              <w:t>78475.21761</w:t>
            </w:r>
          </w:p>
        </w:tc>
      </w:tr>
      <w:tr w:rsidR="007D2145" w:rsidRPr="007D2145" w14:paraId="0B85E0BF" w14:textId="77777777" w:rsidTr="007D2145">
        <w:trPr>
          <w:trHeight w:val="267"/>
        </w:trPr>
        <w:tc>
          <w:tcPr>
            <w:tcW w:w="2614" w:type="dxa"/>
            <w:tcBorders>
              <w:right w:val="single" w:sz="4" w:space="0" w:color="auto"/>
            </w:tcBorders>
            <w:shd w:val="clear" w:color="auto" w:fill="auto"/>
            <w:vAlign w:val="bottom"/>
            <w:hideMark/>
          </w:tcPr>
          <w:p w14:paraId="6A5E70E9" w14:textId="77777777" w:rsidR="007D2145" w:rsidRDefault="007D2145" w:rsidP="007D2145">
            <w:pPr>
              <w:pStyle w:val="NoSpacing"/>
            </w:pPr>
          </w:p>
          <w:p w14:paraId="31F73224" w14:textId="3596844E" w:rsidR="007D2145" w:rsidRPr="007D2145" w:rsidRDefault="007D2145" w:rsidP="007D2145">
            <w:pPr>
              <w:pStyle w:val="NoSpacing"/>
            </w:pPr>
            <w:r w:rsidRPr="007D2145">
              <w:t>CO₂ production incineration</w:t>
            </w:r>
          </w:p>
        </w:tc>
        <w:tc>
          <w:tcPr>
            <w:tcW w:w="2015" w:type="dxa"/>
            <w:tcBorders>
              <w:left w:val="single" w:sz="4" w:space="0" w:color="auto"/>
              <w:right w:val="single" w:sz="4" w:space="0" w:color="auto"/>
            </w:tcBorders>
            <w:shd w:val="clear" w:color="auto" w:fill="auto"/>
            <w:vAlign w:val="bottom"/>
            <w:hideMark/>
          </w:tcPr>
          <w:p w14:paraId="734B6937" w14:textId="1DA05FBE" w:rsidR="007D2145" w:rsidRPr="007D2145" w:rsidRDefault="007D2145" w:rsidP="007D2145">
            <w:pPr>
              <w:pStyle w:val="NoSpacing"/>
            </w:pPr>
            <w:r w:rsidRPr="007D2145">
              <w:t> </w:t>
            </w:r>
          </w:p>
        </w:tc>
        <w:tc>
          <w:tcPr>
            <w:tcW w:w="2110" w:type="dxa"/>
            <w:tcBorders>
              <w:left w:val="single" w:sz="4" w:space="0" w:color="auto"/>
              <w:right w:val="single" w:sz="4" w:space="0" w:color="auto"/>
            </w:tcBorders>
            <w:shd w:val="clear" w:color="auto" w:fill="auto"/>
            <w:vAlign w:val="bottom"/>
            <w:hideMark/>
          </w:tcPr>
          <w:p w14:paraId="2F105087" w14:textId="243F5E69" w:rsidR="007D2145" w:rsidRPr="007D2145" w:rsidRDefault="007D2145" w:rsidP="007D2145">
            <w:pPr>
              <w:pStyle w:val="NoSpacing"/>
            </w:pPr>
            <w:r w:rsidRPr="007D2145">
              <w:t> </w:t>
            </w:r>
          </w:p>
        </w:tc>
        <w:tc>
          <w:tcPr>
            <w:tcW w:w="2401" w:type="dxa"/>
            <w:tcBorders>
              <w:left w:val="single" w:sz="4" w:space="0" w:color="auto"/>
            </w:tcBorders>
            <w:shd w:val="clear" w:color="auto" w:fill="auto"/>
            <w:vAlign w:val="bottom"/>
            <w:hideMark/>
          </w:tcPr>
          <w:p w14:paraId="1FEE141A" w14:textId="0E057BD5" w:rsidR="007D2145" w:rsidRPr="007D2145" w:rsidRDefault="007D2145" w:rsidP="007D2145">
            <w:pPr>
              <w:pStyle w:val="NoSpacing"/>
            </w:pPr>
            <w:r w:rsidRPr="007D2145">
              <w:t>9524.679672</w:t>
            </w:r>
          </w:p>
        </w:tc>
      </w:tr>
      <w:tr w:rsidR="007D2145" w:rsidRPr="007D2145" w14:paraId="574E1FDE" w14:textId="77777777" w:rsidTr="007D2145">
        <w:trPr>
          <w:trHeight w:val="1022"/>
        </w:trPr>
        <w:tc>
          <w:tcPr>
            <w:tcW w:w="2614" w:type="dxa"/>
            <w:tcBorders>
              <w:bottom w:val="single" w:sz="4" w:space="0" w:color="auto"/>
              <w:right w:val="single" w:sz="4" w:space="0" w:color="auto"/>
            </w:tcBorders>
            <w:shd w:val="clear" w:color="auto" w:fill="auto"/>
            <w:vAlign w:val="bottom"/>
            <w:hideMark/>
          </w:tcPr>
          <w:p w14:paraId="6DFC1054" w14:textId="77777777" w:rsidR="007D2145" w:rsidRPr="007D2145" w:rsidRDefault="007D2145" w:rsidP="007D2145">
            <w:pPr>
              <w:pStyle w:val="NoSpacing"/>
            </w:pPr>
            <w:r w:rsidRPr="007D2145">
              <w:t>Total</w:t>
            </w:r>
          </w:p>
          <w:p w14:paraId="7A0B6AC3" w14:textId="77777777" w:rsidR="007D2145" w:rsidRPr="007D2145" w:rsidRDefault="007D2145" w:rsidP="007D2145">
            <w:pPr>
              <w:pStyle w:val="NoSpacing"/>
            </w:pPr>
          </w:p>
          <w:p w14:paraId="2A0BB4D0" w14:textId="036C54C1" w:rsidR="007D2145" w:rsidRPr="007D2145" w:rsidRDefault="007D2145" w:rsidP="007D2145">
            <w:pPr>
              <w:pStyle w:val="NoSpacing"/>
            </w:pPr>
          </w:p>
        </w:tc>
        <w:tc>
          <w:tcPr>
            <w:tcW w:w="2015" w:type="dxa"/>
            <w:tcBorders>
              <w:left w:val="single" w:sz="4" w:space="0" w:color="auto"/>
              <w:bottom w:val="single" w:sz="4" w:space="0" w:color="auto"/>
              <w:right w:val="single" w:sz="4" w:space="0" w:color="auto"/>
            </w:tcBorders>
            <w:shd w:val="clear" w:color="auto" w:fill="auto"/>
            <w:vAlign w:val="bottom"/>
            <w:hideMark/>
          </w:tcPr>
          <w:p w14:paraId="1E245699" w14:textId="11C34163" w:rsidR="007D2145" w:rsidRPr="007D2145" w:rsidRDefault="007D2145" w:rsidP="007D2145">
            <w:pPr>
              <w:pStyle w:val="NoSpacing"/>
            </w:pPr>
            <w:r w:rsidRPr="007D2145">
              <w:t> </w:t>
            </w:r>
          </w:p>
        </w:tc>
        <w:tc>
          <w:tcPr>
            <w:tcW w:w="2110" w:type="dxa"/>
            <w:tcBorders>
              <w:left w:val="single" w:sz="4" w:space="0" w:color="auto"/>
              <w:bottom w:val="single" w:sz="4" w:space="0" w:color="auto"/>
              <w:right w:val="single" w:sz="4" w:space="0" w:color="auto"/>
            </w:tcBorders>
            <w:shd w:val="clear" w:color="auto" w:fill="auto"/>
            <w:vAlign w:val="bottom"/>
            <w:hideMark/>
          </w:tcPr>
          <w:p w14:paraId="731AE68C" w14:textId="24775AF0" w:rsidR="007D2145" w:rsidRPr="007D2145" w:rsidRDefault="007D2145" w:rsidP="007D2145">
            <w:pPr>
              <w:pStyle w:val="NoSpacing"/>
            </w:pPr>
            <w:r w:rsidRPr="007D2145">
              <w:t> </w:t>
            </w:r>
          </w:p>
        </w:tc>
        <w:tc>
          <w:tcPr>
            <w:tcW w:w="2401" w:type="dxa"/>
            <w:tcBorders>
              <w:left w:val="single" w:sz="4" w:space="0" w:color="auto"/>
              <w:bottom w:val="single" w:sz="4" w:space="0" w:color="auto"/>
            </w:tcBorders>
            <w:shd w:val="clear" w:color="auto" w:fill="auto"/>
            <w:vAlign w:val="bottom"/>
            <w:hideMark/>
          </w:tcPr>
          <w:p w14:paraId="1D6532D5" w14:textId="77777777" w:rsidR="007D2145" w:rsidRPr="007D2145" w:rsidRDefault="007D2145" w:rsidP="007D2145">
            <w:pPr>
              <w:pStyle w:val="NoSpacing"/>
            </w:pPr>
            <w:r w:rsidRPr="007D2145">
              <w:t>87999.89728</w:t>
            </w:r>
          </w:p>
          <w:p w14:paraId="4E5BDF68" w14:textId="77777777" w:rsidR="007D2145" w:rsidRPr="007D2145" w:rsidRDefault="007D2145" w:rsidP="007D2145">
            <w:pPr>
              <w:pStyle w:val="NoSpacing"/>
            </w:pPr>
          </w:p>
          <w:p w14:paraId="6A0B8730" w14:textId="11E871DF" w:rsidR="007D2145" w:rsidRPr="007D2145" w:rsidRDefault="007D2145" w:rsidP="007D2145">
            <w:pPr>
              <w:pStyle w:val="NoSpacing"/>
            </w:pPr>
          </w:p>
        </w:tc>
      </w:tr>
    </w:tbl>
    <w:p w14:paraId="18015A35" w14:textId="77777777" w:rsidR="007D2145" w:rsidRDefault="007D2145" w:rsidP="007D2145">
      <w:pPr>
        <w:ind w:firstLine="0"/>
        <w:rPr>
          <w:lang w:val="en-US"/>
        </w:rPr>
      </w:pPr>
    </w:p>
    <w:p w14:paraId="3FDBA925" w14:textId="77777777" w:rsidR="00A63565" w:rsidRPr="00A63565" w:rsidRDefault="00A63565" w:rsidP="00A63565">
      <w:pPr>
        <w:ind w:firstLine="0"/>
        <w:rPr>
          <w:lang w:val="en-US"/>
        </w:rPr>
      </w:pPr>
      <w:r w:rsidRPr="00A63565">
        <w:rPr>
          <w:lang w:val="en-US"/>
        </w:rPr>
        <w:t>Carbon Footprint of the blade with 50/50 CFRP and GFRP and Mechanical Recycling followed by incineration as disposal method = ∑ (Material in kg × CO₂ eq kg/kg) + (kg waste from bonding and other materials × 0.6 kg CO₂ eq kg/kg blade waste) + (kg recycled CFRP × 0.035 CO₂ eq kg/kg recycled material) + (kg waste CFRP × 3.12 CO₂ eq kg/kg blade waste)</w:t>
      </w:r>
    </w:p>
    <w:p w14:paraId="058E84B8" w14:textId="77777777" w:rsidR="00A63565" w:rsidRDefault="00A63565" w:rsidP="007D2145">
      <w:pPr>
        <w:ind w:firstLine="0"/>
        <w:rPr>
          <w:lang w:val="en-US"/>
        </w:rPr>
      </w:pPr>
    </w:p>
    <w:p w14:paraId="52D134C4" w14:textId="77777777" w:rsidR="00A63565" w:rsidRDefault="00A63565" w:rsidP="007D2145">
      <w:pPr>
        <w:ind w:firstLine="0"/>
        <w:rPr>
          <w:lang w:val="en-US"/>
        </w:rPr>
      </w:pPr>
    </w:p>
    <w:p w14:paraId="42E4957B" w14:textId="77777777" w:rsidR="00A63565" w:rsidRDefault="00A63565" w:rsidP="007D2145">
      <w:pPr>
        <w:ind w:firstLine="0"/>
        <w:rPr>
          <w:lang w:val="en-US"/>
        </w:rPr>
      </w:pPr>
    </w:p>
    <w:p w14:paraId="73C8AE04" w14:textId="1D027C14" w:rsidR="007D2145" w:rsidRPr="007D2145" w:rsidRDefault="007D2145" w:rsidP="007D2145">
      <w:pPr>
        <w:pStyle w:val="Caption"/>
        <w:rPr>
          <w:lang w:val="en-US"/>
        </w:rPr>
      </w:pPr>
      <w:bookmarkStart w:id="37" w:name="_Toc151729043"/>
      <w:r>
        <w:lastRenderedPageBreak/>
        <w:t xml:space="preserve">Table </w:t>
      </w:r>
      <w:fldSimple w:instr=" SEQ Table \* ARABIC ">
        <w:r w:rsidR="00085996">
          <w:rPr>
            <w:noProof/>
          </w:rPr>
          <w:t>5</w:t>
        </w:r>
      </w:fldSimple>
      <w:r>
        <w:t xml:space="preserve">: </w:t>
      </w:r>
      <w:r w:rsidRPr="007D2145">
        <w:rPr>
          <w:lang w:val="en-US"/>
        </w:rPr>
        <w:t>Total GWP calculation for CFRP + GFRP based blade with Mechanical Recycling.</w:t>
      </w:r>
      <w:bookmarkEnd w:id="37"/>
    </w:p>
    <w:tbl>
      <w:tblPr>
        <w:tblW w:w="9101"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2680"/>
        <w:gridCol w:w="1961"/>
        <w:gridCol w:w="2328"/>
        <w:gridCol w:w="2132"/>
      </w:tblGrid>
      <w:tr w:rsidR="007D2145" w:rsidRPr="007D2145" w14:paraId="183E5380" w14:textId="77777777" w:rsidTr="002D02AD">
        <w:trPr>
          <w:trHeight w:val="602"/>
        </w:trPr>
        <w:tc>
          <w:tcPr>
            <w:tcW w:w="2680" w:type="dxa"/>
            <w:tcBorders>
              <w:top w:val="single" w:sz="4" w:space="0" w:color="auto"/>
              <w:bottom w:val="single" w:sz="4" w:space="0" w:color="auto"/>
            </w:tcBorders>
            <w:shd w:val="clear" w:color="auto" w:fill="auto"/>
            <w:vAlign w:val="center"/>
            <w:hideMark/>
          </w:tcPr>
          <w:p w14:paraId="1B70096B" w14:textId="77777777" w:rsidR="007D2145" w:rsidRPr="007D2145" w:rsidRDefault="007D2145" w:rsidP="007D2145">
            <w:pPr>
              <w:pStyle w:val="NoSpacing"/>
            </w:pPr>
            <w:r w:rsidRPr="007D2145">
              <w:t>Material</w:t>
            </w:r>
          </w:p>
        </w:tc>
        <w:tc>
          <w:tcPr>
            <w:tcW w:w="1961" w:type="dxa"/>
            <w:tcBorders>
              <w:top w:val="single" w:sz="4" w:space="0" w:color="auto"/>
              <w:bottom w:val="single" w:sz="4" w:space="0" w:color="auto"/>
            </w:tcBorders>
            <w:shd w:val="clear" w:color="auto" w:fill="auto"/>
            <w:vAlign w:val="center"/>
            <w:hideMark/>
          </w:tcPr>
          <w:p w14:paraId="34260DB6" w14:textId="77777777" w:rsidR="007D2145" w:rsidRPr="007D2145" w:rsidRDefault="007D2145" w:rsidP="007D2145">
            <w:pPr>
              <w:pStyle w:val="NoSpacing"/>
            </w:pPr>
            <w:r w:rsidRPr="007D2145">
              <w:t>Amount</w:t>
            </w:r>
          </w:p>
          <w:p w14:paraId="32E8CFAB" w14:textId="77777777" w:rsidR="007D2145" w:rsidRPr="007D2145" w:rsidRDefault="007D2145" w:rsidP="007D2145">
            <w:pPr>
              <w:pStyle w:val="NoSpacing"/>
            </w:pPr>
            <w:r w:rsidRPr="007D2145">
              <w:t>(kg)</w:t>
            </w:r>
          </w:p>
        </w:tc>
        <w:tc>
          <w:tcPr>
            <w:tcW w:w="2328" w:type="dxa"/>
            <w:tcBorders>
              <w:top w:val="single" w:sz="4" w:space="0" w:color="auto"/>
              <w:bottom w:val="single" w:sz="4" w:space="0" w:color="auto"/>
            </w:tcBorders>
            <w:shd w:val="clear" w:color="auto" w:fill="auto"/>
            <w:vAlign w:val="center"/>
            <w:hideMark/>
          </w:tcPr>
          <w:p w14:paraId="287390B7" w14:textId="77777777" w:rsidR="007D2145" w:rsidRPr="007D2145" w:rsidRDefault="007D2145" w:rsidP="007D2145">
            <w:pPr>
              <w:pStyle w:val="NoSpacing"/>
            </w:pPr>
            <w:r w:rsidRPr="007D2145">
              <w:t>CFP</w:t>
            </w:r>
          </w:p>
          <w:p w14:paraId="74837BCB" w14:textId="77777777" w:rsidR="007D2145" w:rsidRPr="007D2145" w:rsidRDefault="007D2145" w:rsidP="007D2145">
            <w:pPr>
              <w:pStyle w:val="NoSpacing"/>
            </w:pPr>
            <w:r w:rsidRPr="007D2145">
              <w:t xml:space="preserve"> (CO₂ eq kg/kg)</w:t>
            </w:r>
          </w:p>
        </w:tc>
        <w:tc>
          <w:tcPr>
            <w:tcW w:w="2132" w:type="dxa"/>
            <w:tcBorders>
              <w:top w:val="single" w:sz="4" w:space="0" w:color="auto"/>
              <w:bottom w:val="single" w:sz="4" w:space="0" w:color="auto"/>
            </w:tcBorders>
            <w:shd w:val="clear" w:color="auto" w:fill="auto"/>
            <w:vAlign w:val="center"/>
            <w:hideMark/>
          </w:tcPr>
          <w:p w14:paraId="7331073D" w14:textId="77777777" w:rsidR="007D2145" w:rsidRPr="007D2145" w:rsidRDefault="007D2145" w:rsidP="007D2145">
            <w:pPr>
              <w:pStyle w:val="NoSpacing"/>
            </w:pPr>
            <w:r w:rsidRPr="007D2145">
              <w:t>Total GWP</w:t>
            </w:r>
          </w:p>
          <w:p w14:paraId="3AEFAFF6" w14:textId="01ABA8F6" w:rsidR="007D2145" w:rsidRPr="007D2145" w:rsidRDefault="007D2145" w:rsidP="007D2145">
            <w:pPr>
              <w:pStyle w:val="NoSpacing"/>
            </w:pPr>
            <w:r w:rsidRPr="007D2145">
              <w:t>(kg)</w:t>
            </w:r>
          </w:p>
        </w:tc>
      </w:tr>
      <w:tr w:rsidR="007D2145" w:rsidRPr="007D2145" w14:paraId="0DC96A94" w14:textId="77777777" w:rsidTr="007D2145">
        <w:trPr>
          <w:trHeight w:val="350"/>
        </w:trPr>
        <w:tc>
          <w:tcPr>
            <w:tcW w:w="2680" w:type="dxa"/>
            <w:tcBorders>
              <w:top w:val="single" w:sz="4" w:space="0" w:color="auto"/>
            </w:tcBorders>
            <w:shd w:val="clear" w:color="auto" w:fill="auto"/>
            <w:vAlign w:val="bottom"/>
            <w:hideMark/>
          </w:tcPr>
          <w:p w14:paraId="2C2C3BEE" w14:textId="77777777" w:rsidR="007D2145" w:rsidRPr="007D2145" w:rsidRDefault="007D2145" w:rsidP="007D2145">
            <w:pPr>
              <w:pStyle w:val="NoSpacing"/>
            </w:pPr>
            <w:r w:rsidRPr="007D2145">
              <w:t xml:space="preserve">Glass fibre </w:t>
            </w:r>
          </w:p>
        </w:tc>
        <w:tc>
          <w:tcPr>
            <w:tcW w:w="1961" w:type="dxa"/>
            <w:tcBorders>
              <w:top w:val="single" w:sz="4" w:space="0" w:color="auto"/>
            </w:tcBorders>
            <w:shd w:val="clear" w:color="auto" w:fill="auto"/>
            <w:vAlign w:val="bottom"/>
            <w:hideMark/>
          </w:tcPr>
          <w:p w14:paraId="3803EFC7" w14:textId="77777777" w:rsidR="007D2145" w:rsidRPr="007D2145" w:rsidRDefault="007D2145" w:rsidP="007D2145">
            <w:pPr>
              <w:pStyle w:val="NoSpacing"/>
            </w:pPr>
            <w:r w:rsidRPr="007D2145">
              <w:t>1528.3581</w:t>
            </w:r>
          </w:p>
        </w:tc>
        <w:tc>
          <w:tcPr>
            <w:tcW w:w="2328" w:type="dxa"/>
            <w:tcBorders>
              <w:top w:val="single" w:sz="4" w:space="0" w:color="auto"/>
            </w:tcBorders>
            <w:shd w:val="clear" w:color="auto" w:fill="auto"/>
            <w:vAlign w:val="bottom"/>
            <w:hideMark/>
          </w:tcPr>
          <w:p w14:paraId="0A1288BA" w14:textId="77777777" w:rsidR="007D2145" w:rsidRPr="007D2145" w:rsidRDefault="007D2145" w:rsidP="007D2145">
            <w:pPr>
              <w:pStyle w:val="NoSpacing"/>
            </w:pPr>
            <w:r w:rsidRPr="007D2145">
              <w:t>8.46</w:t>
            </w:r>
          </w:p>
        </w:tc>
        <w:tc>
          <w:tcPr>
            <w:tcW w:w="2132" w:type="dxa"/>
            <w:tcBorders>
              <w:top w:val="single" w:sz="4" w:space="0" w:color="auto"/>
            </w:tcBorders>
            <w:shd w:val="clear" w:color="auto" w:fill="auto"/>
            <w:vAlign w:val="bottom"/>
            <w:hideMark/>
          </w:tcPr>
          <w:p w14:paraId="0413FC79" w14:textId="26EBFD78" w:rsidR="007D2145" w:rsidRPr="007D2145" w:rsidRDefault="007D2145" w:rsidP="007D2145">
            <w:pPr>
              <w:pStyle w:val="NoSpacing"/>
            </w:pPr>
            <w:r w:rsidRPr="007D2145">
              <w:t>12929.9095</w:t>
            </w:r>
          </w:p>
        </w:tc>
      </w:tr>
      <w:tr w:rsidR="007D2145" w:rsidRPr="007D2145" w14:paraId="1CA74B5E" w14:textId="77777777" w:rsidTr="002D02AD">
        <w:trPr>
          <w:trHeight w:val="330"/>
        </w:trPr>
        <w:tc>
          <w:tcPr>
            <w:tcW w:w="2680" w:type="dxa"/>
            <w:shd w:val="clear" w:color="auto" w:fill="auto"/>
            <w:vAlign w:val="bottom"/>
            <w:hideMark/>
          </w:tcPr>
          <w:p w14:paraId="404076B0" w14:textId="77777777" w:rsidR="007D2145" w:rsidRPr="007D2145" w:rsidRDefault="007D2145" w:rsidP="007D2145">
            <w:pPr>
              <w:pStyle w:val="NoSpacing"/>
            </w:pPr>
            <w:r w:rsidRPr="007D2145">
              <w:t xml:space="preserve">Carbon Fibre </w:t>
            </w:r>
          </w:p>
        </w:tc>
        <w:tc>
          <w:tcPr>
            <w:tcW w:w="1961" w:type="dxa"/>
            <w:shd w:val="clear" w:color="auto" w:fill="auto"/>
            <w:vAlign w:val="bottom"/>
            <w:hideMark/>
          </w:tcPr>
          <w:p w14:paraId="04161383" w14:textId="46679EAA" w:rsidR="007D2145" w:rsidRPr="007D2145" w:rsidRDefault="007D2145" w:rsidP="007D2145">
            <w:pPr>
              <w:pStyle w:val="NoSpacing"/>
            </w:pPr>
            <w:r w:rsidRPr="007D2145">
              <w:t>1161.5521</w:t>
            </w:r>
          </w:p>
        </w:tc>
        <w:tc>
          <w:tcPr>
            <w:tcW w:w="2328" w:type="dxa"/>
            <w:shd w:val="clear" w:color="auto" w:fill="auto"/>
            <w:vAlign w:val="bottom"/>
            <w:hideMark/>
          </w:tcPr>
          <w:p w14:paraId="5DF73D56" w14:textId="77777777" w:rsidR="007D2145" w:rsidRPr="007D2145" w:rsidRDefault="007D2145" w:rsidP="007D2145">
            <w:pPr>
              <w:pStyle w:val="NoSpacing"/>
            </w:pPr>
            <w:r w:rsidRPr="007D2145">
              <w:t>18.4</w:t>
            </w:r>
          </w:p>
        </w:tc>
        <w:tc>
          <w:tcPr>
            <w:tcW w:w="2132" w:type="dxa"/>
            <w:shd w:val="clear" w:color="auto" w:fill="auto"/>
            <w:vAlign w:val="bottom"/>
            <w:hideMark/>
          </w:tcPr>
          <w:p w14:paraId="70F907A5" w14:textId="3D34A007" w:rsidR="007D2145" w:rsidRPr="007D2145" w:rsidRDefault="007D2145" w:rsidP="007D2145">
            <w:pPr>
              <w:pStyle w:val="NoSpacing"/>
            </w:pPr>
            <w:r w:rsidRPr="007D2145">
              <w:t>21372.5596</w:t>
            </w:r>
          </w:p>
        </w:tc>
      </w:tr>
      <w:tr w:rsidR="007D2145" w:rsidRPr="007D2145" w14:paraId="258D843C" w14:textId="77777777" w:rsidTr="002D02AD">
        <w:trPr>
          <w:trHeight w:val="407"/>
        </w:trPr>
        <w:tc>
          <w:tcPr>
            <w:tcW w:w="2680" w:type="dxa"/>
            <w:shd w:val="clear" w:color="auto" w:fill="auto"/>
            <w:vAlign w:val="bottom"/>
            <w:hideMark/>
          </w:tcPr>
          <w:p w14:paraId="59030387" w14:textId="77777777" w:rsidR="007D2145" w:rsidRPr="007D2145" w:rsidRDefault="007D2145" w:rsidP="007D2145">
            <w:pPr>
              <w:pStyle w:val="NoSpacing"/>
            </w:pPr>
            <w:r w:rsidRPr="007D2145">
              <w:t>Mate</w:t>
            </w:r>
          </w:p>
        </w:tc>
        <w:tc>
          <w:tcPr>
            <w:tcW w:w="1961" w:type="dxa"/>
            <w:shd w:val="clear" w:color="auto" w:fill="auto"/>
            <w:vAlign w:val="bottom"/>
            <w:hideMark/>
          </w:tcPr>
          <w:p w14:paraId="63AB3C97" w14:textId="77777777" w:rsidR="007D2145" w:rsidRPr="007D2145" w:rsidRDefault="007D2145" w:rsidP="007D2145">
            <w:pPr>
              <w:pStyle w:val="NoSpacing"/>
            </w:pPr>
            <w:r w:rsidRPr="007D2145">
              <w:t>42.924</w:t>
            </w:r>
          </w:p>
        </w:tc>
        <w:tc>
          <w:tcPr>
            <w:tcW w:w="2328" w:type="dxa"/>
            <w:shd w:val="clear" w:color="auto" w:fill="auto"/>
            <w:vAlign w:val="bottom"/>
            <w:hideMark/>
          </w:tcPr>
          <w:p w14:paraId="3B4051EF" w14:textId="77777777" w:rsidR="007D2145" w:rsidRPr="007D2145" w:rsidRDefault="007D2145" w:rsidP="007D2145">
            <w:pPr>
              <w:pStyle w:val="NoSpacing"/>
            </w:pPr>
            <w:r w:rsidRPr="007D2145">
              <w:t>3.51</w:t>
            </w:r>
          </w:p>
        </w:tc>
        <w:tc>
          <w:tcPr>
            <w:tcW w:w="2132" w:type="dxa"/>
            <w:shd w:val="clear" w:color="auto" w:fill="auto"/>
            <w:vAlign w:val="bottom"/>
            <w:hideMark/>
          </w:tcPr>
          <w:p w14:paraId="2D9418F0" w14:textId="77777777" w:rsidR="007D2145" w:rsidRPr="007D2145" w:rsidRDefault="007D2145" w:rsidP="007D2145">
            <w:pPr>
              <w:pStyle w:val="NoSpacing"/>
            </w:pPr>
            <w:r w:rsidRPr="007D2145">
              <w:t>150.66324</w:t>
            </w:r>
          </w:p>
        </w:tc>
      </w:tr>
      <w:tr w:rsidR="007D2145" w:rsidRPr="007D2145" w14:paraId="62363A79" w14:textId="77777777" w:rsidTr="002D02AD">
        <w:trPr>
          <w:trHeight w:val="279"/>
        </w:trPr>
        <w:tc>
          <w:tcPr>
            <w:tcW w:w="2680" w:type="dxa"/>
            <w:shd w:val="clear" w:color="auto" w:fill="auto"/>
            <w:vAlign w:val="bottom"/>
            <w:hideMark/>
          </w:tcPr>
          <w:p w14:paraId="4116AB7E" w14:textId="77777777" w:rsidR="007D2145" w:rsidRPr="007D2145" w:rsidRDefault="007D2145" w:rsidP="007D2145">
            <w:pPr>
              <w:pStyle w:val="NoSpacing"/>
            </w:pPr>
            <w:r w:rsidRPr="007D2145">
              <w:t>Resin</w:t>
            </w:r>
          </w:p>
        </w:tc>
        <w:tc>
          <w:tcPr>
            <w:tcW w:w="1961" w:type="dxa"/>
            <w:shd w:val="clear" w:color="auto" w:fill="auto"/>
            <w:vAlign w:val="bottom"/>
            <w:hideMark/>
          </w:tcPr>
          <w:p w14:paraId="1DBDD55F" w14:textId="77777777" w:rsidR="007D2145" w:rsidRPr="007D2145" w:rsidRDefault="007D2145" w:rsidP="007D2145">
            <w:pPr>
              <w:pStyle w:val="NoSpacing"/>
            </w:pPr>
            <w:r w:rsidRPr="007D2145">
              <w:t>3970.48</w:t>
            </w:r>
          </w:p>
        </w:tc>
        <w:tc>
          <w:tcPr>
            <w:tcW w:w="2328" w:type="dxa"/>
            <w:shd w:val="clear" w:color="auto" w:fill="auto"/>
            <w:vAlign w:val="bottom"/>
            <w:hideMark/>
          </w:tcPr>
          <w:p w14:paraId="16AF53C3" w14:textId="77777777" w:rsidR="007D2145" w:rsidRPr="007D2145" w:rsidRDefault="007D2145" w:rsidP="007D2145">
            <w:pPr>
              <w:pStyle w:val="NoSpacing"/>
            </w:pPr>
            <w:r w:rsidRPr="007D2145">
              <w:t>5.8</w:t>
            </w:r>
          </w:p>
        </w:tc>
        <w:tc>
          <w:tcPr>
            <w:tcW w:w="2132" w:type="dxa"/>
            <w:shd w:val="clear" w:color="auto" w:fill="auto"/>
            <w:vAlign w:val="bottom"/>
            <w:hideMark/>
          </w:tcPr>
          <w:p w14:paraId="5F2D26CC" w14:textId="77777777" w:rsidR="007D2145" w:rsidRPr="007D2145" w:rsidRDefault="007D2145" w:rsidP="007D2145">
            <w:pPr>
              <w:pStyle w:val="NoSpacing"/>
            </w:pPr>
            <w:r w:rsidRPr="007D2145">
              <w:t>23028.784</w:t>
            </w:r>
          </w:p>
        </w:tc>
      </w:tr>
      <w:tr w:rsidR="007D2145" w:rsidRPr="007D2145" w14:paraId="2D16C330" w14:textId="77777777" w:rsidTr="002D02AD">
        <w:trPr>
          <w:trHeight w:val="384"/>
        </w:trPr>
        <w:tc>
          <w:tcPr>
            <w:tcW w:w="2680" w:type="dxa"/>
            <w:shd w:val="clear" w:color="auto" w:fill="auto"/>
            <w:vAlign w:val="bottom"/>
            <w:hideMark/>
          </w:tcPr>
          <w:p w14:paraId="556E100B" w14:textId="77777777" w:rsidR="007D2145" w:rsidRPr="007D2145" w:rsidRDefault="007D2145" w:rsidP="007D2145">
            <w:pPr>
              <w:pStyle w:val="NoSpacing"/>
            </w:pPr>
            <w:r w:rsidRPr="007D2145">
              <w:t>Glue</w:t>
            </w:r>
          </w:p>
        </w:tc>
        <w:tc>
          <w:tcPr>
            <w:tcW w:w="1961" w:type="dxa"/>
            <w:shd w:val="clear" w:color="auto" w:fill="auto"/>
            <w:vAlign w:val="bottom"/>
            <w:hideMark/>
          </w:tcPr>
          <w:p w14:paraId="7A6A58E6" w14:textId="77777777" w:rsidR="007D2145" w:rsidRPr="007D2145" w:rsidRDefault="007D2145" w:rsidP="007D2145">
            <w:pPr>
              <w:pStyle w:val="NoSpacing"/>
            </w:pPr>
            <w:r w:rsidRPr="007D2145">
              <w:t>643.86</w:t>
            </w:r>
          </w:p>
        </w:tc>
        <w:tc>
          <w:tcPr>
            <w:tcW w:w="2328" w:type="dxa"/>
            <w:shd w:val="clear" w:color="auto" w:fill="auto"/>
            <w:vAlign w:val="bottom"/>
            <w:hideMark/>
          </w:tcPr>
          <w:p w14:paraId="5CE166C4" w14:textId="77777777" w:rsidR="007D2145" w:rsidRPr="007D2145" w:rsidRDefault="007D2145" w:rsidP="007D2145">
            <w:pPr>
              <w:pStyle w:val="NoSpacing"/>
            </w:pPr>
            <w:r w:rsidRPr="007D2145">
              <w:t>6.59</w:t>
            </w:r>
          </w:p>
        </w:tc>
        <w:tc>
          <w:tcPr>
            <w:tcW w:w="2132" w:type="dxa"/>
            <w:shd w:val="clear" w:color="auto" w:fill="auto"/>
            <w:vAlign w:val="bottom"/>
            <w:hideMark/>
          </w:tcPr>
          <w:p w14:paraId="4E3046BE" w14:textId="77777777" w:rsidR="007D2145" w:rsidRPr="007D2145" w:rsidRDefault="007D2145" w:rsidP="007D2145">
            <w:pPr>
              <w:pStyle w:val="NoSpacing"/>
            </w:pPr>
            <w:r w:rsidRPr="007D2145">
              <w:t>4243.0374</w:t>
            </w:r>
          </w:p>
        </w:tc>
      </w:tr>
      <w:tr w:rsidR="007D2145" w:rsidRPr="007D2145" w14:paraId="48A6E7B4" w14:textId="77777777" w:rsidTr="002D02AD">
        <w:trPr>
          <w:trHeight w:val="279"/>
        </w:trPr>
        <w:tc>
          <w:tcPr>
            <w:tcW w:w="2680" w:type="dxa"/>
            <w:shd w:val="clear" w:color="auto" w:fill="auto"/>
            <w:vAlign w:val="bottom"/>
            <w:hideMark/>
          </w:tcPr>
          <w:p w14:paraId="5D4ACBF2" w14:textId="77777777" w:rsidR="007D2145" w:rsidRPr="007D2145" w:rsidRDefault="007D2145" w:rsidP="007D2145">
            <w:pPr>
              <w:pStyle w:val="NoSpacing"/>
            </w:pPr>
            <w:r w:rsidRPr="007D2145">
              <w:t>Inserts</w:t>
            </w:r>
          </w:p>
        </w:tc>
        <w:tc>
          <w:tcPr>
            <w:tcW w:w="1961" w:type="dxa"/>
            <w:shd w:val="clear" w:color="auto" w:fill="auto"/>
            <w:vAlign w:val="bottom"/>
            <w:hideMark/>
          </w:tcPr>
          <w:p w14:paraId="197EF602" w14:textId="77777777" w:rsidR="007D2145" w:rsidRPr="007D2145" w:rsidRDefault="007D2145" w:rsidP="007D2145">
            <w:pPr>
              <w:pStyle w:val="NoSpacing"/>
            </w:pPr>
            <w:r w:rsidRPr="007D2145">
              <w:t>157.75</w:t>
            </w:r>
          </w:p>
        </w:tc>
        <w:tc>
          <w:tcPr>
            <w:tcW w:w="2328" w:type="dxa"/>
            <w:shd w:val="clear" w:color="auto" w:fill="auto"/>
            <w:vAlign w:val="bottom"/>
            <w:hideMark/>
          </w:tcPr>
          <w:p w14:paraId="36B05E34" w14:textId="77777777" w:rsidR="007D2145" w:rsidRPr="007D2145" w:rsidRDefault="007D2145" w:rsidP="007D2145">
            <w:pPr>
              <w:pStyle w:val="NoSpacing"/>
            </w:pPr>
            <w:r w:rsidRPr="007D2145">
              <w:t>3.02</w:t>
            </w:r>
          </w:p>
        </w:tc>
        <w:tc>
          <w:tcPr>
            <w:tcW w:w="2132" w:type="dxa"/>
            <w:shd w:val="clear" w:color="auto" w:fill="auto"/>
            <w:vAlign w:val="bottom"/>
            <w:hideMark/>
          </w:tcPr>
          <w:p w14:paraId="271AC290" w14:textId="77777777" w:rsidR="007D2145" w:rsidRPr="007D2145" w:rsidRDefault="007D2145" w:rsidP="007D2145">
            <w:pPr>
              <w:pStyle w:val="NoSpacing"/>
            </w:pPr>
            <w:r w:rsidRPr="007D2145">
              <w:t>476.405</w:t>
            </w:r>
          </w:p>
        </w:tc>
      </w:tr>
      <w:tr w:rsidR="007D2145" w:rsidRPr="007D2145" w14:paraId="317FB36A" w14:textId="77777777" w:rsidTr="002D02AD">
        <w:trPr>
          <w:trHeight w:val="279"/>
        </w:trPr>
        <w:tc>
          <w:tcPr>
            <w:tcW w:w="2680" w:type="dxa"/>
            <w:shd w:val="clear" w:color="auto" w:fill="auto"/>
            <w:vAlign w:val="bottom"/>
            <w:hideMark/>
          </w:tcPr>
          <w:p w14:paraId="4613B29E" w14:textId="77777777" w:rsidR="007D2145" w:rsidRPr="007D2145" w:rsidRDefault="007D2145" w:rsidP="007D2145">
            <w:pPr>
              <w:pStyle w:val="NoSpacing"/>
            </w:pPr>
            <w:r w:rsidRPr="007D2145">
              <w:t>Receivers</w:t>
            </w:r>
          </w:p>
        </w:tc>
        <w:tc>
          <w:tcPr>
            <w:tcW w:w="1961" w:type="dxa"/>
            <w:shd w:val="clear" w:color="auto" w:fill="auto"/>
            <w:vAlign w:val="bottom"/>
            <w:hideMark/>
          </w:tcPr>
          <w:p w14:paraId="7CB82326" w14:textId="77777777" w:rsidR="007D2145" w:rsidRPr="007D2145" w:rsidRDefault="007D2145" w:rsidP="007D2145">
            <w:pPr>
              <w:pStyle w:val="NoSpacing"/>
            </w:pPr>
            <w:r w:rsidRPr="007D2145">
              <w:t>59.02</w:t>
            </w:r>
          </w:p>
        </w:tc>
        <w:tc>
          <w:tcPr>
            <w:tcW w:w="2328" w:type="dxa"/>
            <w:shd w:val="clear" w:color="auto" w:fill="auto"/>
            <w:vAlign w:val="bottom"/>
            <w:hideMark/>
          </w:tcPr>
          <w:p w14:paraId="3F295B25" w14:textId="77777777" w:rsidR="007D2145" w:rsidRPr="007D2145" w:rsidRDefault="007D2145" w:rsidP="007D2145">
            <w:pPr>
              <w:pStyle w:val="NoSpacing"/>
            </w:pPr>
            <w:r w:rsidRPr="007D2145">
              <w:t>3.6</w:t>
            </w:r>
          </w:p>
        </w:tc>
        <w:tc>
          <w:tcPr>
            <w:tcW w:w="2132" w:type="dxa"/>
            <w:shd w:val="clear" w:color="auto" w:fill="auto"/>
            <w:vAlign w:val="bottom"/>
            <w:hideMark/>
          </w:tcPr>
          <w:p w14:paraId="309A7B7A" w14:textId="77777777" w:rsidR="007D2145" w:rsidRPr="007D2145" w:rsidRDefault="007D2145" w:rsidP="007D2145">
            <w:pPr>
              <w:pStyle w:val="NoSpacing"/>
            </w:pPr>
            <w:r w:rsidRPr="007D2145">
              <w:t>212.472</w:t>
            </w:r>
          </w:p>
        </w:tc>
      </w:tr>
      <w:tr w:rsidR="007D2145" w:rsidRPr="007D2145" w14:paraId="5A92F21A" w14:textId="77777777" w:rsidTr="002D02AD">
        <w:trPr>
          <w:trHeight w:val="279"/>
        </w:trPr>
        <w:tc>
          <w:tcPr>
            <w:tcW w:w="2680" w:type="dxa"/>
            <w:shd w:val="clear" w:color="auto" w:fill="auto"/>
            <w:vAlign w:val="bottom"/>
            <w:hideMark/>
          </w:tcPr>
          <w:p w14:paraId="0B12B6EA" w14:textId="77777777" w:rsidR="007D2145" w:rsidRPr="007D2145" w:rsidRDefault="007D2145" w:rsidP="007D2145">
            <w:pPr>
              <w:pStyle w:val="NoSpacing"/>
            </w:pPr>
            <w:r w:rsidRPr="007D2145">
              <w:t>Gel Coat</w:t>
            </w:r>
          </w:p>
        </w:tc>
        <w:tc>
          <w:tcPr>
            <w:tcW w:w="1961" w:type="dxa"/>
            <w:shd w:val="clear" w:color="auto" w:fill="auto"/>
            <w:vAlign w:val="bottom"/>
            <w:hideMark/>
          </w:tcPr>
          <w:p w14:paraId="67FFD478" w14:textId="77777777" w:rsidR="007D2145" w:rsidRPr="007D2145" w:rsidRDefault="007D2145" w:rsidP="007D2145">
            <w:pPr>
              <w:pStyle w:val="NoSpacing"/>
            </w:pPr>
            <w:r w:rsidRPr="007D2145">
              <w:t>131.99</w:t>
            </w:r>
          </w:p>
        </w:tc>
        <w:tc>
          <w:tcPr>
            <w:tcW w:w="2328" w:type="dxa"/>
            <w:shd w:val="clear" w:color="auto" w:fill="auto"/>
            <w:vAlign w:val="bottom"/>
            <w:hideMark/>
          </w:tcPr>
          <w:p w14:paraId="5C86F8E7" w14:textId="77777777" w:rsidR="007D2145" w:rsidRPr="007D2145" w:rsidRDefault="007D2145" w:rsidP="007D2145">
            <w:pPr>
              <w:pStyle w:val="NoSpacing"/>
            </w:pPr>
            <w:r w:rsidRPr="007D2145">
              <w:t>4.93</w:t>
            </w:r>
          </w:p>
        </w:tc>
        <w:tc>
          <w:tcPr>
            <w:tcW w:w="2132" w:type="dxa"/>
            <w:shd w:val="clear" w:color="auto" w:fill="auto"/>
            <w:vAlign w:val="bottom"/>
            <w:hideMark/>
          </w:tcPr>
          <w:p w14:paraId="410792AE" w14:textId="77777777" w:rsidR="007D2145" w:rsidRPr="007D2145" w:rsidRDefault="007D2145" w:rsidP="007D2145">
            <w:pPr>
              <w:pStyle w:val="NoSpacing"/>
            </w:pPr>
            <w:r w:rsidRPr="007D2145">
              <w:t>650.7107</w:t>
            </w:r>
          </w:p>
        </w:tc>
      </w:tr>
      <w:tr w:rsidR="007D2145" w:rsidRPr="007D2145" w14:paraId="3250F837" w14:textId="77777777" w:rsidTr="002D02AD">
        <w:trPr>
          <w:trHeight w:val="279"/>
        </w:trPr>
        <w:tc>
          <w:tcPr>
            <w:tcW w:w="2680" w:type="dxa"/>
            <w:shd w:val="clear" w:color="auto" w:fill="auto"/>
            <w:vAlign w:val="bottom"/>
            <w:hideMark/>
          </w:tcPr>
          <w:p w14:paraId="525EC7EE" w14:textId="77777777" w:rsidR="007D2145" w:rsidRPr="007D2145" w:rsidRDefault="007D2145" w:rsidP="007D2145">
            <w:pPr>
              <w:pStyle w:val="NoSpacing"/>
            </w:pPr>
            <w:r w:rsidRPr="007D2145">
              <w:t>Pastes</w:t>
            </w:r>
          </w:p>
        </w:tc>
        <w:tc>
          <w:tcPr>
            <w:tcW w:w="1961" w:type="dxa"/>
            <w:shd w:val="clear" w:color="auto" w:fill="auto"/>
            <w:vAlign w:val="bottom"/>
            <w:hideMark/>
          </w:tcPr>
          <w:p w14:paraId="1928D24D" w14:textId="77777777" w:rsidR="007D2145" w:rsidRPr="007D2145" w:rsidRDefault="007D2145" w:rsidP="007D2145">
            <w:pPr>
              <w:pStyle w:val="NoSpacing"/>
            </w:pPr>
            <w:r w:rsidRPr="007D2145">
              <w:t>34.34</w:t>
            </w:r>
          </w:p>
        </w:tc>
        <w:tc>
          <w:tcPr>
            <w:tcW w:w="2328" w:type="dxa"/>
            <w:shd w:val="clear" w:color="auto" w:fill="auto"/>
            <w:vAlign w:val="bottom"/>
            <w:hideMark/>
          </w:tcPr>
          <w:p w14:paraId="4E188979" w14:textId="77777777" w:rsidR="007D2145" w:rsidRPr="007D2145" w:rsidRDefault="007D2145" w:rsidP="007D2145">
            <w:pPr>
              <w:pStyle w:val="NoSpacing"/>
            </w:pPr>
            <w:r w:rsidRPr="007D2145">
              <w:t>4.93</w:t>
            </w:r>
          </w:p>
        </w:tc>
        <w:tc>
          <w:tcPr>
            <w:tcW w:w="2132" w:type="dxa"/>
            <w:shd w:val="clear" w:color="auto" w:fill="auto"/>
            <w:vAlign w:val="bottom"/>
            <w:hideMark/>
          </w:tcPr>
          <w:p w14:paraId="1E5EB4F6" w14:textId="77777777" w:rsidR="007D2145" w:rsidRPr="007D2145" w:rsidRDefault="007D2145" w:rsidP="007D2145">
            <w:pPr>
              <w:pStyle w:val="NoSpacing"/>
            </w:pPr>
            <w:r w:rsidRPr="007D2145">
              <w:t>169.2962</w:t>
            </w:r>
          </w:p>
        </w:tc>
      </w:tr>
      <w:tr w:rsidR="007D2145" w:rsidRPr="007D2145" w14:paraId="62E703C3" w14:textId="77777777" w:rsidTr="002D02AD">
        <w:trPr>
          <w:trHeight w:val="279"/>
        </w:trPr>
        <w:tc>
          <w:tcPr>
            <w:tcW w:w="2680" w:type="dxa"/>
            <w:shd w:val="clear" w:color="auto" w:fill="auto"/>
            <w:vAlign w:val="bottom"/>
            <w:hideMark/>
          </w:tcPr>
          <w:p w14:paraId="674F2E52" w14:textId="48A3E463" w:rsidR="007D2145" w:rsidRPr="007D2145" w:rsidRDefault="006C7F4E" w:rsidP="007D2145">
            <w:pPr>
              <w:pStyle w:val="NoSpacing"/>
            </w:pPr>
            <w:r w:rsidRPr="007D2145">
              <w:t>Topcoat</w:t>
            </w:r>
          </w:p>
        </w:tc>
        <w:tc>
          <w:tcPr>
            <w:tcW w:w="1961" w:type="dxa"/>
            <w:shd w:val="clear" w:color="auto" w:fill="auto"/>
            <w:vAlign w:val="bottom"/>
            <w:hideMark/>
          </w:tcPr>
          <w:p w14:paraId="63B0DF8C" w14:textId="77777777" w:rsidR="007D2145" w:rsidRPr="007D2145" w:rsidRDefault="007D2145" w:rsidP="007D2145">
            <w:pPr>
              <w:pStyle w:val="NoSpacing"/>
            </w:pPr>
            <w:r w:rsidRPr="007D2145">
              <w:t>49.36</w:t>
            </w:r>
          </w:p>
        </w:tc>
        <w:tc>
          <w:tcPr>
            <w:tcW w:w="2328" w:type="dxa"/>
            <w:shd w:val="clear" w:color="auto" w:fill="auto"/>
            <w:vAlign w:val="bottom"/>
            <w:hideMark/>
          </w:tcPr>
          <w:p w14:paraId="137CDCF2" w14:textId="77777777" w:rsidR="007D2145" w:rsidRPr="007D2145" w:rsidRDefault="007D2145" w:rsidP="007D2145">
            <w:pPr>
              <w:pStyle w:val="NoSpacing"/>
            </w:pPr>
            <w:r w:rsidRPr="007D2145">
              <w:t>4.79</w:t>
            </w:r>
          </w:p>
        </w:tc>
        <w:tc>
          <w:tcPr>
            <w:tcW w:w="2132" w:type="dxa"/>
            <w:shd w:val="clear" w:color="auto" w:fill="auto"/>
            <w:vAlign w:val="bottom"/>
            <w:hideMark/>
          </w:tcPr>
          <w:p w14:paraId="3834F6A6" w14:textId="77777777" w:rsidR="007D2145" w:rsidRPr="007D2145" w:rsidRDefault="007D2145" w:rsidP="007D2145">
            <w:pPr>
              <w:pStyle w:val="NoSpacing"/>
            </w:pPr>
            <w:r w:rsidRPr="007D2145">
              <w:t>236.4344</w:t>
            </w:r>
          </w:p>
        </w:tc>
      </w:tr>
      <w:tr w:rsidR="007D2145" w:rsidRPr="007D2145" w14:paraId="048764C9" w14:textId="77777777" w:rsidTr="002D02AD">
        <w:trPr>
          <w:trHeight w:val="279"/>
        </w:trPr>
        <w:tc>
          <w:tcPr>
            <w:tcW w:w="2680" w:type="dxa"/>
            <w:shd w:val="clear" w:color="auto" w:fill="auto"/>
            <w:vAlign w:val="bottom"/>
            <w:hideMark/>
          </w:tcPr>
          <w:p w14:paraId="5388384A" w14:textId="77777777" w:rsidR="007D2145" w:rsidRPr="007D2145" w:rsidRDefault="007D2145" w:rsidP="007D2145">
            <w:pPr>
              <w:pStyle w:val="NoSpacing"/>
            </w:pPr>
            <w:r w:rsidRPr="007D2145">
              <w:t>Balsa</w:t>
            </w:r>
          </w:p>
        </w:tc>
        <w:tc>
          <w:tcPr>
            <w:tcW w:w="1961" w:type="dxa"/>
            <w:shd w:val="clear" w:color="auto" w:fill="auto"/>
            <w:vAlign w:val="bottom"/>
            <w:hideMark/>
          </w:tcPr>
          <w:p w14:paraId="2BE450AA" w14:textId="77777777" w:rsidR="007D2145" w:rsidRPr="007D2145" w:rsidRDefault="007D2145" w:rsidP="007D2145">
            <w:pPr>
              <w:pStyle w:val="NoSpacing"/>
            </w:pPr>
            <w:r w:rsidRPr="007D2145">
              <w:t>805.9</w:t>
            </w:r>
          </w:p>
        </w:tc>
        <w:tc>
          <w:tcPr>
            <w:tcW w:w="2328" w:type="dxa"/>
            <w:shd w:val="clear" w:color="auto" w:fill="auto"/>
            <w:vAlign w:val="bottom"/>
            <w:hideMark/>
          </w:tcPr>
          <w:p w14:paraId="70F7652B" w14:textId="77777777" w:rsidR="007D2145" w:rsidRPr="007D2145" w:rsidRDefault="007D2145" w:rsidP="007D2145">
            <w:pPr>
              <w:pStyle w:val="NoSpacing"/>
            </w:pPr>
            <w:r w:rsidRPr="007D2145">
              <w:t>0.601</w:t>
            </w:r>
          </w:p>
        </w:tc>
        <w:tc>
          <w:tcPr>
            <w:tcW w:w="2132" w:type="dxa"/>
            <w:shd w:val="clear" w:color="auto" w:fill="auto"/>
            <w:vAlign w:val="bottom"/>
            <w:hideMark/>
          </w:tcPr>
          <w:p w14:paraId="5DF11389" w14:textId="77777777" w:rsidR="007D2145" w:rsidRPr="007D2145" w:rsidRDefault="007D2145" w:rsidP="007D2145">
            <w:pPr>
              <w:pStyle w:val="NoSpacing"/>
            </w:pPr>
            <w:r w:rsidRPr="007D2145">
              <w:t>484.3459</w:t>
            </w:r>
          </w:p>
        </w:tc>
      </w:tr>
      <w:tr w:rsidR="007D2145" w:rsidRPr="007D2145" w14:paraId="34270240" w14:textId="77777777" w:rsidTr="002D02AD">
        <w:trPr>
          <w:trHeight w:val="279"/>
        </w:trPr>
        <w:tc>
          <w:tcPr>
            <w:tcW w:w="2680" w:type="dxa"/>
            <w:shd w:val="clear" w:color="auto" w:fill="auto"/>
            <w:vAlign w:val="bottom"/>
            <w:hideMark/>
          </w:tcPr>
          <w:p w14:paraId="593229B7" w14:textId="77777777" w:rsidR="007D2145" w:rsidRPr="007D2145" w:rsidRDefault="007D2145" w:rsidP="007D2145">
            <w:pPr>
              <w:pStyle w:val="NoSpacing"/>
            </w:pPr>
            <w:r w:rsidRPr="007D2145">
              <w:t>PVC/PET</w:t>
            </w:r>
          </w:p>
        </w:tc>
        <w:tc>
          <w:tcPr>
            <w:tcW w:w="1961" w:type="dxa"/>
            <w:shd w:val="clear" w:color="auto" w:fill="auto"/>
            <w:vAlign w:val="bottom"/>
            <w:hideMark/>
          </w:tcPr>
          <w:p w14:paraId="7477423F" w14:textId="77777777" w:rsidR="007D2145" w:rsidRPr="007D2145" w:rsidRDefault="007D2145" w:rsidP="007D2145">
            <w:pPr>
              <w:pStyle w:val="NoSpacing"/>
            </w:pPr>
            <w:r w:rsidRPr="007D2145">
              <w:t>80.48</w:t>
            </w:r>
          </w:p>
        </w:tc>
        <w:tc>
          <w:tcPr>
            <w:tcW w:w="2328" w:type="dxa"/>
            <w:shd w:val="clear" w:color="auto" w:fill="auto"/>
            <w:vAlign w:val="bottom"/>
            <w:hideMark/>
          </w:tcPr>
          <w:p w14:paraId="1E3552E4" w14:textId="77777777" w:rsidR="007D2145" w:rsidRPr="007D2145" w:rsidRDefault="007D2145" w:rsidP="007D2145">
            <w:pPr>
              <w:pStyle w:val="NoSpacing"/>
            </w:pPr>
            <w:r w:rsidRPr="007D2145">
              <w:t>2.47</w:t>
            </w:r>
          </w:p>
        </w:tc>
        <w:tc>
          <w:tcPr>
            <w:tcW w:w="2132" w:type="dxa"/>
            <w:shd w:val="clear" w:color="auto" w:fill="auto"/>
            <w:vAlign w:val="bottom"/>
            <w:hideMark/>
          </w:tcPr>
          <w:p w14:paraId="7EB9ACCC" w14:textId="77777777" w:rsidR="007D2145" w:rsidRPr="007D2145" w:rsidRDefault="007D2145" w:rsidP="007D2145">
            <w:pPr>
              <w:pStyle w:val="NoSpacing"/>
            </w:pPr>
            <w:r w:rsidRPr="007D2145">
              <w:t>198.7856</w:t>
            </w:r>
          </w:p>
        </w:tc>
      </w:tr>
      <w:tr w:rsidR="007D2145" w:rsidRPr="007D2145" w14:paraId="63589B5E" w14:textId="77777777" w:rsidTr="002D02AD">
        <w:trPr>
          <w:trHeight w:val="337"/>
        </w:trPr>
        <w:tc>
          <w:tcPr>
            <w:tcW w:w="2680" w:type="dxa"/>
            <w:shd w:val="clear" w:color="auto" w:fill="auto"/>
            <w:vAlign w:val="bottom"/>
            <w:hideMark/>
          </w:tcPr>
          <w:p w14:paraId="578E19B4" w14:textId="77777777" w:rsidR="007D2145" w:rsidRPr="007D2145" w:rsidRDefault="007D2145" w:rsidP="007D2145">
            <w:pPr>
              <w:pStyle w:val="NoSpacing"/>
            </w:pPr>
            <w:r w:rsidRPr="007D2145">
              <w:t>Taky tape</w:t>
            </w:r>
          </w:p>
        </w:tc>
        <w:tc>
          <w:tcPr>
            <w:tcW w:w="1961" w:type="dxa"/>
            <w:shd w:val="clear" w:color="auto" w:fill="auto"/>
            <w:vAlign w:val="bottom"/>
            <w:hideMark/>
          </w:tcPr>
          <w:p w14:paraId="017D0109" w14:textId="77777777" w:rsidR="007D2145" w:rsidRPr="007D2145" w:rsidRDefault="007D2145" w:rsidP="007D2145">
            <w:pPr>
              <w:pStyle w:val="NoSpacing"/>
            </w:pPr>
            <w:r w:rsidRPr="007D2145">
              <w:t>94.43</w:t>
            </w:r>
          </w:p>
        </w:tc>
        <w:tc>
          <w:tcPr>
            <w:tcW w:w="2328" w:type="dxa"/>
            <w:shd w:val="clear" w:color="auto" w:fill="auto"/>
            <w:vAlign w:val="bottom"/>
            <w:hideMark/>
          </w:tcPr>
          <w:p w14:paraId="339D664D" w14:textId="77777777" w:rsidR="007D2145" w:rsidRPr="007D2145" w:rsidRDefault="007D2145" w:rsidP="007D2145">
            <w:pPr>
              <w:pStyle w:val="NoSpacing"/>
            </w:pPr>
            <w:r w:rsidRPr="007D2145">
              <w:t>4.45</w:t>
            </w:r>
          </w:p>
        </w:tc>
        <w:tc>
          <w:tcPr>
            <w:tcW w:w="2132" w:type="dxa"/>
            <w:shd w:val="clear" w:color="auto" w:fill="auto"/>
            <w:vAlign w:val="bottom"/>
            <w:hideMark/>
          </w:tcPr>
          <w:p w14:paraId="386A5C02" w14:textId="77777777" w:rsidR="007D2145" w:rsidRPr="007D2145" w:rsidRDefault="007D2145" w:rsidP="007D2145">
            <w:pPr>
              <w:pStyle w:val="NoSpacing"/>
            </w:pPr>
            <w:r w:rsidRPr="007D2145">
              <w:t>420.2135</w:t>
            </w:r>
          </w:p>
        </w:tc>
      </w:tr>
      <w:tr w:rsidR="007D2145" w:rsidRPr="007D2145" w14:paraId="0FCC4270" w14:textId="77777777" w:rsidTr="002D02AD">
        <w:trPr>
          <w:trHeight w:val="314"/>
        </w:trPr>
        <w:tc>
          <w:tcPr>
            <w:tcW w:w="2680" w:type="dxa"/>
            <w:shd w:val="clear" w:color="auto" w:fill="auto"/>
            <w:vAlign w:val="bottom"/>
            <w:hideMark/>
          </w:tcPr>
          <w:p w14:paraId="594D5730" w14:textId="77777777" w:rsidR="007D2145" w:rsidRPr="007D2145" w:rsidRDefault="007D2145" w:rsidP="007D2145">
            <w:pPr>
              <w:pStyle w:val="NoSpacing"/>
            </w:pPr>
            <w:r w:rsidRPr="007D2145">
              <w:t>Glitter tape</w:t>
            </w:r>
          </w:p>
        </w:tc>
        <w:tc>
          <w:tcPr>
            <w:tcW w:w="1961" w:type="dxa"/>
            <w:shd w:val="clear" w:color="auto" w:fill="auto"/>
            <w:vAlign w:val="bottom"/>
            <w:hideMark/>
          </w:tcPr>
          <w:p w14:paraId="0716B7D0" w14:textId="77777777" w:rsidR="007D2145" w:rsidRPr="007D2145" w:rsidRDefault="007D2145" w:rsidP="007D2145">
            <w:pPr>
              <w:pStyle w:val="NoSpacing"/>
            </w:pPr>
            <w:r w:rsidRPr="007D2145">
              <w:t>471.09</w:t>
            </w:r>
          </w:p>
        </w:tc>
        <w:tc>
          <w:tcPr>
            <w:tcW w:w="2328" w:type="dxa"/>
            <w:shd w:val="clear" w:color="auto" w:fill="auto"/>
            <w:vAlign w:val="bottom"/>
            <w:hideMark/>
          </w:tcPr>
          <w:p w14:paraId="0D966535" w14:textId="77777777" w:rsidR="007D2145" w:rsidRPr="007D2145" w:rsidRDefault="007D2145" w:rsidP="007D2145">
            <w:pPr>
              <w:pStyle w:val="NoSpacing"/>
            </w:pPr>
            <w:r w:rsidRPr="007D2145">
              <w:t>5.75</w:t>
            </w:r>
          </w:p>
        </w:tc>
        <w:tc>
          <w:tcPr>
            <w:tcW w:w="2132" w:type="dxa"/>
            <w:shd w:val="clear" w:color="auto" w:fill="auto"/>
            <w:vAlign w:val="bottom"/>
            <w:hideMark/>
          </w:tcPr>
          <w:p w14:paraId="5DB55009" w14:textId="77777777" w:rsidR="007D2145" w:rsidRPr="007D2145" w:rsidRDefault="007D2145" w:rsidP="007D2145">
            <w:pPr>
              <w:pStyle w:val="NoSpacing"/>
            </w:pPr>
            <w:r w:rsidRPr="007D2145">
              <w:t>2708.7675</w:t>
            </w:r>
          </w:p>
        </w:tc>
      </w:tr>
      <w:tr w:rsidR="007D2145" w:rsidRPr="007D2145" w14:paraId="2C2E4BC5" w14:textId="77777777" w:rsidTr="002D02AD">
        <w:trPr>
          <w:trHeight w:val="343"/>
        </w:trPr>
        <w:tc>
          <w:tcPr>
            <w:tcW w:w="2680" w:type="dxa"/>
            <w:shd w:val="clear" w:color="auto" w:fill="auto"/>
            <w:vAlign w:val="bottom"/>
            <w:hideMark/>
          </w:tcPr>
          <w:p w14:paraId="2A1D7C02" w14:textId="77777777" w:rsidR="007D2145" w:rsidRPr="007D2145" w:rsidRDefault="007D2145" w:rsidP="007D2145">
            <w:pPr>
              <w:pStyle w:val="NoSpacing"/>
            </w:pPr>
            <w:r w:rsidRPr="007D2145">
              <w:t>Vacuum bag</w:t>
            </w:r>
          </w:p>
        </w:tc>
        <w:tc>
          <w:tcPr>
            <w:tcW w:w="1961" w:type="dxa"/>
            <w:shd w:val="clear" w:color="auto" w:fill="auto"/>
            <w:vAlign w:val="bottom"/>
            <w:hideMark/>
          </w:tcPr>
          <w:p w14:paraId="482B30D8" w14:textId="77777777" w:rsidR="007D2145" w:rsidRPr="007D2145" w:rsidRDefault="007D2145" w:rsidP="007D2145">
            <w:pPr>
              <w:pStyle w:val="NoSpacing"/>
            </w:pPr>
            <w:r w:rsidRPr="007D2145">
              <w:t>106.24</w:t>
            </w:r>
          </w:p>
        </w:tc>
        <w:tc>
          <w:tcPr>
            <w:tcW w:w="2328" w:type="dxa"/>
            <w:shd w:val="clear" w:color="auto" w:fill="auto"/>
            <w:vAlign w:val="bottom"/>
            <w:hideMark/>
          </w:tcPr>
          <w:p w14:paraId="3BFD9953" w14:textId="77777777" w:rsidR="007D2145" w:rsidRPr="007D2145" w:rsidRDefault="007D2145" w:rsidP="007D2145">
            <w:pPr>
              <w:pStyle w:val="NoSpacing"/>
            </w:pPr>
            <w:r w:rsidRPr="007D2145">
              <w:t>4.68</w:t>
            </w:r>
          </w:p>
        </w:tc>
        <w:tc>
          <w:tcPr>
            <w:tcW w:w="2132" w:type="dxa"/>
            <w:shd w:val="clear" w:color="auto" w:fill="auto"/>
            <w:vAlign w:val="bottom"/>
            <w:hideMark/>
          </w:tcPr>
          <w:p w14:paraId="0AEFCA3D" w14:textId="77777777" w:rsidR="007D2145" w:rsidRPr="007D2145" w:rsidRDefault="007D2145" w:rsidP="007D2145">
            <w:pPr>
              <w:pStyle w:val="NoSpacing"/>
            </w:pPr>
            <w:r w:rsidRPr="007D2145">
              <w:t>497.2032</w:t>
            </w:r>
          </w:p>
        </w:tc>
      </w:tr>
      <w:tr w:rsidR="007D2145" w:rsidRPr="007D2145" w14:paraId="36F04444" w14:textId="77777777" w:rsidTr="002D02AD">
        <w:trPr>
          <w:trHeight w:val="279"/>
        </w:trPr>
        <w:tc>
          <w:tcPr>
            <w:tcW w:w="2680" w:type="dxa"/>
            <w:shd w:val="clear" w:color="auto" w:fill="auto"/>
            <w:vAlign w:val="bottom"/>
            <w:hideMark/>
          </w:tcPr>
          <w:p w14:paraId="071D9498" w14:textId="77777777" w:rsidR="007D2145" w:rsidRPr="007D2145" w:rsidRDefault="007D2145" w:rsidP="007D2145">
            <w:pPr>
              <w:pStyle w:val="NoSpacing"/>
            </w:pPr>
            <w:r w:rsidRPr="007D2145">
              <w:t>Mesh</w:t>
            </w:r>
          </w:p>
        </w:tc>
        <w:tc>
          <w:tcPr>
            <w:tcW w:w="1961" w:type="dxa"/>
            <w:shd w:val="clear" w:color="auto" w:fill="auto"/>
            <w:vAlign w:val="bottom"/>
            <w:hideMark/>
          </w:tcPr>
          <w:p w14:paraId="14DA3E66" w14:textId="77777777" w:rsidR="007D2145" w:rsidRPr="007D2145" w:rsidRDefault="007D2145" w:rsidP="007D2145">
            <w:pPr>
              <w:pStyle w:val="NoSpacing"/>
            </w:pPr>
            <w:r w:rsidRPr="007D2145">
              <w:t>1269.48</w:t>
            </w:r>
          </w:p>
        </w:tc>
        <w:tc>
          <w:tcPr>
            <w:tcW w:w="2328" w:type="dxa"/>
            <w:shd w:val="clear" w:color="auto" w:fill="auto"/>
            <w:vAlign w:val="bottom"/>
            <w:hideMark/>
          </w:tcPr>
          <w:p w14:paraId="139884DB" w14:textId="77777777" w:rsidR="007D2145" w:rsidRPr="007D2145" w:rsidRDefault="007D2145" w:rsidP="007D2145">
            <w:pPr>
              <w:pStyle w:val="NoSpacing"/>
            </w:pPr>
            <w:r w:rsidRPr="007D2145">
              <w:t>3.1</w:t>
            </w:r>
          </w:p>
        </w:tc>
        <w:tc>
          <w:tcPr>
            <w:tcW w:w="2132" w:type="dxa"/>
            <w:shd w:val="clear" w:color="auto" w:fill="auto"/>
            <w:vAlign w:val="bottom"/>
            <w:hideMark/>
          </w:tcPr>
          <w:p w14:paraId="5D2D8911" w14:textId="77777777" w:rsidR="007D2145" w:rsidRPr="007D2145" w:rsidRDefault="007D2145" w:rsidP="007D2145">
            <w:pPr>
              <w:pStyle w:val="NoSpacing"/>
            </w:pPr>
            <w:r w:rsidRPr="007D2145">
              <w:t>3935.388</w:t>
            </w:r>
          </w:p>
        </w:tc>
      </w:tr>
      <w:tr w:rsidR="007D2145" w:rsidRPr="007D2145" w14:paraId="28A0CB2E" w14:textId="77777777" w:rsidTr="002D02AD">
        <w:trPr>
          <w:trHeight w:val="279"/>
        </w:trPr>
        <w:tc>
          <w:tcPr>
            <w:tcW w:w="2680" w:type="dxa"/>
            <w:shd w:val="clear" w:color="auto" w:fill="auto"/>
            <w:vAlign w:val="bottom"/>
            <w:hideMark/>
          </w:tcPr>
          <w:p w14:paraId="3A77BE8B" w14:textId="77777777" w:rsidR="007D2145" w:rsidRPr="007D2145" w:rsidRDefault="007D2145" w:rsidP="007D2145">
            <w:pPr>
              <w:pStyle w:val="NoSpacing"/>
            </w:pPr>
            <w:r w:rsidRPr="007D2145">
              <w:t>Peel Ply</w:t>
            </w:r>
          </w:p>
        </w:tc>
        <w:tc>
          <w:tcPr>
            <w:tcW w:w="1961" w:type="dxa"/>
            <w:shd w:val="clear" w:color="auto" w:fill="auto"/>
            <w:vAlign w:val="bottom"/>
            <w:hideMark/>
          </w:tcPr>
          <w:p w14:paraId="1ED5AC2C" w14:textId="77777777" w:rsidR="007D2145" w:rsidRPr="007D2145" w:rsidRDefault="007D2145" w:rsidP="007D2145">
            <w:pPr>
              <w:pStyle w:val="NoSpacing"/>
            </w:pPr>
            <w:r w:rsidRPr="007D2145">
              <w:t>9.66</w:t>
            </w:r>
          </w:p>
        </w:tc>
        <w:tc>
          <w:tcPr>
            <w:tcW w:w="2328" w:type="dxa"/>
            <w:shd w:val="clear" w:color="auto" w:fill="auto"/>
            <w:vAlign w:val="bottom"/>
            <w:hideMark/>
          </w:tcPr>
          <w:p w14:paraId="063AC704" w14:textId="77777777" w:rsidR="007D2145" w:rsidRPr="007D2145" w:rsidRDefault="007D2145" w:rsidP="007D2145">
            <w:pPr>
              <w:pStyle w:val="NoSpacing"/>
            </w:pPr>
            <w:r w:rsidRPr="007D2145">
              <w:t>1.14</w:t>
            </w:r>
          </w:p>
        </w:tc>
        <w:tc>
          <w:tcPr>
            <w:tcW w:w="2132" w:type="dxa"/>
            <w:shd w:val="clear" w:color="auto" w:fill="auto"/>
            <w:vAlign w:val="bottom"/>
            <w:hideMark/>
          </w:tcPr>
          <w:p w14:paraId="17F18C51" w14:textId="77777777" w:rsidR="007D2145" w:rsidRPr="007D2145" w:rsidRDefault="007D2145" w:rsidP="007D2145">
            <w:pPr>
              <w:pStyle w:val="NoSpacing"/>
            </w:pPr>
            <w:r w:rsidRPr="007D2145">
              <w:t>11.0124</w:t>
            </w:r>
          </w:p>
        </w:tc>
      </w:tr>
      <w:tr w:rsidR="007D2145" w:rsidRPr="007D2145" w14:paraId="5EF1E68C" w14:textId="77777777" w:rsidTr="002D02AD">
        <w:trPr>
          <w:trHeight w:val="279"/>
        </w:trPr>
        <w:tc>
          <w:tcPr>
            <w:tcW w:w="2680" w:type="dxa"/>
            <w:shd w:val="clear" w:color="auto" w:fill="auto"/>
            <w:vAlign w:val="bottom"/>
            <w:hideMark/>
          </w:tcPr>
          <w:p w14:paraId="3B9F6FB0" w14:textId="77777777" w:rsidR="007D2145" w:rsidRPr="007D2145" w:rsidRDefault="007D2145" w:rsidP="007D2145">
            <w:pPr>
              <w:pStyle w:val="NoSpacing"/>
            </w:pPr>
            <w:r w:rsidRPr="007D2145">
              <w:t> </w:t>
            </w:r>
          </w:p>
        </w:tc>
        <w:tc>
          <w:tcPr>
            <w:tcW w:w="1961" w:type="dxa"/>
            <w:shd w:val="clear" w:color="auto" w:fill="auto"/>
            <w:vAlign w:val="bottom"/>
            <w:hideMark/>
          </w:tcPr>
          <w:p w14:paraId="6E8C93D1" w14:textId="77777777" w:rsidR="007D2145" w:rsidRPr="007D2145" w:rsidRDefault="007D2145" w:rsidP="007D2145">
            <w:pPr>
              <w:pStyle w:val="NoSpacing"/>
            </w:pPr>
            <w:r w:rsidRPr="007D2145">
              <w:t> </w:t>
            </w:r>
          </w:p>
        </w:tc>
        <w:tc>
          <w:tcPr>
            <w:tcW w:w="2328" w:type="dxa"/>
            <w:shd w:val="clear" w:color="auto" w:fill="auto"/>
            <w:vAlign w:val="bottom"/>
            <w:hideMark/>
          </w:tcPr>
          <w:p w14:paraId="220FB3CF" w14:textId="77777777" w:rsidR="007D2145" w:rsidRPr="007D2145" w:rsidRDefault="007D2145" w:rsidP="007D2145">
            <w:pPr>
              <w:pStyle w:val="NoSpacing"/>
            </w:pPr>
            <w:r w:rsidRPr="007D2145">
              <w:t> </w:t>
            </w:r>
          </w:p>
        </w:tc>
        <w:tc>
          <w:tcPr>
            <w:tcW w:w="2132" w:type="dxa"/>
            <w:shd w:val="clear" w:color="auto" w:fill="auto"/>
            <w:vAlign w:val="bottom"/>
            <w:hideMark/>
          </w:tcPr>
          <w:p w14:paraId="4F71E1D7" w14:textId="77777777" w:rsidR="007D2145" w:rsidRPr="007D2145" w:rsidRDefault="007D2145" w:rsidP="007D2145">
            <w:pPr>
              <w:pStyle w:val="NoSpacing"/>
            </w:pPr>
            <w:r w:rsidRPr="007D2145">
              <w:t> </w:t>
            </w:r>
          </w:p>
        </w:tc>
      </w:tr>
      <w:tr w:rsidR="007D2145" w:rsidRPr="007D2145" w14:paraId="093A62CA" w14:textId="77777777" w:rsidTr="002D02AD">
        <w:trPr>
          <w:trHeight w:val="279"/>
        </w:trPr>
        <w:tc>
          <w:tcPr>
            <w:tcW w:w="2680" w:type="dxa"/>
            <w:shd w:val="clear" w:color="auto" w:fill="auto"/>
            <w:vAlign w:val="bottom"/>
            <w:hideMark/>
          </w:tcPr>
          <w:p w14:paraId="012662DA" w14:textId="77777777" w:rsidR="007D2145" w:rsidRPr="007D2145" w:rsidRDefault="007D2145" w:rsidP="007D2145">
            <w:pPr>
              <w:pStyle w:val="NoSpacing"/>
            </w:pPr>
            <w:r w:rsidRPr="007D2145">
              <w:t>Total</w:t>
            </w:r>
          </w:p>
        </w:tc>
        <w:tc>
          <w:tcPr>
            <w:tcW w:w="1961" w:type="dxa"/>
            <w:shd w:val="clear" w:color="auto" w:fill="auto"/>
            <w:vAlign w:val="bottom"/>
            <w:hideMark/>
          </w:tcPr>
          <w:p w14:paraId="38AAFE71" w14:textId="1F06E610" w:rsidR="007D2145" w:rsidRPr="007D2145" w:rsidRDefault="007D2145" w:rsidP="007D2145">
            <w:pPr>
              <w:pStyle w:val="NoSpacing"/>
            </w:pPr>
            <w:r w:rsidRPr="007D2145">
              <w:t>10616.914</w:t>
            </w:r>
          </w:p>
        </w:tc>
        <w:tc>
          <w:tcPr>
            <w:tcW w:w="2328" w:type="dxa"/>
            <w:shd w:val="clear" w:color="auto" w:fill="auto"/>
            <w:vAlign w:val="bottom"/>
            <w:hideMark/>
          </w:tcPr>
          <w:p w14:paraId="12F00634" w14:textId="77777777" w:rsidR="007D2145" w:rsidRPr="007D2145" w:rsidRDefault="007D2145" w:rsidP="007D2145">
            <w:pPr>
              <w:pStyle w:val="NoSpacing"/>
            </w:pPr>
            <w:r w:rsidRPr="007D2145">
              <w:t> </w:t>
            </w:r>
          </w:p>
        </w:tc>
        <w:tc>
          <w:tcPr>
            <w:tcW w:w="2132" w:type="dxa"/>
            <w:shd w:val="clear" w:color="auto" w:fill="auto"/>
            <w:vAlign w:val="bottom"/>
            <w:hideMark/>
          </w:tcPr>
          <w:p w14:paraId="1D2AACF8" w14:textId="66B4B29A" w:rsidR="007D2145" w:rsidRPr="007D2145" w:rsidRDefault="007D2145" w:rsidP="007D2145">
            <w:pPr>
              <w:pStyle w:val="NoSpacing"/>
            </w:pPr>
            <w:r w:rsidRPr="007D2145">
              <w:t>71725.9882</w:t>
            </w:r>
          </w:p>
        </w:tc>
      </w:tr>
      <w:tr w:rsidR="007D2145" w:rsidRPr="007D2145" w14:paraId="7E863EA8" w14:textId="77777777" w:rsidTr="002D02AD">
        <w:trPr>
          <w:trHeight w:val="279"/>
        </w:trPr>
        <w:tc>
          <w:tcPr>
            <w:tcW w:w="2680" w:type="dxa"/>
            <w:shd w:val="clear" w:color="auto" w:fill="auto"/>
            <w:vAlign w:val="bottom"/>
            <w:hideMark/>
          </w:tcPr>
          <w:p w14:paraId="1FEC97CE" w14:textId="77777777" w:rsidR="007D2145" w:rsidRPr="007D2145" w:rsidRDefault="007D2145" w:rsidP="007D2145">
            <w:pPr>
              <w:pStyle w:val="NoSpacing"/>
            </w:pPr>
            <w:r w:rsidRPr="007D2145">
              <w:t> </w:t>
            </w:r>
          </w:p>
        </w:tc>
        <w:tc>
          <w:tcPr>
            <w:tcW w:w="1961" w:type="dxa"/>
            <w:shd w:val="clear" w:color="auto" w:fill="auto"/>
            <w:vAlign w:val="bottom"/>
            <w:hideMark/>
          </w:tcPr>
          <w:p w14:paraId="52888B0F" w14:textId="77777777" w:rsidR="007D2145" w:rsidRPr="007D2145" w:rsidRDefault="007D2145" w:rsidP="007D2145">
            <w:pPr>
              <w:pStyle w:val="NoSpacing"/>
            </w:pPr>
            <w:r w:rsidRPr="007D2145">
              <w:t> </w:t>
            </w:r>
          </w:p>
        </w:tc>
        <w:tc>
          <w:tcPr>
            <w:tcW w:w="2328" w:type="dxa"/>
            <w:shd w:val="clear" w:color="auto" w:fill="auto"/>
            <w:vAlign w:val="bottom"/>
            <w:hideMark/>
          </w:tcPr>
          <w:p w14:paraId="5B4B9464" w14:textId="77777777" w:rsidR="007D2145" w:rsidRPr="007D2145" w:rsidRDefault="007D2145" w:rsidP="007D2145">
            <w:pPr>
              <w:pStyle w:val="NoSpacing"/>
            </w:pPr>
            <w:r w:rsidRPr="007D2145">
              <w:t> </w:t>
            </w:r>
          </w:p>
        </w:tc>
        <w:tc>
          <w:tcPr>
            <w:tcW w:w="2132" w:type="dxa"/>
            <w:shd w:val="clear" w:color="auto" w:fill="auto"/>
            <w:vAlign w:val="bottom"/>
            <w:hideMark/>
          </w:tcPr>
          <w:p w14:paraId="7D88A747" w14:textId="77777777" w:rsidR="007D2145" w:rsidRPr="007D2145" w:rsidRDefault="007D2145" w:rsidP="007D2145">
            <w:pPr>
              <w:pStyle w:val="NoSpacing"/>
            </w:pPr>
            <w:r w:rsidRPr="007D2145">
              <w:t> </w:t>
            </w:r>
          </w:p>
        </w:tc>
      </w:tr>
      <w:tr w:rsidR="007D2145" w:rsidRPr="007D2145" w14:paraId="6842B7F4" w14:textId="77777777" w:rsidTr="002D02AD">
        <w:trPr>
          <w:trHeight w:val="784"/>
        </w:trPr>
        <w:tc>
          <w:tcPr>
            <w:tcW w:w="2680" w:type="dxa"/>
            <w:shd w:val="clear" w:color="auto" w:fill="auto"/>
            <w:vAlign w:val="bottom"/>
            <w:hideMark/>
          </w:tcPr>
          <w:p w14:paraId="7F1EBA93" w14:textId="77777777" w:rsidR="007D2145" w:rsidRPr="007D2145" w:rsidRDefault="007D2145" w:rsidP="007D2145">
            <w:pPr>
              <w:pStyle w:val="NoSpacing"/>
            </w:pPr>
            <w:r w:rsidRPr="007D2145">
              <w:t>CO₂ production incineration</w:t>
            </w:r>
          </w:p>
          <w:p w14:paraId="58E889DE" w14:textId="77777777" w:rsidR="007D2145" w:rsidRPr="007D2145" w:rsidRDefault="007D2145" w:rsidP="007D2145">
            <w:pPr>
              <w:pStyle w:val="NoSpacing"/>
            </w:pPr>
          </w:p>
        </w:tc>
        <w:tc>
          <w:tcPr>
            <w:tcW w:w="1961" w:type="dxa"/>
            <w:shd w:val="clear" w:color="auto" w:fill="auto"/>
            <w:vAlign w:val="bottom"/>
            <w:hideMark/>
          </w:tcPr>
          <w:p w14:paraId="6BFDFC36" w14:textId="77777777" w:rsidR="007D2145" w:rsidRPr="007D2145" w:rsidRDefault="007D2145" w:rsidP="007D2145">
            <w:pPr>
              <w:pStyle w:val="NoSpacing"/>
            </w:pPr>
            <w:r w:rsidRPr="007D2145">
              <w:t> </w:t>
            </w:r>
          </w:p>
        </w:tc>
        <w:tc>
          <w:tcPr>
            <w:tcW w:w="2328" w:type="dxa"/>
            <w:shd w:val="clear" w:color="auto" w:fill="auto"/>
            <w:vAlign w:val="bottom"/>
            <w:hideMark/>
          </w:tcPr>
          <w:p w14:paraId="09C19968" w14:textId="77777777" w:rsidR="007D2145" w:rsidRPr="007D2145" w:rsidRDefault="007D2145" w:rsidP="007D2145">
            <w:pPr>
              <w:pStyle w:val="NoSpacing"/>
            </w:pPr>
            <w:r w:rsidRPr="007D2145">
              <w:t> </w:t>
            </w:r>
          </w:p>
        </w:tc>
        <w:tc>
          <w:tcPr>
            <w:tcW w:w="2132" w:type="dxa"/>
            <w:shd w:val="clear" w:color="auto" w:fill="auto"/>
            <w:vAlign w:val="bottom"/>
            <w:hideMark/>
          </w:tcPr>
          <w:p w14:paraId="6326F2EF" w14:textId="46AABC4E" w:rsidR="007D2145" w:rsidRPr="007D2145" w:rsidRDefault="007D2145" w:rsidP="007D2145">
            <w:pPr>
              <w:pStyle w:val="NoSpacing"/>
            </w:pPr>
            <w:r w:rsidRPr="007D2145">
              <w:t>8380.24512</w:t>
            </w:r>
          </w:p>
        </w:tc>
      </w:tr>
      <w:tr w:rsidR="007D2145" w:rsidRPr="007D2145" w14:paraId="08E67F5D" w14:textId="77777777" w:rsidTr="002D02AD">
        <w:trPr>
          <w:trHeight w:val="326"/>
        </w:trPr>
        <w:tc>
          <w:tcPr>
            <w:tcW w:w="2680" w:type="dxa"/>
            <w:shd w:val="clear" w:color="auto" w:fill="auto"/>
            <w:vAlign w:val="bottom"/>
            <w:hideMark/>
          </w:tcPr>
          <w:p w14:paraId="6297F284" w14:textId="77777777" w:rsidR="007D2145" w:rsidRPr="007D2145" w:rsidRDefault="007D2145" w:rsidP="007D2145">
            <w:pPr>
              <w:pStyle w:val="NoSpacing"/>
            </w:pPr>
          </w:p>
          <w:p w14:paraId="7A3F9AD9" w14:textId="77777777" w:rsidR="007D2145" w:rsidRPr="007D2145" w:rsidRDefault="007D2145" w:rsidP="007D2145">
            <w:pPr>
              <w:pStyle w:val="NoSpacing"/>
            </w:pPr>
            <w:r w:rsidRPr="007D2145">
              <w:t>CO₂ due to mechanical recycling</w:t>
            </w:r>
          </w:p>
        </w:tc>
        <w:tc>
          <w:tcPr>
            <w:tcW w:w="1961" w:type="dxa"/>
            <w:shd w:val="clear" w:color="auto" w:fill="auto"/>
            <w:vAlign w:val="bottom"/>
            <w:hideMark/>
          </w:tcPr>
          <w:p w14:paraId="7524826C" w14:textId="77777777" w:rsidR="007D2145" w:rsidRPr="007D2145" w:rsidRDefault="007D2145" w:rsidP="007D2145">
            <w:pPr>
              <w:pStyle w:val="NoSpacing"/>
            </w:pPr>
            <w:r w:rsidRPr="007D2145">
              <w:t> </w:t>
            </w:r>
          </w:p>
        </w:tc>
        <w:tc>
          <w:tcPr>
            <w:tcW w:w="2328" w:type="dxa"/>
            <w:shd w:val="clear" w:color="auto" w:fill="auto"/>
            <w:vAlign w:val="bottom"/>
            <w:hideMark/>
          </w:tcPr>
          <w:p w14:paraId="14AC525D" w14:textId="77777777" w:rsidR="007D2145" w:rsidRPr="007D2145" w:rsidRDefault="007D2145" w:rsidP="007D2145">
            <w:pPr>
              <w:pStyle w:val="NoSpacing"/>
            </w:pPr>
            <w:r w:rsidRPr="007D2145">
              <w:t> </w:t>
            </w:r>
          </w:p>
        </w:tc>
        <w:tc>
          <w:tcPr>
            <w:tcW w:w="2132" w:type="dxa"/>
            <w:shd w:val="clear" w:color="auto" w:fill="auto"/>
            <w:vAlign w:val="bottom"/>
            <w:hideMark/>
          </w:tcPr>
          <w:p w14:paraId="31E06745" w14:textId="77777777" w:rsidR="007D2145" w:rsidRPr="007D2145" w:rsidRDefault="007D2145" w:rsidP="007D2145">
            <w:pPr>
              <w:pStyle w:val="NoSpacing"/>
            </w:pPr>
            <w:r w:rsidRPr="007D2145">
              <w:t>9.75703811</w:t>
            </w:r>
          </w:p>
        </w:tc>
      </w:tr>
      <w:tr w:rsidR="007D2145" w:rsidRPr="007D2145" w14:paraId="35CD14C7" w14:textId="77777777" w:rsidTr="002D02AD">
        <w:trPr>
          <w:trHeight w:val="279"/>
        </w:trPr>
        <w:tc>
          <w:tcPr>
            <w:tcW w:w="2680" w:type="dxa"/>
            <w:shd w:val="clear" w:color="auto" w:fill="auto"/>
            <w:vAlign w:val="bottom"/>
            <w:hideMark/>
          </w:tcPr>
          <w:p w14:paraId="0DB0B63B" w14:textId="77777777" w:rsidR="007D2145" w:rsidRPr="007D2145" w:rsidRDefault="007D2145" w:rsidP="007D2145">
            <w:pPr>
              <w:pStyle w:val="NoSpacing"/>
            </w:pPr>
          </w:p>
          <w:p w14:paraId="4F4BA5B0" w14:textId="77777777" w:rsidR="007D2145" w:rsidRPr="007D2145" w:rsidRDefault="007D2145" w:rsidP="007D2145">
            <w:pPr>
              <w:pStyle w:val="NoSpacing"/>
            </w:pPr>
            <w:r w:rsidRPr="007D2145">
              <w:t>Total</w:t>
            </w:r>
          </w:p>
          <w:p w14:paraId="242029E1" w14:textId="77777777" w:rsidR="007D2145" w:rsidRPr="007D2145" w:rsidRDefault="007D2145" w:rsidP="007D2145">
            <w:pPr>
              <w:pStyle w:val="NoSpacing"/>
            </w:pPr>
          </w:p>
          <w:p w14:paraId="00F36785" w14:textId="77777777" w:rsidR="007D2145" w:rsidRPr="007D2145" w:rsidRDefault="007D2145" w:rsidP="007D2145">
            <w:pPr>
              <w:pStyle w:val="NoSpacing"/>
            </w:pPr>
          </w:p>
        </w:tc>
        <w:tc>
          <w:tcPr>
            <w:tcW w:w="1961" w:type="dxa"/>
            <w:shd w:val="clear" w:color="auto" w:fill="auto"/>
            <w:vAlign w:val="bottom"/>
            <w:hideMark/>
          </w:tcPr>
          <w:p w14:paraId="14D7176F" w14:textId="77777777" w:rsidR="007D2145" w:rsidRPr="007D2145" w:rsidRDefault="007D2145" w:rsidP="007D2145">
            <w:pPr>
              <w:pStyle w:val="NoSpacing"/>
            </w:pPr>
            <w:r w:rsidRPr="007D2145">
              <w:t> </w:t>
            </w:r>
          </w:p>
        </w:tc>
        <w:tc>
          <w:tcPr>
            <w:tcW w:w="2328" w:type="dxa"/>
            <w:shd w:val="clear" w:color="auto" w:fill="auto"/>
            <w:vAlign w:val="bottom"/>
            <w:hideMark/>
          </w:tcPr>
          <w:p w14:paraId="1AAAC70F" w14:textId="77777777" w:rsidR="007D2145" w:rsidRPr="007D2145" w:rsidRDefault="007D2145" w:rsidP="007D2145">
            <w:pPr>
              <w:pStyle w:val="NoSpacing"/>
            </w:pPr>
            <w:r w:rsidRPr="007D2145">
              <w:t> </w:t>
            </w:r>
          </w:p>
        </w:tc>
        <w:tc>
          <w:tcPr>
            <w:tcW w:w="2132" w:type="dxa"/>
            <w:shd w:val="clear" w:color="auto" w:fill="auto"/>
            <w:vAlign w:val="bottom"/>
            <w:hideMark/>
          </w:tcPr>
          <w:p w14:paraId="24A33F3D" w14:textId="77777777" w:rsidR="007D2145" w:rsidRPr="007D2145" w:rsidRDefault="007D2145" w:rsidP="007D2145">
            <w:pPr>
              <w:pStyle w:val="NoSpacing"/>
            </w:pPr>
            <w:r w:rsidRPr="007D2145">
              <w:t>80115.9904</w:t>
            </w:r>
          </w:p>
          <w:p w14:paraId="25BDCC82" w14:textId="77777777" w:rsidR="007D2145" w:rsidRPr="007D2145" w:rsidRDefault="007D2145" w:rsidP="007D2145">
            <w:pPr>
              <w:pStyle w:val="NoSpacing"/>
            </w:pPr>
          </w:p>
          <w:p w14:paraId="7D5B620A" w14:textId="77777777" w:rsidR="007D2145" w:rsidRPr="007D2145" w:rsidRDefault="007D2145" w:rsidP="007D2145">
            <w:pPr>
              <w:pStyle w:val="NoSpacing"/>
            </w:pPr>
          </w:p>
        </w:tc>
      </w:tr>
    </w:tbl>
    <w:p w14:paraId="1A38DAA7" w14:textId="72BDEEE2" w:rsidR="009B149C" w:rsidRDefault="009B149C" w:rsidP="00BB46A5">
      <w:pPr>
        <w:spacing w:after="200"/>
        <w:ind w:firstLine="0"/>
        <w:jc w:val="left"/>
      </w:pPr>
    </w:p>
    <w:p w14:paraId="3CE46760" w14:textId="77777777" w:rsidR="00435B29" w:rsidRDefault="00435B29" w:rsidP="00BB46A5">
      <w:pPr>
        <w:spacing w:after="200"/>
        <w:ind w:firstLine="0"/>
        <w:jc w:val="left"/>
      </w:pPr>
    </w:p>
    <w:p w14:paraId="480CE0E0" w14:textId="77777777" w:rsidR="00435B29" w:rsidRDefault="00435B29" w:rsidP="00BB46A5">
      <w:pPr>
        <w:spacing w:after="200"/>
        <w:ind w:firstLine="0"/>
        <w:jc w:val="left"/>
      </w:pPr>
    </w:p>
    <w:p w14:paraId="541A576F" w14:textId="77777777" w:rsidR="00435B29" w:rsidRDefault="00435B29" w:rsidP="00BB46A5">
      <w:pPr>
        <w:spacing w:after="200"/>
        <w:ind w:firstLine="0"/>
        <w:jc w:val="left"/>
      </w:pPr>
    </w:p>
    <w:p w14:paraId="60FAFF75" w14:textId="77777777" w:rsidR="00435B29" w:rsidRDefault="00435B29" w:rsidP="00BB46A5">
      <w:pPr>
        <w:spacing w:after="200"/>
        <w:ind w:firstLine="0"/>
        <w:jc w:val="left"/>
      </w:pPr>
    </w:p>
    <w:p w14:paraId="5568CA08" w14:textId="4CB537E1" w:rsidR="009B149C" w:rsidRPr="000812A1" w:rsidRDefault="00801D88" w:rsidP="006A1613">
      <w:pPr>
        <w:pStyle w:val="Heading2"/>
        <w:rPr>
          <w:color w:val="0070C0"/>
        </w:rPr>
      </w:pPr>
      <w:bookmarkStart w:id="38" w:name="_Toc151729015"/>
      <w:r w:rsidRPr="000812A1">
        <w:rPr>
          <w:color w:val="0070C0"/>
        </w:rPr>
        <w:lastRenderedPageBreak/>
        <w:t>Methodology for Sustai</w:t>
      </w:r>
      <w:r w:rsidR="00DF671F" w:rsidRPr="000812A1">
        <w:rPr>
          <w:color w:val="0070C0"/>
        </w:rPr>
        <w:t xml:space="preserve">nability </w:t>
      </w:r>
      <w:r w:rsidR="00076F3A" w:rsidRPr="000812A1">
        <w:rPr>
          <w:color w:val="0070C0"/>
        </w:rPr>
        <w:t>Assessment</w:t>
      </w:r>
      <w:bookmarkEnd w:id="38"/>
      <w:r w:rsidR="00076F3A" w:rsidRPr="000812A1">
        <w:rPr>
          <w:color w:val="0070C0"/>
        </w:rPr>
        <w:t xml:space="preserve"> </w:t>
      </w:r>
    </w:p>
    <w:p w14:paraId="7DFB4B28" w14:textId="77777777" w:rsidR="00694ADD" w:rsidRPr="000812A1" w:rsidRDefault="00BA1E1B" w:rsidP="006A1613">
      <w:pPr>
        <w:rPr>
          <w:color w:val="0070C0"/>
        </w:rPr>
      </w:pPr>
      <w:r w:rsidRPr="000812A1">
        <w:rPr>
          <w:color w:val="0070C0"/>
        </w:rPr>
        <w:t>We catego</w:t>
      </w:r>
      <w:r w:rsidR="002501A6" w:rsidRPr="000812A1">
        <w:rPr>
          <w:color w:val="0070C0"/>
        </w:rPr>
        <w:t xml:space="preserve">rized the impacts of our project </w:t>
      </w:r>
      <w:r w:rsidR="0011548E" w:rsidRPr="000812A1">
        <w:rPr>
          <w:color w:val="0070C0"/>
        </w:rPr>
        <w:t xml:space="preserve">in connection with UN Sustainable Development Goals </w:t>
      </w:r>
      <w:r w:rsidR="00825379" w:rsidRPr="000812A1">
        <w:rPr>
          <w:color w:val="0070C0"/>
        </w:rPr>
        <w:t xml:space="preserve">as </w:t>
      </w:r>
      <w:r w:rsidR="00057516" w:rsidRPr="000812A1">
        <w:rPr>
          <w:color w:val="0070C0"/>
        </w:rPr>
        <w:t>Direct, Indirect, Non</w:t>
      </w:r>
      <w:r w:rsidR="0045421B" w:rsidRPr="000812A1">
        <w:rPr>
          <w:color w:val="0070C0"/>
        </w:rPr>
        <w:t>e and numbered them as 2, 1, 0 respec</w:t>
      </w:r>
      <w:r w:rsidR="00060158" w:rsidRPr="000812A1">
        <w:rPr>
          <w:color w:val="0070C0"/>
        </w:rPr>
        <w:t>tively</w:t>
      </w:r>
      <w:r w:rsidR="00F32636" w:rsidRPr="000812A1">
        <w:rPr>
          <w:color w:val="0070C0"/>
        </w:rPr>
        <w:t xml:space="preserve"> for </w:t>
      </w:r>
      <w:r w:rsidR="002B2B6E" w:rsidRPr="000812A1">
        <w:rPr>
          <w:color w:val="0070C0"/>
        </w:rPr>
        <w:t xml:space="preserve">Positive Impacts whereas corresponding negative values were </w:t>
      </w:r>
      <w:r w:rsidR="00F140FC" w:rsidRPr="000812A1">
        <w:rPr>
          <w:color w:val="0070C0"/>
        </w:rPr>
        <w:t>given for representing Negative Impacts.</w:t>
      </w:r>
      <w:r w:rsidR="00C9126C" w:rsidRPr="000812A1">
        <w:rPr>
          <w:color w:val="0070C0"/>
        </w:rPr>
        <w:t xml:space="preserve"> </w:t>
      </w:r>
      <w:r w:rsidR="00E3356B" w:rsidRPr="000812A1">
        <w:rPr>
          <w:color w:val="0070C0"/>
        </w:rPr>
        <w:t>Each of the 169 Targets</w:t>
      </w:r>
      <w:r w:rsidR="00901C77" w:rsidRPr="000812A1">
        <w:rPr>
          <w:color w:val="0070C0"/>
        </w:rPr>
        <w:t xml:space="preserve"> were </w:t>
      </w:r>
      <w:r w:rsidR="00DB7C2E" w:rsidRPr="000812A1">
        <w:rPr>
          <w:color w:val="0070C0"/>
        </w:rPr>
        <w:t>analysed and numbered accordingly.</w:t>
      </w:r>
    </w:p>
    <w:p w14:paraId="2893DA21" w14:textId="0BE8805B" w:rsidR="008F0EAB" w:rsidRDefault="00617D4C" w:rsidP="002F445E">
      <w:r>
        <w:rPr>
          <w:color w:val="0070C0"/>
        </w:rPr>
        <w:t>Total</w:t>
      </w:r>
      <w:r w:rsidR="008A624E">
        <w:rPr>
          <w:color w:val="0070C0"/>
        </w:rPr>
        <w:t xml:space="preserve"> </w:t>
      </w:r>
      <w:r w:rsidR="0003656B" w:rsidRPr="000812A1">
        <w:rPr>
          <w:color w:val="0070C0"/>
        </w:rPr>
        <w:t>Positive and Nega</w:t>
      </w:r>
      <w:r w:rsidR="00681260" w:rsidRPr="000812A1">
        <w:rPr>
          <w:color w:val="0070C0"/>
        </w:rPr>
        <w:t xml:space="preserve">tive impact values </w:t>
      </w:r>
      <w:r w:rsidR="00D16FAC">
        <w:rPr>
          <w:color w:val="0070C0"/>
        </w:rPr>
        <w:t>a</w:t>
      </w:r>
      <w:r w:rsidR="00681260" w:rsidRPr="000812A1">
        <w:rPr>
          <w:color w:val="0070C0"/>
        </w:rPr>
        <w:t xml:space="preserve">re counted separately </w:t>
      </w:r>
      <w:r w:rsidR="00CC179E" w:rsidRPr="000812A1">
        <w:rPr>
          <w:color w:val="0070C0"/>
        </w:rPr>
        <w:t xml:space="preserve">for both </w:t>
      </w:r>
      <w:r w:rsidR="00117BFB" w:rsidRPr="000812A1">
        <w:rPr>
          <w:color w:val="0070C0"/>
        </w:rPr>
        <w:t xml:space="preserve">composite materials </w:t>
      </w:r>
      <w:r w:rsidR="00D069CE" w:rsidRPr="000812A1">
        <w:rPr>
          <w:color w:val="0070C0"/>
        </w:rPr>
        <w:t>in order to</w:t>
      </w:r>
      <w:r w:rsidR="003F71C0" w:rsidRPr="000812A1">
        <w:rPr>
          <w:color w:val="0070C0"/>
        </w:rPr>
        <w:t xml:space="preserve"> evaluate</w:t>
      </w:r>
      <w:r w:rsidR="00D069CE" w:rsidRPr="000812A1">
        <w:rPr>
          <w:color w:val="0070C0"/>
        </w:rPr>
        <w:t xml:space="preserve"> a</w:t>
      </w:r>
      <w:r w:rsidR="0059058E" w:rsidRPr="000812A1">
        <w:rPr>
          <w:color w:val="0070C0"/>
        </w:rPr>
        <w:t xml:space="preserve"> </w:t>
      </w:r>
      <w:r w:rsidR="00AC77BA" w:rsidRPr="000812A1">
        <w:rPr>
          <w:color w:val="0070C0"/>
        </w:rPr>
        <w:t>Sustainability Score</w:t>
      </w:r>
      <w:r w:rsidR="004A430A" w:rsidRPr="000812A1">
        <w:rPr>
          <w:color w:val="0070C0"/>
        </w:rPr>
        <w:t xml:space="preserve"> </w:t>
      </w:r>
      <w:r w:rsidR="005011FA" w:rsidRPr="000812A1">
        <w:rPr>
          <w:color w:val="0070C0"/>
        </w:rPr>
        <w:t xml:space="preserve">of </w:t>
      </w:r>
      <w:r w:rsidR="00534170" w:rsidRPr="000812A1">
        <w:rPr>
          <w:color w:val="0070C0"/>
        </w:rPr>
        <w:t>each type.</w:t>
      </w:r>
      <w:r w:rsidR="009A1AA4">
        <w:rPr>
          <w:color w:val="0070C0"/>
        </w:rPr>
        <w:t xml:space="preserve"> F</w:t>
      </w:r>
      <w:r w:rsidR="008C45C9">
        <w:rPr>
          <w:color w:val="0070C0"/>
        </w:rPr>
        <w:t xml:space="preserve">urther </w:t>
      </w:r>
      <w:r w:rsidR="005F4BCD">
        <w:rPr>
          <w:color w:val="0070C0"/>
        </w:rPr>
        <w:t xml:space="preserve">individual scores </w:t>
      </w:r>
      <w:r w:rsidR="00137D1F">
        <w:rPr>
          <w:color w:val="0070C0"/>
        </w:rPr>
        <w:t>are</w:t>
      </w:r>
      <w:r w:rsidR="005F4BCD">
        <w:rPr>
          <w:color w:val="0070C0"/>
        </w:rPr>
        <w:t xml:space="preserve"> </w:t>
      </w:r>
      <w:r w:rsidR="00784B01">
        <w:rPr>
          <w:color w:val="0070C0"/>
        </w:rPr>
        <w:t xml:space="preserve">also </w:t>
      </w:r>
      <w:r w:rsidR="005F4BCD">
        <w:rPr>
          <w:color w:val="0070C0"/>
        </w:rPr>
        <w:t xml:space="preserve">calculated </w:t>
      </w:r>
      <w:r w:rsidR="005C3CE1">
        <w:rPr>
          <w:color w:val="0070C0"/>
        </w:rPr>
        <w:t>f</w:t>
      </w:r>
      <w:r w:rsidR="005F4BCD">
        <w:rPr>
          <w:color w:val="0070C0"/>
        </w:rPr>
        <w:t xml:space="preserve">or each </w:t>
      </w:r>
      <w:r w:rsidR="00FE40A1">
        <w:rPr>
          <w:color w:val="0070C0"/>
        </w:rPr>
        <w:t xml:space="preserve">of the 17 </w:t>
      </w:r>
      <w:r w:rsidR="00016915">
        <w:rPr>
          <w:color w:val="0070C0"/>
        </w:rPr>
        <w:t>SDG</w:t>
      </w:r>
      <w:r w:rsidR="0051043B">
        <w:rPr>
          <w:color w:val="0070C0"/>
        </w:rPr>
        <w:t>s</w:t>
      </w:r>
      <w:r w:rsidR="00CB497E">
        <w:rPr>
          <w:color w:val="0070C0"/>
        </w:rPr>
        <w:t xml:space="preserve">. </w:t>
      </w:r>
      <w:r w:rsidR="001863E1">
        <w:rPr>
          <w:color w:val="0070C0"/>
        </w:rPr>
        <w:t>This score is divided by</w:t>
      </w:r>
      <w:r w:rsidR="00044007">
        <w:rPr>
          <w:color w:val="0070C0"/>
        </w:rPr>
        <w:t>-</w:t>
      </w:r>
      <w:r w:rsidR="001863E1">
        <w:rPr>
          <w:color w:val="0070C0"/>
        </w:rPr>
        <w:t xml:space="preserve"> </w:t>
      </w:r>
      <w:r w:rsidR="00434937">
        <w:rPr>
          <w:color w:val="0070C0"/>
        </w:rPr>
        <w:t>[No of Targets in that SDG</w:t>
      </w:r>
      <w:r w:rsidR="001F0AF5">
        <w:rPr>
          <w:color w:val="0070C0"/>
        </w:rPr>
        <w:t xml:space="preserve"> </w:t>
      </w:r>
      <w:r w:rsidR="00950BCF">
        <w:rPr>
          <w:color w:val="0070C0"/>
        </w:rPr>
        <w:t xml:space="preserve">× </w:t>
      </w:r>
      <w:r w:rsidR="00431AF6">
        <w:rPr>
          <w:color w:val="0070C0"/>
        </w:rPr>
        <w:t>2</w:t>
      </w:r>
      <w:r w:rsidR="00087544">
        <w:rPr>
          <w:color w:val="0070C0"/>
        </w:rPr>
        <w:t>]</w:t>
      </w:r>
      <w:r w:rsidR="0084180D">
        <w:rPr>
          <w:color w:val="0070C0"/>
        </w:rPr>
        <w:t>, here</w:t>
      </w:r>
      <w:r w:rsidR="00560D0C">
        <w:rPr>
          <w:color w:val="0070C0"/>
        </w:rPr>
        <w:t xml:space="preserve">, 2 </w:t>
      </w:r>
      <w:r w:rsidR="00DD3086">
        <w:rPr>
          <w:color w:val="0070C0"/>
        </w:rPr>
        <w:t>is</w:t>
      </w:r>
      <w:r w:rsidR="00560D0C">
        <w:rPr>
          <w:color w:val="0070C0"/>
        </w:rPr>
        <w:t xml:space="preserve"> the maximum possible score </w:t>
      </w:r>
      <w:r w:rsidR="00435123">
        <w:rPr>
          <w:color w:val="0070C0"/>
        </w:rPr>
        <w:t>for one target as mentioned above</w:t>
      </w:r>
      <w:r w:rsidR="00B94EFC">
        <w:rPr>
          <w:color w:val="0070C0"/>
        </w:rPr>
        <w:t>.</w:t>
      </w:r>
      <w:r w:rsidR="00F4444D">
        <w:rPr>
          <w:color w:val="0070C0"/>
        </w:rPr>
        <w:t xml:space="preserve"> </w:t>
      </w:r>
      <w:r w:rsidR="003F19A2">
        <w:rPr>
          <w:color w:val="0070C0"/>
        </w:rPr>
        <w:t>This norma</w:t>
      </w:r>
      <w:r w:rsidR="00F76CE9">
        <w:rPr>
          <w:color w:val="0070C0"/>
        </w:rPr>
        <w:t>lised score is converted to a scale of 100.</w:t>
      </w:r>
      <w:r w:rsidR="00776A3A">
        <w:rPr>
          <w:color w:val="0070C0"/>
        </w:rPr>
        <w:t xml:space="preserve"> </w:t>
      </w:r>
      <w:r w:rsidR="00666DCE">
        <w:rPr>
          <w:color w:val="0070C0"/>
        </w:rPr>
        <w:t xml:space="preserve">Now </w:t>
      </w:r>
      <w:r w:rsidR="00C55D56">
        <w:rPr>
          <w:color w:val="0070C0"/>
        </w:rPr>
        <w:t xml:space="preserve">the SDGs </w:t>
      </w:r>
      <w:r w:rsidR="00B04388">
        <w:rPr>
          <w:color w:val="0070C0"/>
        </w:rPr>
        <w:t xml:space="preserve">are </w:t>
      </w:r>
      <w:r w:rsidR="00815368">
        <w:rPr>
          <w:color w:val="0070C0"/>
        </w:rPr>
        <w:t>arranged</w:t>
      </w:r>
      <w:r w:rsidR="00B04388">
        <w:rPr>
          <w:color w:val="0070C0"/>
        </w:rPr>
        <w:t xml:space="preserve"> </w:t>
      </w:r>
      <w:r w:rsidR="00091481">
        <w:rPr>
          <w:color w:val="0070C0"/>
        </w:rPr>
        <w:t xml:space="preserve">in </w:t>
      </w:r>
      <w:r w:rsidR="00220C15">
        <w:rPr>
          <w:color w:val="0070C0"/>
        </w:rPr>
        <w:t>descen</w:t>
      </w:r>
      <w:r w:rsidR="00F65A87">
        <w:rPr>
          <w:color w:val="0070C0"/>
        </w:rPr>
        <w:t xml:space="preserve">ding order </w:t>
      </w:r>
      <w:r w:rsidR="00A43C24">
        <w:rPr>
          <w:color w:val="0070C0"/>
        </w:rPr>
        <w:t>of normalised scores</w:t>
      </w:r>
      <w:r w:rsidR="000A78DC">
        <w:rPr>
          <w:color w:val="0070C0"/>
        </w:rPr>
        <w:t>.</w:t>
      </w:r>
    </w:p>
    <w:p w14:paraId="33CBE948" w14:textId="77777777" w:rsidR="008D568E" w:rsidRPr="008D568E" w:rsidRDefault="00DB1442" w:rsidP="002D19FA">
      <w:pPr>
        <w:pStyle w:val="Heading1"/>
      </w:pPr>
      <w:bookmarkStart w:id="39" w:name="_Toc151729016"/>
      <w:r w:rsidRPr="00BA1085">
        <w:rPr>
          <w:color w:val="0070C0"/>
        </w:rPr>
        <w:t>Sustainability</w:t>
      </w:r>
      <w:bookmarkEnd w:id="39"/>
      <w:r w:rsidRPr="00BA1085">
        <w:rPr>
          <w:color w:val="0070C0"/>
        </w:rPr>
        <w:t xml:space="preserve"> </w:t>
      </w:r>
    </w:p>
    <w:p w14:paraId="25591E15" w14:textId="77777777" w:rsidR="007B3832" w:rsidRDefault="00525B36" w:rsidP="007B3832">
      <w:pPr>
        <w:rPr>
          <w:color w:val="0070C0"/>
        </w:rPr>
      </w:pPr>
      <w:r>
        <w:rPr>
          <w:color w:val="0070C0"/>
        </w:rPr>
        <w:t>The</w:t>
      </w:r>
      <w:r w:rsidR="0004742B">
        <w:rPr>
          <w:color w:val="0070C0"/>
        </w:rPr>
        <w:t xml:space="preserve"> 17</w:t>
      </w:r>
      <w:r>
        <w:rPr>
          <w:color w:val="0070C0"/>
        </w:rPr>
        <w:t xml:space="preserve"> UN SDGs provide a </w:t>
      </w:r>
      <w:r w:rsidR="003264DF">
        <w:rPr>
          <w:color w:val="0070C0"/>
        </w:rPr>
        <w:t xml:space="preserve">framework </w:t>
      </w:r>
      <w:r w:rsidR="00AD7D56">
        <w:rPr>
          <w:color w:val="0070C0"/>
        </w:rPr>
        <w:t xml:space="preserve">to represent and </w:t>
      </w:r>
      <w:r w:rsidR="00B2034A">
        <w:rPr>
          <w:color w:val="0070C0"/>
        </w:rPr>
        <w:t xml:space="preserve">evaluate </w:t>
      </w:r>
      <w:r w:rsidR="00D26D6D">
        <w:rPr>
          <w:color w:val="0070C0"/>
        </w:rPr>
        <w:t>sustain</w:t>
      </w:r>
      <w:r w:rsidR="0001306E">
        <w:rPr>
          <w:color w:val="0070C0"/>
        </w:rPr>
        <w:t>abili</w:t>
      </w:r>
      <w:r w:rsidR="00F778C3">
        <w:rPr>
          <w:color w:val="0070C0"/>
        </w:rPr>
        <w:t xml:space="preserve">ty. </w:t>
      </w:r>
      <w:r w:rsidR="00A73245">
        <w:rPr>
          <w:color w:val="0070C0"/>
        </w:rPr>
        <w:t xml:space="preserve">Here </w:t>
      </w:r>
      <w:r w:rsidR="0009548A">
        <w:rPr>
          <w:color w:val="0070C0"/>
        </w:rPr>
        <w:t>a</w:t>
      </w:r>
      <w:r w:rsidR="00406E97">
        <w:rPr>
          <w:color w:val="0070C0"/>
        </w:rPr>
        <w:t xml:space="preserve"> method </w:t>
      </w:r>
      <w:r w:rsidR="00440074">
        <w:rPr>
          <w:color w:val="0070C0"/>
        </w:rPr>
        <w:t xml:space="preserve">has been </w:t>
      </w:r>
      <w:r w:rsidR="009102D0">
        <w:rPr>
          <w:color w:val="0070C0"/>
        </w:rPr>
        <w:t>ex</w:t>
      </w:r>
      <w:r w:rsidR="008D5FF4">
        <w:rPr>
          <w:color w:val="0070C0"/>
        </w:rPr>
        <w:t>plored</w:t>
      </w:r>
      <w:r w:rsidR="00440074">
        <w:rPr>
          <w:color w:val="0070C0"/>
        </w:rPr>
        <w:t xml:space="preserve"> to </w:t>
      </w:r>
      <w:r w:rsidR="004F344F">
        <w:rPr>
          <w:color w:val="0070C0"/>
        </w:rPr>
        <w:t>quantify the connection</w:t>
      </w:r>
      <w:r w:rsidR="00BF5A9C">
        <w:rPr>
          <w:color w:val="0070C0"/>
        </w:rPr>
        <w:t>s</w:t>
      </w:r>
      <w:r w:rsidR="004F344F">
        <w:rPr>
          <w:color w:val="0070C0"/>
        </w:rPr>
        <w:t xml:space="preserve"> of impacts with </w:t>
      </w:r>
      <w:r w:rsidR="004E6E02">
        <w:rPr>
          <w:color w:val="0070C0"/>
        </w:rPr>
        <w:t>the SDGs</w:t>
      </w:r>
      <w:r w:rsidR="0053739A">
        <w:rPr>
          <w:color w:val="0070C0"/>
        </w:rPr>
        <w:t xml:space="preserve"> based on the Targets</w:t>
      </w:r>
      <w:r w:rsidR="00276140">
        <w:rPr>
          <w:color w:val="0070C0"/>
        </w:rPr>
        <w:t xml:space="preserve"> to </w:t>
      </w:r>
      <w:r w:rsidR="00BB020E">
        <w:rPr>
          <w:color w:val="0070C0"/>
        </w:rPr>
        <w:t xml:space="preserve">get an overall Sustainability Score </w:t>
      </w:r>
      <w:r w:rsidR="00911B5E">
        <w:rPr>
          <w:color w:val="0070C0"/>
        </w:rPr>
        <w:t xml:space="preserve">which </w:t>
      </w:r>
      <w:r w:rsidR="00EB706D">
        <w:rPr>
          <w:color w:val="0070C0"/>
        </w:rPr>
        <w:t>can be</w:t>
      </w:r>
      <w:r w:rsidR="00911B5E">
        <w:rPr>
          <w:color w:val="0070C0"/>
        </w:rPr>
        <w:t xml:space="preserve"> used to compare </w:t>
      </w:r>
      <w:r w:rsidR="00F328AA">
        <w:rPr>
          <w:color w:val="0070C0"/>
        </w:rPr>
        <w:t>sustai</w:t>
      </w:r>
      <w:r w:rsidR="001D7EB2">
        <w:rPr>
          <w:color w:val="0070C0"/>
        </w:rPr>
        <w:t>na</w:t>
      </w:r>
      <w:r w:rsidR="00CD6C0E">
        <w:rPr>
          <w:color w:val="0070C0"/>
        </w:rPr>
        <w:t>bility b</w:t>
      </w:r>
      <w:r w:rsidR="00911B5E">
        <w:rPr>
          <w:color w:val="0070C0"/>
        </w:rPr>
        <w:t>etween di</w:t>
      </w:r>
      <w:r w:rsidR="00F328AA">
        <w:rPr>
          <w:color w:val="0070C0"/>
        </w:rPr>
        <w:t>fferent</w:t>
      </w:r>
      <w:r w:rsidR="00EB706D">
        <w:rPr>
          <w:color w:val="0070C0"/>
        </w:rPr>
        <w:t xml:space="preserve"> processes</w:t>
      </w:r>
      <w:r w:rsidR="00C30585">
        <w:rPr>
          <w:color w:val="0070C0"/>
        </w:rPr>
        <w:t xml:space="preserve"> or materials.</w:t>
      </w:r>
      <w:r w:rsidR="002F544D">
        <w:rPr>
          <w:color w:val="0070C0"/>
        </w:rPr>
        <w:t xml:space="preserve"> </w:t>
      </w:r>
      <w:r w:rsidR="00076125">
        <w:rPr>
          <w:color w:val="0070C0"/>
        </w:rPr>
        <w:t xml:space="preserve"> </w:t>
      </w:r>
      <w:r w:rsidR="00A312BF">
        <w:rPr>
          <w:color w:val="0070C0"/>
        </w:rPr>
        <w:t xml:space="preserve">Further through </w:t>
      </w:r>
      <w:r w:rsidR="008D18B6">
        <w:rPr>
          <w:color w:val="0070C0"/>
        </w:rPr>
        <w:t xml:space="preserve">ordering the SDGs </w:t>
      </w:r>
      <w:r w:rsidR="0053614C">
        <w:rPr>
          <w:color w:val="0070C0"/>
        </w:rPr>
        <w:t>according to individual</w:t>
      </w:r>
      <w:r w:rsidR="004851E3">
        <w:rPr>
          <w:color w:val="0070C0"/>
        </w:rPr>
        <w:t xml:space="preserve"> scores</w:t>
      </w:r>
      <w:r w:rsidR="00F3575A">
        <w:rPr>
          <w:color w:val="0070C0"/>
        </w:rPr>
        <w:t xml:space="preserve"> for a particular process or material</w:t>
      </w:r>
      <w:r w:rsidR="00296FA1">
        <w:rPr>
          <w:color w:val="0070C0"/>
        </w:rPr>
        <w:t>,</w:t>
      </w:r>
      <w:r w:rsidR="00F3575A">
        <w:rPr>
          <w:color w:val="0070C0"/>
        </w:rPr>
        <w:t xml:space="preserve"> a sense can be </w:t>
      </w:r>
      <w:r w:rsidR="001E0BA1">
        <w:rPr>
          <w:color w:val="0070C0"/>
        </w:rPr>
        <w:t xml:space="preserve">achieved about </w:t>
      </w:r>
      <w:r w:rsidR="007D41D3">
        <w:rPr>
          <w:color w:val="0070C0"/>
        </w:rPr>
        <w:t>the</w:t>
      </w:r>
      <w:r w:rsidR="008835D9">
        <w:rPr>
          <w:color w:val="0070C0"/>
        </w:rPr>
        <w:t xml:space="preserve"> </w:t>
      </w:r>
      <w:r w:rsidR="004A210E">
        <w:rPr>
          <w:color w:val="0070C0"/>
        </w:rPr>
        <w:t>quality of</w:t>
      </w:r>
      <w:r w:rsidR="007D41D3">
        <w:rPr>
          <w:color w:val="0070C0"/>
        </w:rPr>
        <w:t xml:space="preserve"> impacts </w:t>
      </w:r>
      <w:r w:rsidR="00832791">
        <w:rPr>
          <w:color w:val="0070C0"/>
        </w:rPr>
        <w:t xml:space="preserve">it </w:t>
      </w:r>
      <w:r w:rsidR="003B1568">
        <w:rPr>
          <w:color w:val="0070C0"/>
        </w:rPr>
        <w:t xml:space="preserve">leaves </w:t>
      </w:r>
      <w:r w:rsidR="00BF2408">
        <w:rPr>
          <w:color w:val="0070C0"/>
        </w:rPr>
        <w:t>on a particular sector represented by each SDG.</w:t>
      </w:r>
    </w:p>
    <w:p w14:paraId="3601ACDC" w14:textId="7526B37D" w:rsidR="00BD385B" w:rsidRDefault="007B3832" w:rsidP="005E5A3E">
      <w:pPr>
        <w:rPr>
          <w:color w:val="0070C0"/>
        </w:rPr>
      </w:pPr>
      <w:r>
        <w:rPr>
          <w:color w:val="0070C0"/>
        </w:rPr>
        <w:t>Connection of each</w:t>
      </w:r>
      <w:r w:rsidR="007411F1">
        <w:rPr>
          <w:color w:val="0070C0"/>
        </w:rPr>
        <w:t xml:space="preserve"> goal to this project is </w:t>
      </w:r>
      <w:r w:rsidR="00853DB7">
        <w:rPr>
          <w:color w:val="0070C0"/>
        </w:rPr>
        <w:t>e</w:t>
      </w:r>
      <w:r w:rsidR="00684992">
        <w:rPr>
          <w:color w:val="0070C0"/>
        </w:rPr>
        <w:t>xplored through each Target as follows:</w:t>
      </w:r>
    </w:p>
    <w:p w14:paraId="7972F8F9" w14:textId="53DC3330" w:rsidR="00FE0291" w:rsidRDefault="00A04EF2" w:rsidP="00FE0291">
      <w:pPr>
        <w:ind w:firstLine="0"/>
        <w:rPr>
          <w:color w:val="0070C0"/>
        </w:rPr>
      </w:pPr>
      <w:r>
        <w:rPr>
          <w:color w:val="0070C0"/>
        </w:rPr>
        <w:t>In</w:t>
      </w:r>
      <w:r w:rsidR="00FE0291">
        <w:rPr>
          <w:color w:val="0070C0"/>
        </w:rPr>
        <w:t xml:space="preserve"> SDG 1</w:t>
      </w:r>
      <w:r>
        <w:rPr>
          <w:color w:val="0070C0"/>
        </w:rPr>
        <w:t>-</w:t>
      </w:r>
    </w:p>
    <w:p w14:paraId="58097380" w14:textId="77777777" w:rsidR="00AE3D53" w:rsidRDefault="00EF49C2" w:rsidP="0034521C">
      <w:pPr>
        <w:rPr>
          <w:color w:val="0070C0"/>
          <w:lang w:val="en-US"/>
        </w:rPr>
      </w:pPr>
      <w:r>
        <w:rPr>
          <w:color w:val="0070C0"/>
        </w:rPr>
        <w:t>Target</w:t>
      </w:r>
      <w:r w:rsidR="00B156D8" w:rsidRPr="00B156D8">
        <w:rPr>
          <w:color w:val="0070C0"/>
        </w:rPr>
        <w:t xml:space="preserve"> 1.1 aims to reduce poverty by at least half by 2030, focusing on all dimensions of poverty.</w:t>
      </w:r>
      <w:r w:rsidR="00712E0D">
        <w:rPr>
          <w:color w:val="0070C0"/>
        </w:rPr>
        <w:t xml:space="preserve"> </w:t>
      </w:r>
      <w:r w:rsidR="00712E0D" w:rsidRPr="00712E0D">
        <w:rPr>
          <w:color w:val="0070C0"/>
          <w:lang w:val="en-US"/>
        </w:rPr>
        <w:t>Our LCA project indirectly aligns with this goal by</w:t>
      </w:r>
      <w:r w:rsidR="00712E0D">
        <w:rPr>
          <w:color w:val="0070C0"/>
          <w:lang w:val="en-US"/>
        </w:rPr>
        <w:t xml:space="preserve"> </w:t>
      </w:r>
      <w:r w:rsidR="00546E09" w:rsidRPr="00546E09">
        <w:rPr>
          <w:color w:val="0070C0"/>
          <w:lang w:val="en-US"/>
        </w:rPr>
        <w:t>making clean energy more accessible to communities. Access to affordable energy is crucial for poverty reduction as it enables economic activities, improves living conditions, and creates opportunities for income generation</w:t>
      </w:r>
      <w:r w:rsidR="0034521C">
        <w:rPr>
          <w:color w:val="0070C0"/>
          <w:lang w:val="en-US"/>
        </w:rPr>
        <w:t>.</w:t>
      </w:r>
    </w:p>
    <w:p w14:paraId="7D4A86C5" w14:textId="629AC8F5" w:rsidR="00840C13" w:rsidRDefault="00D5679E" w:rsidP="00ED290E">
      <w:pPr>
        <w:rPr>
          <w:color w:val="0070C0"/>
          <w:lang w:val="en-US"/>
        </w:rPr>
      </w:pPr>
      <w:r w:rsidRPr="00D5679E">
        <w:rPr>
          <w:color w:val="0070C0"/>
          <w:lang w:val="en-US"/>
        </w:rPr>
        <w:t xml:space="preserve">Target 1.2 aims to reduce at least by half the proportion of men, women, and children of all ages living in poverty in all its dimensions according to national </w:t>
      </w:r>
      <w:r w:rsidR="00A35136" w:rsidRPr="00D5679E">
        <w:rPr>
          <w:color w:val="0070C0"/>
          <w:lang w:val="en-US"/>
        </w:rPr>
        <w:t>definitions.</w:t>
      </w:r>
      <w:r w:rsidR="00A35136" w:rsidRPr="00385CAB">
        <w:rPr>
          <w:color w:val="0070C0"/>
          <w:lang w:val="en-US"/>
        </w:rPr>
        <w:t xml:space="preserve"> Target</w:t>
      </w:r>
      <w:r w:rsidR="00385CAB" w:rsidRPr="00385CAB">
        <w:rPr>
          <w:color w:val="0070C0"/>
          <w:lang w:val="en-US"/>
        </w:rPr>
        <w:t xml:space="preserve"> 1.4 </w:t>
      </w:r>
    </w:p>
    <w:p w14:paraId="182F59C1" w14:textId="49AA88BD" w:rsidR="00AA04E0" w:rsidRDefault="00AA04E0" w:rsidP="00AA04E0">
      <w:pPr>
        <w:pStyle w:val="Caption"/>
        <w:rPr>
          <w:color w:val="0070C0"/>
          <w:lang w:val="en-US"/>
        </w:rPr>
      </w:pPr>
      <w:bookmarkStart w:id="40" w:name="_Toc151729044"/>
      <w:r w:rsidRPr="26167DDA">
        <w:rPr>
          <w:color w:val="0070C0"/>
        </w:rPr>
        <w:lastRenderedPageBreak/>
        <w:t xml:space="preserve">Table </w:t>
      </w:r>
      <w:fldSimple w:instr=" SEQ Table \* ARABIC ">
        <w:r w:rsidR="00085996">
          <w:rPr>
            <w:noProof/>
          </w:rPr>
          <w:t>6</w:t>
        </w:r>
      </w:fldSimple>
      <w:r w:rsidRPr="26167DDA">
        <w:rPr>
          <w:color w:val="0070C0"/>
        </w:rPr>
        <w:t xml:space="preserve">: </w:t>
      </w:r>
      <w:r w:rsidRPr="26167DDA">
        <w:rPr>
          <w:color w:val="0070C0"/>
          <w:lang w:val="en-US"/>
        </w:rPr>
        <w:t>Target wise sustainability scores for SDG 1.</w:t>
      </w:r>
      <w:bookmarkEnd w:id="40"/>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20"/>
        <w:gridCol w:w="960"/>
        <w:gridCol w:w="960"/>
        <w:gridCol w:w="2100"/>
        <w:gridCol w:w="2060"/>
      </w:tblGrid>
      <w:tr w:rsidR="00196557" w:rsidRPr="00AA04E0" w14:paraId="64CEEFEB" w14:textId="77777777" w:rsidTr="00445504">
        <w:trPr>
          <w:trHeight w:val="276"/>
        </w:trPr>
        <w:tc>
          <w:tcPr>
            <w:tcW w:w="2540" w:type="dxa"/>
            <w:shd w:val="clear" w:color="auto" w:fill="auto"/>
            <w:vAlign w:val="center"/>
          </w:tcPr>
          <w:p w14:paraId="48E92C2E" w14:textId="038175DA" w:rsidR="00196557" w:rsidRPr="00AA04E0" w:rsidRDefault="00164760" w:rsidP="00196557">
            <w:pPr>
              <w:spacing w:before="0" w:after="0" w:line="240" w:lineRule="auto"/>
              <w:ind w:firstLine="0"/>
              <w:jc w:val="center"/>
              <w:rPr>
                <w:rFonts w:eastAsia="Times New Roman"/>
                <w:color w:val="0070C0"/>
                <w:lang w:eastAsia="en-IN" w:bidi="bn-IN"/>
              </w:rPr>
            </w:pPr>
            <w:r w:rsidRPr="0057163F">
              <w:rPr>
                <w:color w:val="0070C0"/>
              </w:rPr>
              <w:t>SDG</w:t>
            </w:r>
          </w:p>
        </w:tc>
        <w:tc>
          <w:tcPr>
            <w:tcW w:w="1320" w:type="dxa"/>
            <w:shd w:val="clear" w:color="auto" w:fill="auto"/>
            <w:noWrap/>
            <w:vAlign w:val="center"/>
          </w:tcPr>
          <w:p w14:paraId="3450B156" w14:textId="1892EC09" w:rsidR="00196557" w:rsidRPr="00AA04E0" w:rsidRDefault="00164760" w:rsidP="00196557">
            <w:pPr>
              <w:spacing w:before="0" w:after="0" w:line="240" w:lineRule="auto"/>
              <w:ind w:firstLine="0"/>
              <w:jc w:val="center"/>
              <w:rPr>
                <w:rFonts w:eastAsia="Times New Roman"/>
                <w:color w:val="0070C0"/>
                <w:lang w:eastAsia="en-IN" w:bidi="bn-IN"/>
              </w:rPr>
            </w:pPr>
            <w:r w:rsidRPr="099DFC36">
              <w:rPr>
                <w:color w:val="0070C0"/>
              </w:rPr>
              <w:t>Targets</w:t>
            </w:r>
          </w:p>
        </w:tc>
        <w:tc>
          <w:tcPr>
            <w:tcW w:w="960" w:type="dxa"/>
            <w:shd w:val="clear" w:color="auto" w:fill="auto"/>
            <w:noWrap/>
            <w:vAlign w:val="center"/>
          </w:tcPr>
          <w:p w14:paraId="16AFF4CE" w14:textId="5775E5D1" w:rsidR="00196557" w:rsidRPr="00AA04E0" w:rsidRDefault="00164760" w:rsidP="00196557">
            <w:pPr>
              <w:spacing w:before="0" w:after="0" w:line="240" w:lineRule="auto"/>
              <w:ind w:firstLine="0"/>
              <w:jc w:val="center"/>
              <w:rPr>
                <w:rFonts w:eastAsia="Times New Roman"/>
                <w:color w:val="0070C0"/>
                <w:lang w:eastAsia="en-IN" w:bidi="bn-IN"/>
              </w:rPr>
            </w:pPr>
            <w:r w:rsidRPr="0057163F">
              <w:rPr>
                <w:color w:val="0070C0"/>
              </w:rPr>
              <w:t>GFRP</w:t>
            </w:r>
          </w:p>
        </w:tc>
        <w:tc>
          <w:tcPr>
            <w:tcW w:w="960" w:type="dxa"/>
            <w:shd w:val="clear" w:color="auto" w:fill="auto"/>
            <w:noWrap/>
            <w:vAlign w:val="center"/>
          </w:tcPr>
          <w:p w14:paraId="774F3E07" w14:textId="60FE66E1" w:rsidR="00196557" w:rsidRPr="00AA04E0" w:rsidRDefault="00164760" w:rsidP="00196557">
            <w:pPr>
              <w:spacing w:before="0" w:after="0" w:line="240" w:lineRule="auto"/>
              <w:ind w:firstLine="0"/>
              <w:jc w:val="center"/>
              <w:rPr>
                <w:rFonts w:eastAsia="Times New Roman"/>
                <w:color w:val="0070C0"/>
                <w:lang w:eastAsia="en-IN" w:bidi="bn-IN"/>
              </w:rPr>
            </w:pPr>
            <w:r w:rsidRPr="0057163F">
              <w:rPr>
                <w:color w:val="0070C0"/>
              </w:rPr>
              <w:t>CFRP</w:t>
            </w:r>
          </w:p>
        </w:tc>
        <w:tc>
          <w:tcPr>
            <w:tcW w:w="2100" w:type="dxa"/>
            <w:shd w:val="clear" w:color="auto" w:fill="auto"/>
            <w:noWrap/>
            <w:vAlign w:val="center"/>
          </w:tcPr>
          <w:p w14:paraId="360B7F6A" w14:textId="1ABDAB6B" w:rsidR="00196557" w:rsidRPr="00AA04E0" w:rsidRDefault="00164760" w:rsidP="00196557">
            <w:pPr>
              <w:spacing w:before="0" w:after="0" w:line="240" w:lineRule="auto"/>
              <w:ind w:firstLine="0"/>
              <w:jc w:val="center"/>
              <w:rPr>
                <w:rFonts w:eastAsia="Times New Roman"/>
                <w:color w:val="0070C0"/>
                <w:lang w:eastAsia="en-IN" w:bidi="bn-IN"/>
              </w:rPr>
            </w:pPr>
            <w:r w:rsidRPr="0057163F">
              <w:rPr>
                <w:color w:val="0070C0"/>
              </w:rPr>
              <w:t>Normalised GFRP</w:t>
            </w:r>
          </w:p>
        </w:tc>
        <w:tc>
          <w:tcPr>
            <w:tcW w:w="2060" w:type="dxa"/>
            <w:shd w:val="clear" w:color="auto" w:fill="auto"/>
            <w:noWrap/>
            <w:vAlign w:val="center"/>
          </w:tcPr>
          <w:p w14:paraId="7223DC7F" w14:textId="7965EE00" w:rsidR="00196557" w:rsidRPr="00AA04E0" w:rsidRDefault="00164760" w:rsidP="00196557">
            <w:pPr>
              <w:spacing w:before="0" w:after="0" w:line="240" w:lineRule="auto"/>
              <w:ind w:firstLine="0"/>
              <w:jc w:val="center"/>
              <w:rPr>
                <w:rFonts w:eastAsia="Times New Roman"/>
                <w:color w:val="0070C0"/>
                <w:lang w:eastAsia="en-IN" w:bidi="bn-IN"/>
              </w:rPr>
            </w:pPr>
            <w:r w:rsidRPr="0057163F">
              <w:rPr>
                <w:color w:val="0070C0"/>
              </w:rPr>
              <w:t>Normalised CFRP</w:t>
            </w:r>
          </w:p>
        </w:tc>
      </w:tr>
      <w:tr w:rsidR="00AA04E0" w:rsidRPr="00AA04E0" w14:paraId="0B101FA9" w14:textId="77777777" w:rsidTr="00445504">
        <w:trPr>
          <w:trHeight w:val="276"/>
        </w:trPr>
        <w:tc>
          <w:tcPr>
            <w:tcW w:w="2540" w:type="dxa"/>
            <w:vMerge w:val="restart"/>
            <w:shd w:val="clear" w:color="auto" w:fill="auto"/>
            <w:vAlign w:val="center"/>
            <w:hideMark/>
          </w:tcPr>
          <w:p w14:paraId="361D4396"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 End poverty in all its forms everywhere</w:t>
            </w:r>
          </w:p>
        </w:tc>
        <w:tc>
          <w:tcPr>
            <w:tcW w:w="1320" w:type="dxa"/>
            <w:shd w:val="clear" w:color="auto" w:fill="auto"/>
            <w:noWrap/>
            <w:vAlign w:val="bottom"/>
            <w:hideMark/>
          </w:tcPr>
          <w:p w14:paraId="1BB69023"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w:t>
            </w:r>
          </w:p>
        </w:tc>
        <w:tc>
          <w:tcPr>
            <w:tcW w:w="960" w:type="dxa"/>
            <w:shd w:val="clear" w:color="auto" w:fill="auto"/>
            <w:noWrap/>
            <w:vAlign w:val="bottom"/>
            <w:hideMark/>
          </w:tcPr>
          <w:p w14:paraId="45C43C7F"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w:t>
            </w:r>
          </w:p>
        </w:tc>
        <w:tc>
          <w:tcPr>
            <w:tcW w:w="960" w:type="dxa"/>
            <w:shd w:val="clear" w:color="auto" w:fill="auto"/>
            <w:noWrap/>
            <w:vAlign w:val="bottom"/>
            <w:hideMark/>
          </w:tcPr>
          <w:p w14:paraId="1451AD4E"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w:t>
            </w:r>
          </w:p>
        </w:tc>
        <w:tc>
          <w:tcPr>
            <w:tcW w:w="2100" w:type="dxa"/>
            <w:shd w:val="clear" w:color="auto" w:fill="auto"/>
            <w:noWrap/>
            <w:vAlign w:val="bottom"/>
            <w:hideMark/>
          </w:tcPr>
          <w:p w14:paraId="1C7242A9"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c>
          <w:tcPr>
            <w:tcW w:w="2060" w:type="dxa"/>
            <w:shd w:val="clear" w:color="auto" w:fill="auto"/>
            <w:noWrap/>
            <w:vAlign w:val="bottom"/>
            <w:hideMark/>
          </w:tcPr>
          <w:p w14:paraId="6673FF25"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r>
      <w:tr w:rsidR="00AA04E0" w:rsidRPr="00AA04E0" w14:paraId="5BE9D352" w14:textId="77777777" w:rsidTr="00445504">
        <w:trPr>
          <w:trHeight w:val="276"/>
        </w:trPr>
        <w:tc>
          <w:tcPr>
            <w:tcW w:w="2540" w:type="dxa"/>
            <w:vMerge/>
            <w:vAlign w:val="center"/>
            <w:hideMark/>
          </w:tcPr>
          <w:p w14:paraId="049B5B7B" w14:textId="77777777" w:rsidR="00AA04E0" w:rsidRPr="00AA04E0" w:rsidRDefault="00AA04E0" w:rsidP="00AA04E0">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711434A"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2</w:t>
            </w:r>
          </w:p>
        </w:tc>
        <w:tc>
          <w:tcPr>
            <w:tcW w:w="960" w:type="dxa"/>
            <w:shd w:val="clear" w:color="auto" w:fill="auto"/>
            <w:noWrap/>
            <w:vAlign w:val="bottom"/>
            <w:hideMark/>
          </w:tcPr>
          <w:p w14:paraId="4C4F6445"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w:t>
            </w:r>
          </w:p>
        </w:tc>
        <w:tc>
          <w:tcPr>
            <w:tcW w:w="960" w:type="dxa"/>
            <w:shd w:val="clear" w:color="auto" w:fill="auto"/>
            <w:noWrap/>
            <w:vAlign w:val="bottom"/>
            <w:hideMark/>
          </w:tcPr>
          <w:p w14:paraId="1CC6849C"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w:t>
            </w:r>
          </w:p>
        </w:tc>
        <w:tc>
          <w:tcPr>
            <w:tcW w:w="2100" w:type="dxa"/>
            <w:shd w:val="clear" w:color="auto" w:fill="auto"/>
            <w:noWrap/>
            <w:vAlign w:val="bottom"/>
            <w:hideMark/>
          </w:tcPr>
          <w:p w14:paraId="06DA0A79"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c>
          <w:tcPr>
            <w:tcW w:w="2060" w:type="dxa"/>
            <w:shd w:val="clear" w:color="auto" w:fill="auto"/>
            <w:noWrap/>
            <w:vAlign w:val="bottom"/>
            <w:hideMark/>
          </w:tcPr>
          <w:p w14:paraId="75D08777"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r>
      <w:tr w:rsidR="00AA04E0" w:rsidRPr="00AA04E0" w14:paraId="3F2AA21E" w14:textId="77777777" w:rsidTr="00445504">
        <w:trPr>
          <w:trHeight w:val="276"/>
        </w:trPr>
        <w:tc>
          <w:tcPr>
            <w:tcW w:w="2540" w:type="dxa"/>
            <w:vMerge/>
            <w:vAlign w:val="center"/>
            <w:hideMark/>
          </w:tcPr>
          <w:p w14:paraId="345CCAA1" w14:textId="77777777" w:rsidR="00AA04E0" w:rsidRPr="00AA04E0" w:rsidRDefault="00AA04E0" w:rsidP="00AA04E0">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6D65428"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3</w:t>
            </w:r>
          </w:p>
        </w:tc>
        <w:tc>
          <w:tcPr>
            <w:tcW w:w="960" w:type="dxa"/>
            <w:shd w:val="clear" w:color="auto" w:fill="auto"/>
            <w:noWrap/>
            <w:vAlign w:val="bottom"/>
            <w:hideMark/>
          </w:tcPr>
          <w:p w14:paraId="47678249"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w:t>
            </w:r>
          </w:p>
        </w:tc>
        <w:tc>
          <w:tcPr>
            <w:tcW w:w="960" w:type="dxa"/>
            <w:shd w:val="clear" w:color="auto" w:fill="auto"/>
            <w:noWrap/>
            <w:vAlign w:val="bottom"/>
            <w:hideMark/>
          </w:tcPr>
          <w:p w14:paraId="68FDF8BE"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w:t>
            </w:r>
          </w:p>
        </w:tc>
        <w:tc>
          <w:tcPr>
            <w:tcW w:w="2100" w:type="dxa"/>
            <w:shd w:val="clear" w:color="auto" w:fill="auto"/>
            <w:noWrap/>
            <w:vAlign w:val="bottom"/>
            <w:hideMark/>
          </w:tcPr>
          <w:p w14:paraId="723C8323"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c>
          <w:tcPr>
            <w:tcW w:w="2060" w:type="dxa"/>
            <w:shd w:val="clear" w:color="auto" w:fill="auto"/>
            <w:noWrap/>
            <w:vAlign w:val="bottom"/>
            <w:hideMark/>
          </w:tcPr>
          <w:p w14:paraId="167FC80F"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r>
      <w:tr w:rsidR="00AA04E0" w:rsidRPr="00AA04E0" w14:paraId="3F9EDE77" w14:textId="77777777" w:rsidTr="00445504">
        <w:trPr>
          <w:trHeight w:val="276"/>
        </w:trPr>
        <w:tc>
          <w:tcPr>
            <w:tcW w:w="2540" w:type="dxa"/>
            <w:vMerge/>
            <w:vAlign w:val="center"/>
            <w:hideMark/>
          </w:tcPr>
          <w:p w14:paraId="619A3B5A" w14:textId="77777777" w:rsidR="00AA04E0" w:rsidRPr="00AA04E0" w:rsidRDefault="00AA04E0" w:rsidP="00AA04E0">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4E3DF75"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4</w:t>
            </w:r>
          </w:p>
        </w:tc>
        <w:tc>
          <w:tcPr>
            <w:tcW w:w="960" w:type="dxa"/>
            <w:shd w:val="clear" w:color="auto" w:fill="auto"/>
            <w:noWrap/>
            <w:vAlign w:val="bottom"/>
            <w:hideMark/>
          </w:tcPr>
          <w:p w14:paraId="65007DB1"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w:t>
            </w:r>
          </w:p>
        </w:tc>
        <w:tc>
          <w:tcPr>
            <w:tcW w:w="960" w:type="dxa"/>
            <w:shd w:val="clear" w:color="auto" w:fill="auto"/>
            <w:noWrap/>
            <w:vAlign w:val="bottom"/>
            <w:hideMark/>
          </w:tcPr>
          <w:p w14:paraId="5EE2E89C"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w:t>
            </w:r>
          </w:p>
        </w:tc>
        <w:tc>
          <w:tcPr>
            <w:tcW w:w="2100" w:type="dxa"/>
            <w:shd w:val="clear" w:color="auto" w:fill="auto"/>
            <w:noWrap/>
            <w:vAlign w:val="bottom"/>
            <w:hideMark/>
          </w:tcPr>
          <w:p w14:paraId="4202856F"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c>
          <w:tcPr>
            <w:tcW w:w="2060" w:type="dxa"/>
            <w:shd w:val="clear" w:color="auto" w:fill="auto"/>
            <w:noWrap/>
            <w:vAlign w:val="bottom"/>
            <w:hideMark/>
          </w:tcPr>
          <w:p w14:paraId="75C5C837"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r>
      <w:tr w:rsidR="00AA04E0" w:rsidRPr="00AA04E0" w14:paraId="0632FD2F" w14:textId="77777777" w:rsidTr="00445504">
        <w:trPr>
          <w:trHeight w:val="276"/>
        </w:trPr>
        <w:tc>
          <w:tcPr>
            <w:tcW w:w="2540" w:type="dxa"/>
            <w:vMerge/>
            <w:vAlign w:val="center"/>
            <w:hideMark/>
          </w:tcPr>
          <w:p w14:paraId="4CC95811" w14:textId="77777777" w:rsidR="00AA04E0" w:rsidRPr="00AA04E0" w:rsidRDefault="00AA04E0" w:rsidP="00AA04E0">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3446009"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5</w:t>
            </w:r>
          </w:p>
        </w:tc>
        <w:tc>
          <w:tcPr>
            <w:tcW w:w="960" w:type="dxa"/>
            <w:shd w:val="clear" w:color="auto" w:fill="auto"/>
            <w:noWrap/>
            <w:vAlign w:val="bottom"/>
            <w:hideMark/>
          </w:tcPr>
          <w:p w14:paraId="51252DA2"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w:t>
            </w:r>
          </w:p>
        </w:tc>
        <w:tc>
          <w:tcPr>
            <w:tcW w:w="960" w:type="dxa"/>
            <w:shd w:val="clear" w:color="auto" w:fill="auto"/>
            <w:noWrap/>
            <w:vAlign w:val="bottom"/>
            <w:hideMark/>
          </w:tcPr>
          <w:p w14:paraId="1A547D11"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1</w:t>
            </w:r>
          </w:p>
        </w:tc>
        <w:tc>
          <w:tcPr>
            <w:tcW w:w="2100" w:type="dxa"/>
            <w:shd w:val="clear" w:color="auto" w:fill="auto"/>
            <w:noWrap/>
            <w:vAlign w:val="bottom"/>
            <w:hideMark/>
          </w:tcPr>
          <w:p w14:paraId="364EA727"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c>
          <w:tcPr>
            <w:tcW w:w="2060" w:type="dxa"/>
            <w:shd w:val="clear" w:color="auto" w:fill="auto"/>
            <w:noWrap/>
            <w:vAlign w:val="bottom"/>
            <w:hideMark/>
          </w:tcPr>
          <w:p w14:paraId="026F62EE"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r>
      <w:tr w:rsidR="00AA04E0" w:rsidRPr="00AA04E0" w14:paraId="1945AE9A" w14:textId="77777777" w:rsidTr="00445504">
        <w:trPr>
          <w:trHeight w:val="276"/>
        </w:trPr>
        <w:tc>
          <w:tcPr>
            <w:tcW w:w="2540" w:type="dxa"/>
            <w:vMerge/>
            <w:vAlign w:val="center"/>
            <w:hideMark/>
          </w:tcPr>
          <w:p w14:paraId="6D27BACE" w14:textId="77777777" w:rsidR="00AA04E0" w:rsidRPr="00AA04E0" w:rsidRDefault="00AA04E0" w:rsidP="00AA04E0">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283673A7"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a</w:t>
            </w:r>
          </w:p>
        </w:tc>
        <w:tc>
          <w:tcPr>
            <w:tcW w:w="960" w:type="dxa"/>
            <w:shd w:val="clear" w:color="auto" w:fill="auto"/>
            <w:noWrap/>
            <w:vAlign w:val="bottom"/>
            <w:hideMark/>
          </w:tcPr>
          <w:p w14:paraId="4BFF9DEA"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w:t>
            </w:r>
          </w:p>
        </w:tc>
        <w:tc>
          <w:tcPr>
            <w:tcW w:w="960" w:type="dxa"/>
            <w:shd w:val="clear" w:color="auto" w:fill="auto"/>
            <w:noWrap/>
            <w:vAlign w:val="bottom"/>
            <w:hideMark/>
          </w:tcPr>
          <w:p w14:paraId="285A0874"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w:t>
            </w:r>
          </w:p>
        </w:tc>
        <w:tc>
          <w:tcPr>
            <w:tcW w:w="2100" w:type="dxa"/>
            <w:shd w:val="clear" w:color="auto" w:fill="auto"/>
            <w:noWrap/>
            <w:vAlign w:val="bottom"/>
            <w:hideMark/>
          </w:tcPr>
          <w:p w14:paraId="210319F1"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c>
          <w:tcPr>
            <w:tcW w:w="2060" w:type="dxa"/>
            <w:shd w:val="clear" w:color="auto" w:fill="auto"/>
            <w:noWrap/>
            <w:vAlign w:val="bottom"/>
            <w:hideMark/>
          </w:tcPr>
          <w:p w14:paraId="0F06F730"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r>
      <w:tr w:rsidR="00AA04E0" w:rsidRPr="00AA04E0" w14:paraId="4FFFE69B" w14:textId="77777777" w:rsidTr="00445504">
        <w:trPr>
          <w:trHeight w:val="276"/>
        </w:trPr>
        <w:tc>
          <w:tcPr>
            <w:tcW w:w="2540" w:type="dxa"/>
            <w:vMerge/>
            <w:vAlign w:val="center"/>
            <w:hideMark/>
          </w:tcPr>
          <w:p w14:paraId="21480C55" w14:textId="77777777" w:rsidR="00AA04E0" w:rsidRPr="00AA04E0" w:rsidRDefault="00AA04E0" w:rsidP="00AA04E0">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40DF02B"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b</w:t>
            </w:r>
          </w:p>
        </w:tc>
        <w:tc>
          <w:tcPr>
            <w:tcW w:w="960" w:type="dxa"/>
            <w:shd w:val="clear" w:color="auto" w:fill="auto"/>
            <w:noWrap/>
            <w:vAlign w:val="bottom"/>
            <w:hideMark/>
          </w:tcPr>
          <w:p w14:paraId="05C392EB"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w:t>
            </w:r>
          </w:p>
        </w:tc>
        <w:tc>
          <w:tcPr>
            <w:tcW w:w="960" w:type="dxa"/>
            <w:shd w:val="clear" w:color="auto" w:fill="auto"/>
            <w:noWrap/>
            <w:vAlign w:val="bottom"/>
            <w:hideMark/>
          </w:tcPr>
          <w:p w14:paraId="3AE7E710"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w:t>
            </w:r>
          </w:p>
        </w:tc>
        <w:tc>
          <w:tcPr>
            <w:tcW w:w="2100" w:type="dxa"/>
            <w:shd w:val="clear" w:color="auto" w:fill="auto"/>
            <w:noWrap/>
            <w:vAlign w:val="bottom"/>
            <w:hideMark/>
          </w:tcPr>
          <w:p w14:paraId="6D98124C"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c>
          <w:tcPr>
            <w:tcW w:w="2060" w:type="dxa"/>
            <w:shd w:val="clear" w:color="auto" w:fill="auto"/>
            <w:noWrap/>
            <w:vAlign w:val="bottom"/>
            <w:hideMark/>
          </w:tcPr>
          <w:p w14:paraId="7E02E45E"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 </w:t>
            </w:r>
          </w:p>
        </w:tc>
      </w:tr>
      <w:tr w:rsidR="00AA04E0" w:rsidRPr="00AA04E0" w14:paraId="28D1FA92" w14:textId="77777777" w:rsidTr="00445504">
        <w:trPr>
          <w:trHeight w:val="276"/>
        </w:trPr>
        <w:tc>
          <w:tcPr>
            <w:tcW w:w="2540" w:type="dxa"/>
            <w:shd w:val="clear" w:color="auto" w:fill="auto"/>
            <w:noWrap/>
            <w:vAlign w:val="bottom"/>
            <w:hideMark/>
          </w:tcPr>
          <w:p w14:paraId="273E96E9" w14:textId="067826E4" w:rsidR="00AA04E0" w:rsidRPr="00AA04E0" w:rsidRDefault="00AA04E0" w:rsidP="00AA04E0">
            <w:pPr>
              <w:spacing w:before="0" w:after="0" w:line="240" w:lineRule="auto"/>
              <w:ind w:firstLine="0"/>
              <w:jc w:val="left"/>
              <w:rPr>
                <w:rFonts w:eastAsia="Times New Roman"/>
                <w:color w:val="0070C0"/>
                <w:lang w:eastAsia="en-IN" w:bidi="bn-IN"/>
              </w:rPr>
            </w:pPr>
            <w:r w:rsidRPr="00AA04E0">
              <w:rPr>
                <w:rFonts w:eastAsia="Times New Roman"/>
                <w:color w:val="0070C0"/>
                <w:lang w:eastAsia="en-IN" w:bidi="bn-IN"/>
              </w:rPr>
              <w:t>P</w:t>
            </w:r>
            <w:r w:rsidR="00EA6D33">
              <w:rPr>
                <w:rFonts w:eastAsia="Times New Roman"/>
                <w:color w:val="0070C0"/>
                <w:lang w:eastAsia="en-IN" w:bidi="bn-IN"/>
              </w:rPr>
              <w:t>ositive</w:t>
            </w:r>
          </w:p>
        </w:tc>
        <w:tc>
          <w:tcPr>
            <w:tcW w:w="1320" w:type="dxa"/>
            <w:shd w:val="clear" w:color="auto" w:fill="auto"/>
            <w:noWrap/>
            <w:vAlign w:val="bottom"/>
            <w:hideMark/>
          </w:tcPr>
          <w:p w14:paraId="273030E1" w14:textId="77777777" w:rsidR="00AA04E0" w:rsidRPr="00AA04E0" w:rsidRDefault="00AA04E0" w:rsidP="00AA04E0">
            <w:pPr>
              <w:spacing w:before="0" w:after="0" w:line="240" w:lineRule="auto"/>
              <w:ind w:firstLine="0"/>
              <w:jc w:val="left"/>
              <w:rPr>
                <w:rFonts w:eastAsia="Times New Roman"/>
                <w:color w:val="0070C0"/>
                <w:lang w:eastAsia="en-IN" w:bidi="bn-IN"/>
              </w:rPr>
            </w:pPr>
            <w:r w:rsidRPr="00AA04E0">
              <w:rPr>
                <w:rFonts w:eastAsia="Times New Roman"/>
                <w:color w:val="0070C0"/>
                <w:lang w:eastAsia="en-IN" w:bidi="bn-IN"/>
              </w:rPr>
              <w:t> </w:t>
            </w:r>
          </w:p>
        </w:tc>
        <w:tc>
          <w:tcPr>
            <w:tcW w:w="960" w:type="dxa"/>
            <w:shd w:val="clear" w:color="auto" w:fill="auto"/>
            <w:noWrap/>
            <w:vAlign w:val="bottom"/>
            <w:hideMark/>
          </w:tcPr>
          <w:p w14:paraId="7ECFDF1B"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4</w:t>
            </w:r>
          </w:p>
        </w:tc>
        <w:tc>
          <w:tcPr>
            <w:tcW w:w="960" w:type="dxa"/>
            <w:shd w:val="clear" w:color="auto" w:fill="auto"/>
            <w:noWrap/>
            <w:vAlign w:val="bottom"/>
            <w:hideMark/>
          </w:tcPr>
          <w:p w14:paraId="07AF17EE"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4</w:t>
            </w:r>
          </w:p>
        </w:tc>
        <w:tc>
          <w:tcPr>
            <w:tcW w:w="2100" w:type="dxa"/>
            <w:shd w:val="clear" w:color="auto" w:fill="auto"/>
            <w:noWrap/>
            <w:vAlign w:val="bottom"/>
            <w:hideMark/>
          </w:tcPr>
          <w:p w14:paraId="6335C885"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28.57</w:t>
            </w:r>
          </w:p>
        </w:tc>
        <w:tc>
          <w:tcPr>
            <w:tcW w:w="2060" w:type="dxa"/>
            <w:shd w:val="clear" w:color="auto" w:fill="auto"/>
            <w:noWrap/>
            <w:vAlign w:val="bottom"/>
            <w:hideMark/>
          </w:tcPr>
          <w:p w14:paraId="215A85F6"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28.57</w:t>
            </w:r>
          </w:p>
        </w:tc>
      </w:tr>
      <w:tr w:rsidR="00AA04E0" w:rsidRPr="00AA04E0" w14:paraId="3E0E44D3" w14:textId="77777777" w:rsidTr="00445504">
        <w:trPr>
          <w:trHeight w:val="276"/>
        </w:trPr>
        <w:tc>
          <w:tcPr>
            <w:tcW w:w="2540" w:type="dxa"/>
            <w:shd w:val="clear" w:color="auto" w:fill="auto"/>
            <w:noWrap/>
            <w:vAlign w:val="bottom"/>
            <w:hideMark/>
          </w:tcPr>
          <w:p w14:paraId="1A868277" w14:textId="72152079" w:rsidR="00AA04E0" w:rsidRPr="00AA04E0" w:rsidRDefault="00EA6D33" w:rsidP="00AA04E0">
            <w:pPr>
              <w:spacing w:before="0" w:after="0" w:line="240" w:lineRule="auto"/>
              <w:ind w:firstLine="0"/>
              <w:jc w:val="left"/>
              <w:rPr>
                <w:rFonts w:eastAsia="Times New Roman"/>
                <w:color w:val="0070C0"/>
                <w:lang w:eastAsia="en-IN" w:bidi="bn-IN"/>
              </w:rPr>
            </w:pPr>
            <w:r>
              <w:rPr>
                <w:rFonts w:eastAsia="Times New Roman"/>
                <w:color w:val="0070C0"/>
                <w:lang w:eastAsia="en-IN" w:bidi="bn-IN"/>
              </w:rPr>
              <w:t>Negative</w:t>
            </w:r>
          </w:p>
        </w:tc>
        <w:tc>
          <w:tcPr>
            <w:tcW w:w="1320" w:type="dxa"/>
            <w:shd w:val="clear" w:color="auto" w:fill="auto"/>
            <w:noWrap/>
            <w:vAlign w:val="bottom"/>
            <w:hideMark/>
          </w:tcPr>
          <w:p w14:paraId="3547D763" w14:textId="77777777" w:rsidR="00AA04E0" w:rsidRPr="00AA04E0" w:rsidRDefault="00AA04E0" w:rsidP="00AA04E0">
            <w:pPr>
              <w:spacing w:before="0" w:after="0" w:line="240" w:lineRule="auto"/>
              <w:ind w:firstLine="0"/>
              <w:jc w:val="left"/>
              <w:rPr>
                <w:rFonts w:eastAsia="Times New Roman"/>
                <w:color w:val="0070C0"/>
                <w:lang w:eastAsia="en-IN" w:bidi="bn-IN"/>
              </w:rPr>
            </w:pPr>
            <w:r w:rsidRPr="00AA04E0">
              <w:rPr>
                <w:rFonts w:eastAsia="Times New Roman"/>
                <w:color w:val="0070C0"/>
                <w:lang w:eastAsia="en-IN" w:bidi="bn-IN"/>
              </w:rPr>
              <w:t> </w:t>
            </w:r>
          </w:p>
        </w:tc>
        <w:tc>
          <w:tcPr>
            <w:tcW w:w="960" w:type="dxa"/>
            <w:shd w:val="clear" w:color="auto" w:fill="auto"/>
            <w:noWrap/>
            <w:vAlign w:val="bottom"/>
            <w:hideMark/>
          </w:tcPr>
          <w:p w14:paraId="201EC7BC"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w:t>
            </w:r>
          </w:p>
        </w:tc>
        <w:tc>
          <w:tcPr>
            <w:tcW w:w="960" w:type="dxa"/>
            <w:shd w:val="clear" w:color="auto" w:fill="auto"/>
            <w:noWrap/>
            <w:vAlign w:val="bottom"/>
            <w:hideMark/>
          </w:tcPr>
          <w:p w14:paraId="57E137CF"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w:t>
            </w:r>
          </w:p>
        </w:tc>
        <w:tc>
          <w:tcPr>
            <w:tcW w:w="2100" w:type="dxa"/>
            <w:shd w:val="clear" w:color="auto" w:fill="auto"/>
            <w:noWrap/>
            <w:vAlign w:val="bottom"/>
            <w:hideMark/>
          </w:tcPr>
          <w:p w14:paraId="7626E919"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0.00</w:t>
            </w:r>
          </w:p>
        </w:tc>
        <w:tc>
          <w:tcPr>
            <w:tcW w:w="2060" w:type="dxa"/>
            <w:shd w:val="clear" w:color="auto" w:fill="auto"/>
            <w:noWrap/>
            <w:vAlign w:val="bottom"/>
            <w:hideMark/>
          </w:tcPr>
          <w:p w14:paraId="4DC9494F" w14:textId="77777777" w:rsidR="00AA04E0" w:rsidRPr="00AA04E0" w:rsidRDefault="00AA04E0" w:rsidP="00AA04E0">
            <w:pPr>
              <w:spacing w:before="0" w:after="0" w:line="240" w:lineRule="auto"/>
              <w:ind w:firstLine="0"/>
              <w:jc w:val="center"/>
              <w:rPr>
                <w:rFonts w:eastAsia="Times New Roman"/>
                <w:color w:val="0070C0"/>
                <w:lang w:eastAsia="en-IN" w:bidi="bn-IN"/>
              </w:rPr>
            </w:pPr>
            <w:r w:rsidRPr="00AA04E0">
              <w:rPr>
                <w:rFonts w:eastAsia="Times New Roman"/>
                <w:color w:val="0070C0"/>
                <w:lang w:eastAsia="en-IN" w:bidi="bn-IN"/>
              </w:rPr>
              <w:t>0.00</w:t>
            </w:r>
          </w:p>
        </w:tc>
      </w:tr>
    </w:tbl>
    <w:p w14:paraId="29F3F8A6" w14:textId="77777777" w:rsidR="00D91255" w:rsidRDefault="00D91255" w:rsidP="00C03581">
      <w:pPr>
        <w:ind w:firstLine="0"/>
        <w:rPr>
          <w:color w:val="0070C0"/>
          <w:lang w:val="en-US"/>
        </w:rPr>
      </w:pPr>
      <w:r w:rsidRPr="00385CAB">
        <w:rPr>
          <w:color w:val="0070C0"/>
          <w:lang w:val="en-US"/>
        </w:rPr>
        <w:t>aims to reduce poverty in all its dimensions by at least half by 2030.</w:t>
      </w:r>
      <w:r>
        <w:rPr>
          <w:color w:val="0070C0"/>
          <w:lang w:val="en-US"/>
        </w:rPr>
        <w:t xml:space="preserve"> Both 1.2 and 1.4 has</w:t>
      </w:r>
      <w:r w:rsidRPr="0087641C">
        <w:rPr>
          <w:color w:val="0070C0"/>
          <w:lang w:val="en-US"/>
        </w:rPr>
        <w:t xml:space="preserve"> indirect impact </w:t>
      </w:r>
      <w:r>
        <w:rPr>
          <w:color w:val="0070C0"/>
          <w:lang w:val="en-US"/>
        </w:rPr>
        <w:t>in the same way as Target 1.1</w:t>
      </w:r>
    </w:p>
    <w:p w14:paraId="0F96CBB4" w14:textId="77777777" w:rsidR="00D91255" w:rsidRDefault="00D91255" w:rsidP="00D91255">
      <w:pPr>
        <w:rPr>
          <w:color w:val="0070C0"/>
          <w:lang w:val="en-US"/>
        </w:rPr>
      </w:pPr>
      <w:r w:rsidRPr="008F54BC">
        <w:rPr>
          <w:color w:val="0070C0"/>
          <w:lang w:val="en-US"/>
        </w:rPr>
        <w:t xml:space="preserve">Target 1.5 aims to </w:t>
      </w:r>
      <w:r>
        <w:rPr>
          <w:color w:val="0070C0"/>
          <w:lang w:val="en-US"/>
        </w:rPr>
        <w:t xml:space="preserve">build resilience of the poor and reduce exposure to extreme </w:t>
      </w:r>
      <w:r w:rsidRPr="5D84C302">
        <w:rPr>
          <w:color w:val="0070C0"/>
          <w:lang w:val="en-US"/>
        </w:rPr>
        <w:t xml:space="preserve">climate </w:t>
      </w:r>
      <w:r>
        <w:rPr>
          <w:color w:val="0070C0"/>
          <w:lang w:val="en-US"/>
        </w:rPr>
        <w:t>events. It is related to reduction in emissions of GHGs which can be achieved indirectly by using sustainable methods of energy generation discussed in this project.</w:t>
      </w:r>
    </w:p>
    <w:p w14:paraId="1E6F560D" w14:textId="77777777" w:rsidR="006977A6" w:rsidRPr="006977A6" w:rsidRDefault="006977A6" w:rsidP="0098739E">
      <w:pPr>
        <w:ind w:firstLine="0"/>
        <w:rPr>
          <w:color w:val="0070C0"/>
          <w:lang w:val="en-US"/>
        </w:rPr>
      </w:pPr>
      <w:r w:rsidRPr="006977A6">
        <w:rPr>
          <w:color w:val="0070C0"/>
          <w:lang w:val="en-US"/>
        </w:rPr>
        <w:t>In SDG 2-</w:t>
      </w:r>
    </w:p>
    <w:p w14:paraId="790F3390" w14:textId="5B7BBA42" w:rsidR="006977A6" w:rsidRDefault="006977A6" w:rsidP="00D91255">
      <w:pPr>
        <w:rPr>
          <w:color w:val="0070C0"/>
          <w:lang w:val="en-US"/>
        </w:rPr>
      </w:pPr>
      <w:r w:rsidRPr="006977A6">
        <w:rPr>
          <w:color w:val="0070C0"/>
          <w:lang w:val="en-US"/>
        </w:rPr>
        <w:tab/>
        <w:t>Target 2.4 is indirectly affected by making food production systems sustainable and increasing agricultural productivity by using renewable energy.</w:t>
      </w:r>
    </w:p>
    <w:p w14:paraId="6F7A5492" w14:textId="77777777" w:rsidR="0098739E" w:rsidRPr="0098739E" w:rsidRDefault="0098739E" w:rsidP="0098739E">
      <w:pPr>
        <w:ind w:firstLine="0"/>
        <w:rPr>
          <w:color w:val="0070C0"/>
          <w:lang w:val="en-US"/>
        </w:rPr>
      </w:pPr>
      <w:r w:rsidRPr="0098739E">
        <w:rPr>
          <w:color w:val="0070C0"/>
          <w:lang w:val="en-US"/>
        </w:rPr>
        <w:t>In SDG 3-</w:t>
      </w:r>
    </w:p>
    <w:p w14:paraId="430B520F" w14:textId="77777777" w:rsidR="0098739E" w:rsidRPr="0098739E" w:rsidRDefault="0098739E" w:rsidP="0098739E">
      <w:pPr>
        <w:rPr>
          <w:color w:val="0070C0"/>
          <w:lang w:val="en-US"/>
        </w:rPr>
      </w:pPr>
      <w:r w:rsidRPr="0098739E">
        <w:rPr>
          <w:color w:val="0070C0"/>
          <w:lang w:val="en-US"/>
        </w:rPr>
        <w:tab/>
        <w:t xml:space="preserve">Target 3.1 and Target 3.2 are indirectly associated by decreasing emissions and pollution which in turn reduces maternal and newborn mortality through use of sustainable materials like CFRP in renewable energy generation. It is also affected via availability of affordable and clean energy even in remote villages and hospitals of the poorest countries in the world.  </w:t>
      </w:r>
    </w:p>
    <w:p w14:paraId="76BDAC48" w14:textId="784A5D22" w:rsidR="00E6460B" w:rsidRDefault="00E6460B" w:rsidP="00E6460B">
      <w:pPr>
        <w:pStyle w:val="Caption"/>
        <w:rPr>
          <w:color w:val="0070C0"/>
        </w:rPr>
      </w:pPr>
      <w:bookmarkStart w:id="41" w:name="_Toc151729045"/>
      <w:r w:rsidRPr="7E4AF1B3">
        <w:rPr>
          <w:color w:val="0070C0"/>
        </w:rPr>
        <w:t xml:space="preserve">Table </w:t>
      </w:r>
      <w:fldSimple w:instr=" SEQ Table \* ARABIC ">
        <w:r w:rsidR="00085996">
          <w:rPr>
            <w:noProof/>
          </w:rPr>
          <w:t>7</w:t>
        </w:r>
      </w:fldSimple>
      <w:r w:rsidRPr="7E4AF1B3">
        <w:rPr>
          <w:color w:val="0070C0"/>
        </w:rPr>
        <w:t>: Target wise sustainability scores for SDG 2.</w:t>
      </w:r>
      <w:bookmarkEnd w:id="41"/>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20"/>
        <w:gridCol w:w="960"/>
        <w:gridCol w:w="960"/>
        <w:gridCol w:w="2100"/>
        <w:gridCol w:w="2060"/>
      </w:tblGrid>
      <w:tr w:rsidR="00D40148" w:rsidRPr="00B573F3" w14:paraId="1B565274" w14:textId="77777777" w:rsidTr="00781282">
        <w:trPr>
          <w:trHeight w:val="276"/>
        </w:trPr>
        <w:tc>
          <w:tcPr>
            <w:tcW w:w="2540" w:type="dxa"/>
            <w:shd w:val="clear" w:color="auto" w:fill="auto"/>
            <w:vAlign w:val="center"/>
          </w:tcPr>
          <w:p w14:paraId="7EBE9561" w14:textId="493D6ACA" w:rsidR="00D40148" w:rsidRPr="00B573F3" w:rsidRDefault="00164760" w:rsidP="00D40148">
            <w:pPr>
              <w:spacing w:before="0" w:after="0" w:line="240" w:lineRule="auto"/>
              <w:ind w:firstLine="0"/>
              <w:jc w:val="center"/>
              <w:rPr>
                <w:rFonts w:eastAsia="Times New Roman"/>
                <w:color w:val="0070C0"/>
                <w:lang w:eastAsia="en-IN" w:bidi="bn-IN"/>
              </w:rPr>
            </w:pPr>
            <w:r w:rsidRPr="0057163F">
              <w:rPr>
                <w:color w:val="0070C0"/>
              </w:rPr>
              <w:t>SDG</w:t>
            </w:r>
          </w:p>
        </w:tc>
        <w:tc>
          <w:tcPr>
            <w:tcW w:w="1320" w:type="dxa"/>
            <w:shd w:val="clear" w:color="auto" w:fill="auto"/>
            <w:noWrap/>
            <w:vAlign w:val="center"/>
          </w:tcPr>
          <w:p w14:paraId="70759635" w14:textId="5436A258" w:rsidR="00D40148" w:rsidRPr="00B573F3" w:rsidRDefault="00164760" w:rsidP="00D40148">
            <w:pPr>
              <w:spacing w:before="0" w:after="0" w:line="240" w:lineRule="auto"/>
              <w:ind w:firstLine="0"/>
              <w:jc w:val="center"/>
              <w:rPr>
                <w:rFonts w:eastAsia="Times New Roman"/>
                <w:color w:val="0070C0"/>
                <w:lang w:eastAsia="en-IN" w:bidi="bn-IN"/>
              </w:rPr>
            </w:pPr>
            <w:r w:rsidRPr="099DFC36">
              <w:rPr>
                <w:color w:val="0070C0"/>
              </w:rPr>
              <w:t>Targets</w:t>
            </w:r>
          </w:p>
        </w:tc>
        <w:tc>
          <w:tcPr>
            <w:tcW w:w="960" w:type="dxa"/>
            <w:shd w:val="clear" w:color="auto" w:fill="auto"/>
            <w:noWrap/>
            <w:vAlign w:val="center"/>
          </w:tcPr>
          <w:p w14:paraId="6A1065B7" w14:textId="4EFEF770" w:rsidR="00D40148" w:rsidRPr="00B573F3" w:rsidRDefault="00164760" w:rsidP="00D40148">
            <w:pPr>
              <w:spacing w:before="0" w:after="0" w:line="240" w:lineRule="auto"/>
              <w:ind w:firstLine="0"/>
              <w:jc w:val="center"/>
              <w:rPr>
                <w:rFonts w:eastAsia="Times New Roman"/>
                <w:color w:val="0070C0"/>
                <w:lang w:eastAsia="en-IN" w:bidi="bn-IN"/>
              </w:rPr>
            </w:pPr>
            <w:r w:rsidRPr="0057163F">
              <w:rPr>
                <w:color w:val="0070C0"/>
              </w:rPr>
              <w:t>GFRP</w:t>
            </w:r>
          </w:p>
        </w:tc>
        <w:tc>
          <w:tcPr>
            <w:tcW w:w="960" w:type="dxa"/>
            <w:shd w:val="clear" w:color="auto" w:fill="auto"/>
            <w:noWrap/>
            <w:vAlign w:val="center"/>
          </w:tcPr>
          <w:p w14:paraId="121AFE11" w14:textId="26676BFD" w:rsidR="00D40148" w:rsidRPr="00B573F3" w:rsidRDefault="00164760" w:rsidP="00D40148">
            <w:pPr>
              <w:spacing w:before="0" w:after="0" w:line="240" w:lineRule="auto"/>
              <w:ind w:firstLine="0"/>
              <w:jc w:val="center"/>
              <w:rPr>
                <w:rFonts w:eastAsia="Times New Roman"/>
                <w:color w:val="0070C0"/>
                <w:lang w:eastAsia="en-IN" w:bidi="bn-IN"/>
              </w:rPr>
            </w:pPr>
            <w:r w:rsidRPr="0057163F">
              <w:rPr>
                <w:color w:val="0070C0"/>
              </w:rPr>
              <w:t>CFRP</w:t>
            </w:r>
          </w:p>
        </w:tc>
        <w:tc>
          <w:tcPr>
            <w:tcW w:w="2100" w:type="dxa"/>
            <w:shd w:val="clear" w:color="auto" w:fill="auto"/>
            <w:noWrap/>
            <w:vAlign w:val="center"/>
          </w:tcPr>
          <w:p w14:paraId="30918AD3" w14:textId="68A69CC1" w:rsidR="00D40148" w:rsidRPr="00B573F3" w:rsidRDefault="00164760" w:rsidP="00D40148">
            <w:pPr>
              <w:spacing w:before="0" w:after="0" w:line="240" w:lineRule="auto"/>
              <w:ind w:firstLine="0"/>
              <w:jc w:val="center"/>
              <w:rPr>
                <w:rFonts w:eastAsia="Times New Roman"/>
                <w:color w:val="0070C0"/>
                <w:lang w:eastAsia="en-IN" w:bidi="bn-IN"/>
              </w:rPr>
            </w:pPr>
            <w:r w:rsidRPr="0057163F">
              <w:rPr>
                <w:color w:val="0070C0"/>
              </w:rPr>
              <w:t>Normalised GFRP</w:t>
            </w:r>
          </w:p>
        </w:tc>
        <w:tc>
          <w:tcPr>
            <w:tcW w:w="2060" w:type="dxa"/>
            <w:shd w:val="clear" w:color="auto" w:fill="auto"/>
            <w:noWrap/>
            <w:vAlign w:val="center"/>
          </w:tcPr>
          <w:p w14:paraId="5A87806A" w14:textId="5AD87BC4" w:rsidR="00D40148" w:rsidRPr="00B573F3" w:rsidRDefault="00164760" w:rsidP="00D40148">
            <w:pPr>
              <w:spacing w:before="0" w:after="0" w:line="240" w:lineRule="auto"/>
              <w:ind w:firstLine="0"/>
              <w:jc w:val="center"/>
              <w:rPr>
                <w:rFonts w:eastAsia="Times New Roman"/>
                <w:color w:val="0070C0"/>
                <w:lang w:eastAsia="en-IN" w:bidi="bn-IN"/>
              </w:rPr>
            </w:pPr>
            <w:r w:rsidRPr="0057163F">
              <w:rPr>
                <w:color w:val="0070C0"/>
              </w:rPr>
              <w:t>Normalised CFRP</w:t>
            </w:r>
          </w:p>
        </w:tc>
      </w:tr>
      <w:tr w:rsidR="00D40148" w:rsidRPr="00B573F3" w14:paraId="36B9E58D" w14:textId="77777777" w:rsidTr="00445504">
        <w:trPr>
          <w:trHeight w:val="276"/>
        </w:trPr>
        <w:tc>
          <w:tcPr>
            <w:tcW w:w="2540" w:type="dxa"/>
            <w:vMerge w:val="restart"/>
            <w:shd w:val="clear" w:color="auto" w:fill="auto"/>
            <w:vAlign w:val="center"/>
            <w:hideMark/>
          </w:tcPr>
          <w:p w14:paraId="66EA3993"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2. End hunger, achieve food security and improved nutrition and promote sustainable agriculture</w:t>
            </w:r>
          </w:p>
        </w:tc>
        <w:tc>
          <w:tcPr>
            <w:tcW w:w="1320" w:type="dxa"/>
            <w:shd w:val="clear" w:color="auto" w:fill="auto"/>
            <w:noWrap/>
            <w:vAlign w:val="bottom"/>
            <w:hideMark/>
          </w:tcPr>
          <w:p w14:paraId="42AF9EEF"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1</w:t>
            </w:r>
          </w:p>
        </w:tc>
        <w:tc>
          <w:tcPr>
            <w:tcW w:w="960" w:type="dxa"/>
            <w:shd w:val="clear" w:color="auto" w:fill="auto"/>
            <w:noWrap/>
            <w:vAlign w:val="bottom"/>
            <w:hideMark/>
          </w:tcPr>
          <w:p w14:paraId="66710B31"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960" w:type="dxa"/>
            <w:shd w:val="clear" w:color="auto" w:fill="auto"/>
            <w:noWrap/>
            <w:vAlign w:val="bottom"/>
            <w:hideMark/>
          </w:tcPr>
          <w:p w14:paraId="19C744E0"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2100" w:type="dxa"/>
            <w:shd w:val="clear" w:color="auto" w:fill="auto"/>
            <w:noWrap/>
            <w:vAlign w:val="bottom"/>
            <w:hideMark/>
          </w:tcPr>
          <w:p w14:paraId="0CA9F256"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c>
          <w:tcPr>
            <w:tcW w:w="2060" w:type="dxa"/>
            <w:shd w:val="clear" w:color="auto" w:fill="auto"/>
            <w:noWrap/>
            <w:vAlign w:val="bottom"/>
            <w:hideMark/>
          </w:tcPr>
          <w:p w14:paraId="6EC2801E"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r>
      <w:tr w:rsidR="00D40148" w:rsidRPr="00B573F3" w14:paraId="6E334A11" w14:textId="77777777" w:rsidTr="00445504">
        <w:trPr>
          <w:trHeight w:val="276"/>
        </w:trPr>
        <w:tc>
          <w:tcPr>
            <w:tcW w:w="2540" w:type="dxa"/>
            <w:vMerge/>
            <w:vAlign w:val="center"/>
            <w:hideMark/>
          </w:tcPr>
          <w:p w14:paraId="14A8265F" w14:textId="77777777" w:rsidR="00D40148" w:rsidRPr="00B573F3" w:rsidRDefault="00D40148" w:rsidP="00D40148">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11D4BD51"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2</w:t>
            </w:r>
          </w:p>
        </w:tc>
        <w:tc>
          <w:tcPr>
            <w:tcW w:w="960" w:type="dxa"/>
            <w:shd w:val="clear" w:color="auto" w:fill="auto"/>
            <w:noWrap/>
            <w:vAlign w:val="bottom"/>
            <w:hideMark/>
          </w:tcPr>
          <w:p w14:paraId="296F85BF"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960" w:type="dxa"/>
            <w:shd w:val="clear" w:color="auto" w:fill="auto"/>
            <w:noWrap/>
            <w:vAlign w:val="bottom"/>
            <w:hideMark/>
          </w:tcPr>
          <w:p w14:paraId="366AC881"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2100" w:type="dxa"/>
            <w:shd w:val="clear" w:color="auto" w:fill="auto"/>
            <w:noWrap/>
            <w:vAlign w:val="bottom"/>
            <w:hideMark/>
          </w:tcPr>
          <w:p w14:paraId="399AC7B8"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c>
          <w:tcPr>
            <w:tcW w:w="2060" w:type="dxa"/>
            <w:shd w:val="clear" w:color="auto" w:fill="auto"/>
            <w:noWrap/>
            <w:vAlign w:val="bottom"/>
            <w:hideMark/>
          </w:tcPr>
          <w:p w14:paraId="01ECA2EF"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r>
      <w:tr w:rsidR="00D40148" w:rsidRPr="00B573F3" w14:paraId="18873490" w14:textId="77777777" w:rsidTr="00445504">
        <w:trPr>
          <w:trHeight w:val="276"/>
        </w:trPr>
        <w:tc>
          <w:tcPr>
            <w:tcW w:w="2540" w:type="dxa"/>
            <w:vMerge/>
            <w:vAlign w:val="center"/>
            <w:hideMark/>
          </w:tcPr>
          <w:p w14:paraId="40AD6491" w14:textId="77777777" w:rsidR="00D40148" w:rsidRPr="00B573F3" w:rsidRDefault="00D40148" w:rsidP="00D40148">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6F7D8EE"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3</w:t>
            </w:r>
          </w:p>
        </w:tc>
        <w:tc>
          <w:tcPr>
            <w:tcW w:w="960" w:type="dxa"/>
            <w:shd w:val="clear" w:color="auto" w:fill="auto"/>
            <w:noWrap/>
            <w:vAlign w:val="bottom"/>
            <w:hideMark/>
          </w:tcPr>
          <w:p w14:paraId="7D49FC85"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960" w:type="dxa"/>
            <w:shd w:val="clear" w:color="auto" w:fill="auto"/>
            <w:noWrap/>
            <w:vAlign w:val="bottom"/>
            <w:hideMark/>
          </w:tcPr>
          <w:p w14:paraId="1A698742"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2100" w:type="dxa"/>
            <w:shd w:val="clear" w:color="auto" w:fill="auto"/>
            <w:noWrap/>
            <w:vAlign w:val="bottom"/>
            <w:hideMark/>
          </w:tcPr>
          <w:p w14:paraId="5D76BC14"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c>
          <w:tcPr>
            <w:tcW w:w="2060" w:type="dxa"/>
            <w:shd w:val="clear" w:color="auto" w:fill="auto"/>
            <w:noWrap/>
            <w:vAlign w:val="bottom"/>
            <w:hideMark/>
          </w:tcPr>
          <w:p w14:paraId="2F1A2196"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r>
      <w:tr w:rsidR="00D40148" w:rsidRPr="00B573F3" w14:paraId="4F2571A6" w14:textId="77777777" w:rsidTr="00445504">
        <w:trPr>
          <w:trHeight w:val="276"/>
        </w:trPr>
        <w:tc>
          <w:tcPr>
            <w:tcW w:w="2540" w:type="dxa"/>
            <w:vMerge/>
            <w:vAlign w:val="center"/>
            <w:hideMark/>
          </w:tcPr>
          <w:p w14:paraId="15F82D37" w14:textId="77777777" w:rsidR="00D40148" w:rsidRPr="00B573F3" w:rsidRDefault="00D40148" w:rsidP="00D40148">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CEB5398"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4</w:t>
            </w:r>
          </w:p>
        </w:tc>
        <w:tc>
          <w:tcPr>
            <w:tcW w:w="960" w:type="dxa"/>
            <w:shd w:val="clear" w:color="auto" w:fill="auto"/>
            <w:noWrap/>
            <w:vAlign w:val="bottom"/>
            <w:hideMark/>
          </w:tcPr>
          <w:p w14:paraId="1AF2EC67"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1</w:t>
            </w:r>
          </w:p>
        </w:tc>
        <w:tc>
          <w:tcPr>
            <w:tcW w:w="960" w:type="dxa"/>
            <w:shd w:val="clear" w:color="auto" w:fill="auto"/>
            <w:noWrap/>
            <w:vAlign w:val="bottom"/>
            <w:hideMark/>
          </w:tcPr>
          <w:p w14:paraId="7463DA65"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1</w:t>
            </w:r>
          </w:p>
        </w:tc>
        <w:tc>
          <w:tcPr>
            <w:tcW w:w="2100" w:type="dxa"/>
            <w:shd w:val="clear" w:color="auto" w:fill="auto"/>
            <w:noWrap/>
            <w:vAlign w:val="bottom"/>
            <w:hideMark/>
          </w:tcPr>
          <w:p w14:paraId="35BE50A0"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c>
          <w:tcPr>
            <w:tcW w:w="2060" w:type="dxa"/>
            <w:shd w:val="clear" w:color="auto" w:fill="auto"/>
            <w:noWrap/>
            <w:vAlign w:val="bottom"/>
            <w:hideMark/>
          </w:tcPr>
          <w:p w14:paraId="6127CE62"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r>
      <w:tr w:rsidR="00D40148" w:rsidRPr="00B573F3" w14:paraId="71D604FD" w14:textId="77777777" w:rsidTr="00445504">
        <w:trPr>
          <w:trHeight w:val="276"/>
        </w:trPr>
        <w:tc>
          <w:tcPr>
            <w:tcW w:w="2540" w:type="dxa"/>
            <w:vMerge/>
            <w:vAlign w:val="center"/>
            <w:hideMark/>
          </w:tcPr>
          <w:p w14:paraId="6A85C44B" w14:textId="77777777" w:rsidR="00D40148" w:rsidRPr="00B573F3" w:rsidRDefault="00D40148" w:rsidP="00D40148">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28C86D08"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5</w:t>
            </w:r>
          </w:p>
        </w:tc>
        <w:tc>
          <w:tcPr>
            <w:tcW w:w="960" w:type="dxa"/>
            <w:shd w:val="clear" w:color="auto" w:fill="auto"/>
            <w:noWrap/>
            <w:vAlign w:val="bottom"/>
            <w:hideMark/>
          </w:tcPr>
          <w:p w14:paraId="2C0B8215"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960" w:type="dxa"/>
            <w:shd w:val="clear" w:color="auto" w:fill="auto"/>
            <w:noWrap/>
            <w:vAlign w:val="bottom"/>
            <w:hideMark/>
          </w:tcPr>
          <w:p w14:paraId="508A1F9E"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2100" w:type="dxa"/>
            <w:shd w:val="clear" w:color="auto" w:fill="auto"/>
            <w:noWrap/>
            <w:vAlign w:val="bottom"/>
            <w:hideMark/>
          </w:tcPr>
          <w:p w14:paraId="5DEBCEE2"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c>
          <w:tcPr>
            <w:tcW w:w="2060" w:type="dxa"/>
            <w:shd w:val="clear" w:color="auto" w:fill="auto"/>
            <w:noWrap/>
            <w:vAlign w:val="bottom"/>
            <w:hideMark/>
          </w:tcPr>
          <w:p w14:paraId="3A6C8FD1"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r>
      <w:tr w:rsidR="00D40148" w:rsidRPr="00B573F3" w14:paraId="2C01C1A4" w14:textId="77777777" w:rsidTr="00445504">
        <w:trPr>
          <w:trHeight w:val="276"/>
        </w:trPr>
        <w:tc>
          <w:tcPr>
            <w:tcW w:w="2540" w:type="dxa"/>
            <w:vMerge/>
            <w:vAlign w:val="center"/>
            <w:hideMark/>
          </w:tcPr>
          <w:p w14:paraId="3A8A435D" w14:textId="77777777" w:rsidR="00D40148" w:rsidRPr="00B573F3" w:rsidRDefault="00D40148" w:rsidP="00D40148">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5471E86"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a</w:t>
            </w:r>
          </w:p>
        </w:tc>
        <w:tc>
          <w:tcPr>
            <w:tcW w:w="960" w:type="dxa"/>
            <w:shd w:val="clear" w:color="auto" w:fill="auto"/>
            <w:noWrap/>
            <w:vAlign w:val="bottom"/>
            <w:hideMark/>
          </w:tcPr>
          <w:p w14:paraId="746AEF6A"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960" w:type="dxa"/>
            <w:shd w:val="clear" w:color="auto" w:fill="auto"/>
            <w:noWrap/>
            <w:vAlign w:val="bottom"/>
            <w:hideMark/>
          </w:tcPr>
          <w:p w14:paraId="456FB58F"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2100" w:type="dxa"/>
            <w:shd w:val="clear" w:color="auto" w:fill="auto"/>
            <w:noWrap/>
            <w:vAlign w:val="bottom"/>
            <w:hideMark/>
          </w:tcPr>
          <w:p w14:paraId="6995191F"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c>
          <w:tcPr>
            <w:tcW w:w="2060" w:type="dxa"/>
            <w:shd w:val="clear" w:color="auto" w:fill="auto"/>
            <w:noWrap/>
            <w:vAlign w:val="bottom"/>
            <w:hideMark/>
          </w:tcPr>
          <w:p w14:paraId="17F1A2DD"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r>
      <w:tr w:rsidR="00D40148" w:rsidRPr="00B573F3" w14:paraId="22BEF8B6" w14:textId="77777777" w:rsidTr="00445504">
        <w:trPr>
          <w:trHeight w:val="276"/>
        </w:trPr>
        <w:tc>
          <w:tcPr>
            <w:tcW w:w="2540" w:type="dxa"/>
            <w:vMerge/>
            <w:vAlign w:val="center"/>
            <w:hideMark/>
          </w:tcPr>
          <w:p w14:paraId="5A6E83BF" w14:textId="77777777" w:rsidR="00D40148" w:rsidRPr="00B573F3" w:rsidRDefault="00D40148" w:rsidP="00D40148">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CC1280D"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b</w:t>
            </w:r>
          </w:p>
        </w:tc>
        <w:tc>
          <w:tcPr>
            <w:tcW w:w="960" w:type="dxa"/>
            <w:shd w:val="clear" w:color="auto" w:fill="auto"/>
            <w:noWrap/>
            <w:vAlign w:val="bottom"/>
            <w:hideMark/>
          </w:tcPr>
          <w:p w14:paraId="792A699D"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960" w:type="dxa"/>
            <w:shd w:val="clear" w:color="auto" w:fill="auto"/>
            <w:noWrap/>
            <w:vAlign w:val="bottom"/>
            <w:hideMark/>
          </w:tcPr>
          <w:p w14:paraId="6B22A5A4"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2100" w:type="dxa"/>
            <w:shd w:val="clear" w:color="auto" w:fill="auto"/>
            <w:noWrap/>
            <w:vAlign w:val="bottom"/>
            <w:hideMark/>
          </w:tcPr>
          <w:p w14:paraId="2B397D4A"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c>
          <w:tcPr>
            <w:tcW w:w="2060" w:type="dxa"/>
            <w:shd w:val="clear" w:color="auto" w:fill="auto"/>
            <w:noWrap/>
            <w:vAlign w:val="bottom"/>
            <w:hideMark/>
          </w:tcPr>
          <w:p w14:paraId="57884B56"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r>
      <w:tr w:rsidR="00D40148" w:rsidRPr="00B573F3" w14:paraId="5923F096" w14:textId="77777777" w:rsidTr="00445504">
        <w:trPr>
          <w:trHeight w:val="276"/>
        </w:trPr>
        <w:tc>
          <w:tcPr>
            <w:tcW w:w="2540" w:type="dxa"/>
            <w:vMerge/>
            <w:vAlign w:val="center"/>
            <w:hideMark/>
          </w:tcPr>
          <w:p w14:paraId="13582920" w14:textId="77777777" w:rsidR="00D40148" w:rsidRPr="00B573F3" w:rsidRDefault="00D40148" w:rsidP="00D40148">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382E5D48"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c</w:t>
            </w:r>
          </w:p>
        </w:tc>
        <w:tc>
          <w:tcPr>
            <w:tcW w:w="960" w:type="dxa"/>
            <w:shd w:val="clear" w:color="auto" w:fill="auto"/>
            <w:noWrap/>
            <w:vAlign w:val="bottom"/>
            <w:hideMark/>
          </w:tcPr>
          <w:p w14:paraId="65BD76E2"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960" w:type="dxa"/>
            <w:shd w:val="clear" w:color="auto" w:fill="auto"/>
            <w:noWrap/>
            <w:vAlign w:val="bottom"/>
            <w:hideMark/>
          </w:tcPr>
          <w:p w14:paraId="3086B33D"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2100" w:type="dxa"/>
            <w:shd w:val="clear" w:color="auto" w:fill="auto"/>
            <w:noWrap/>
            <w:vAlign w:val="bottom"/>
            <w:hideMark/>
          </w:tcPr>
          <w:p w14:paraId="3A96FDA8"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c>
          <w:tcPr>
            <w:tcW w:w="2060" w:type="dxa"/>
            <w:shd w:val="clear" w:color="auto" w:fill="auto"/>
            <w:noWrap/>
            <w:vAlign w:val="bottom"/>
            <w:hideMark/>
          </w:tcPr>
          <w:p w14:paraId="4D8DEF58"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 </w:t>
            </w:r>
          </w:p>
        </w:tc>
      </w:tr>
      <w:tr w:rsidR="00D40148" w:rsidRPr="00B573F3" w14:paraId="31AF7F16" w14:textId="77777777" w:rsidTr="00445504">
        <w:trPr>
          <w:trHeight w:val="276"/>
        </w:trPr>
        <w:tc>
          <w:tcPr>
            <w:tcW w:w="2540" w:type="dxa"/>
            <w:shd w:val="clear" w:color="auto" w:fill="auto"/>
            <w:noWrap/>
            <w:vAlign w:val="bottom"/>
            <w:hideMark/>
          </w:tcPr>
          <w:p w14:paraId="52D1A0BA" w14:textId="3D623D85" w:rsidR="00D40148" w:rsidRPr="00B573F3" w:rsidRDefault="00D40148" w:rsidP="00D40148">
            <w:pPr>
              <w:spacing w:before="0" w:after="0" w:line="240" w:lineRule="auto"/>
              <w:ind w:firstLine="0"/>
              <w:jc w:val="left"/>
              <w:rPr>
                <w:rFonts w:eastAsia="Times New Roman"/>
                <w:color w:val="0070C0"/>
                <w:lang w:eastAsia="en-IN" w:bidi="bn-IN"/>
              </w:rPr>
            </w:pPr>
            <w:r w:rsidRPr="00B573F3">
              <w:rPr>
                <w:rFonts w:eastAsia="Times New Roman"/>
                <w:color w:val="0070C0"/>
                <w:lang w:eastAsia="en-IN" w:bidi="bn-IN"/>
              </w:rPr>
              <w:t>P</w:t>
            </w:r>
            <w:r w:rsidR="00EA6D33">
              <w:rPr>
                <w:rFonts w:eastAsia="Times New Roman"/>
                <w:color w:val="0070C0"/>
                <w:lang w:eastAsia="en-IN" w:bidi="bn-IN"/>
              </w:rPr>
              <w:t>ositive</w:t>
            </w:r>
          </w:p>
        </w:tc>
        <w:tc>
          <w:tcPr>
            <w:tcW w:w="1320" w:type="dxa"/>
            <w:shd w:val="clear" w:color="auto" w:fill="auto"/>
            <w:noWrap/>
            <w:vAlign w:val="bottom"/>
            <w:hideMark/>
          </w:tcPr>
          <w:p w14:paraId="4F0FF189" w14:textId="77777777" w:rsidR="00D40148" w:rsidRPr="00B573F3" w:rsidRDefault="00D40148" w:rsidP="00D40148">
            <w:pPr>
              <w:spacing w:before="0" w:after="0" w:line="240" w:lineRule="auto"/>
              <w:ind w:firstLine="0"/>
              <w:jc w:val="left"/>
              <w:rPr>
                <w:rFonts w:eastAsia="Times New Roman"/>
                <w:color w:val="0070C0"/>
                <w:lang w:eastAsia="en-IN" w:bidi="bn-IN"/>
              </w:rPr>
            </w:pPr>
            <w:r w:rsidRPr="00B573F3">
              <w:rPr>
                <w:rFonts w:eastAsia="Times New Roman"/>
                <w:color w:val="0070C0"/>
                <w:lang w:eastAsia="en-IN" w:bidi="bn-IN"/>
              </w:rPr>
              <w:t> </w:t>
            </w:r>
          </w:p>
        </w:tc>
        <w:tc>
          <w:tcPr>
            <w:tcW w:w="960" w:type="dxa"/>
            <w:shd w:val="clear" w:color="auto" w:fill="auto"/>
            <w:noWrap/>
            <w:vAlign w:val="bottom"/>
            <w:hideMark/>
          </w:tcPr>
          <w:p w14:paraId="31B1F92D"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1</w:t>
            </w:r>
          </w:p>
        </w:tc>
        <w:tc>
          <w:tcPr>
            <w:tcW w:w="960" w:type="dxa"/>
            <w:shd w:val="clear" w:color="auto" w:fill="auto"/>
            <w:noWrap/>
            <w:vAlign w:val="bottom"/>
            <w:hideMark/>
          </w:tcPr>
          <w:p w14:paraId="13B0F61D"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1</w:t>
            </w:r>
          </w:p>
        </w:tc>
        <w:tc>
          <w:tcPr>
            <w:tcW w:w="2100" w:type="dxa"/>
            <w:shd w:val="clear" w:color="auto" w:fill="auto"/>
            <w:noWrap/>
            <w:vAlign w:val="bottom"/>
            <w:hideMark/>
          </w:tcPr>
          <w:p w14:paraId="06DE63F2"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7.14</w:t>
            </w:r>
          </w:p>
        </w:tc>
        <w:tc>
          <w:tcPr>
            <w:tcW w:w="2060" w:type="dxa"/>
            <w:shd w:val="clear" w:color="auto" w:fill="auto"/>
            <w:noWrap/>
            <w:vAlign w:val="bottom"/>
            <w:hideMark/>
          </w:tcPr>
          <w:p w14:paraId="1CACF13D"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7.14</w:t>
            </w:r>
          </w:p>
        </w:tc>
      </w:tr>
      <w:tr w:rsidR="00D40148" w:rsidRPr="00B573F3" w14:paraId="7A7F2DA1" w14:textId="77777777" w:rsidTr="00445504">
        <w:trPr>
          <w:trHeight w:val="276"/>
        </w:trPr>
        <w:tc>
          <w:tcPr>
            <w:tcW w:w="2540" w:type="dxa"/>
            <w:shd w:val="clear" w:color="auto" w:fill="auto"/>
            <w:noWrap/>
            <w:vAlign w:val="bottom"/>
            <w:hideMark/>
          </w:tcPr>
          <w:p w14:paraId="34AB453C" w14:textId="0AE34729" w:rsidR="00D40148" w:rsidRPr="00B573F3" w:rsidRDefault="00EA6D33" w:rsidP="00D40148">
            <w:pPr>
              <w:spacing w:before="0" w:after="0" w:line="240" w:lineRule="auto"/>
              <w:ind w:firstLine="0"/>
              <w:jc w:val="left"/>
              <w:rPr>
                <w:rFonts w:eastAsia="Times New Roman"/>
                <w:color w:val="0070C0"/>
                <w:lang w:eastAsia="en-IN" w:bidi="bn-IN"/>
              </w:rPr>
            </w:pPr>
            <w:r>
              <w:rPr>
                <w:rFonts w:eastAsia="Times New Roman"/>
                <w:color w:val="0070C0"/>
                <w:lang w:eastAsia="en-IN" w:bidi="bn-IN"/>
              </w:rPr>
              <w:t>Negative</w:t>
            </w:r>
          </w:p>
        </w:tc>
        <w:tc>
          <w:tcPr>
            <w:tcW w:w="1320" w:type="dxa"/>
            <w:shd w:val="clear" w:color="auto" w:fill="auto"/>
            <w:noWrap/>
            <w:vAlign w:val="bottom"/>
            <w:hideMark/>
          </w:tcPr>
          <w:p w14:paraId="298BEB43" w14:textId="77777777" w:rsidR="00D40148" w:rsidRPr="00B573F3" w:rsidRDefault="00D40148" w:rsidP="00D40148">
            <w:pPr>
              <w:spacing w:before="0" w:after="0" w:line="240" w:lineRule="auto"/>
              <w:ind w:firstLine="0"/>
              <w:jc w:val="left"/>
              <w:rPr>
                <w:rFonts w:eastAsia="Times New Roman"/>
                <w:color w:val="0070C0"/>
                <w:lang w:eastAsia="en-IN" w:bidi="bn-IN"/>
              </w:rPr>
            </w:pPr>
            <w:r w:rsidRPr="00B573F3">
              <w:rPr>
                <w:rFonts w:eastAsia="Times New Roman"/>
                <w:color w:val="0070C0"/>
                <w:lang w:eastAsia="en-IN" w:bidi="bn-IN"/>
              </w:rPr>
              <w:t> </w:t>
            </w:r>
          </w:p>
        </w:tc>
        <w:tc>
          <w:tcPr>
            <w:tcW w:w="960" w:type="dxa"/>
            <w:shd w:val="clear" w:color="auto" w:fill="auto"/>
            <w:noWrap/>
            <w:vAlign w:val="bottom"/>
            <w:hideMark/>
          </w:tcPr>
          <w:p w14:paraId="77CD225B"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960" w:type="dxa"/>
            <w:shd w:val="clear" w:color="auto" w:fill="auto"/>
            <w:noWrap/>
            <w:vAlign w:val="bottom"/>
            <w:hideMark/>
          </w:tcPr>
          <w:p w14:paraId="13AC0608"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2100" w:type="dxa"/>
            <w:shd w:val="clear" w:color="auto" w:fill="auto"/>
            <w:noWrap/>
            <w:vAlign w:val="bottom"/>
            <w:hideMark/>
          </w:tcPr>
          <w:p w14:paraId="497015E1"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c>
          <w:tcPr>
            <w:tcW w:w="2060" w:type="dxa"/>
            <w:shd w:val="clear" w:color="auto" w:fill="auto"/>
            <w:noWrap/>
            <w:vAlign w:val="bottom"/>
            <w:hideMark/>
          </w:tcPr>
          <w:p w14:paraId="6C0442AF" w14:textId="77777777" w:rsidR="00D40148" w:rsidRPr="00B573F3" w:rsidRDefault="00D40148" w:rsidP="00D40148">
            <w:pPr>
              <w:spacing w:before="0" w:after="0" w:line="240" w:lineRule="auto"/>
              <w:ind w:firstLine="0"/>
              <w:jc w:val="center"/>
              <w:rPr>
                <w:rFonts w:eastAsia="Times New Roman"/>
                <w:color w:val="0070C0"/>
                <w:lang w:eastAsia="en-IN" w:bidi="bn-IN"/>
              </w:rPr>
            </w:pPr>
            <w:r w:rsidRPr="00B573F3">
              <w:rPr>
                <w:rFonts w:eastAsia="Times New Roman"/>
                <w:color w:val="0070C0"/>
                <w:lang w:eastAsia="en-IN" w:bidi="bn-IN"/>
              </w:rPr>
              <w:t>0</w:t>
            </w:r>
          </w:p>
        </w:tc>
      </w:tr>
    </w:tbl>
    <w:p w14:paraId="0EE24121" w14:textId="77777777" w:rsidR="006977A6" w:rsidRDefault="006977A6" w:rsidP="006977A6">
      <w:pPr>
        <w:ind w:firstLine="0"/>
        <w:rPr>
          <w:color w:val="0070C0"/>
          <w:lang w:val="en-US"/>
        </w:rPr>
      </w:pPr>
    </w:p>
    <w:p w14:paraId="383C9CFF" w14:textId="1B605383" w:rsidR="00DA0F7D" w:rsidRPr="009E7A46" w:rsidRDefault="00DA0F7D" w:rsidP="009E7A46">
      <w:pPr>
        <w:pStyle w:val="Caption"/>
        <w:rPr>
          <w:color w:val="0070C0"/>
          <w:lang w:val="en-US"/>
        </w:rPr>
      </w:pPr>
      <w:bookmarkStart w:id="42" w:name="_Toc151729046"/>
      <w:r w:rsidRPr="3C56EC39">
        <w:rPr>
          <w:color w:val="0070C0"/>
        </w:rPr>
        <w:lastRenderedPageBreak/>
        <w:t xml:space="preserve">Table </w:t>
      </w:r>
      <w:fldSimple w:instr=" SEQ Table \* ARABIC ">
        <w:r w:rsidR="00085996">
          <w:rPr>
            <w:noProof/>
          </w:rPr>
          <w:t>8</w:t>
        </w:r>
      </w:fldSimple>
      <w:r w:rsidR="00F813FC" w:rsidRPr="3C56EC39">
        <w:rPr>
          <w:color w:val="0070C0"/>
        </w:rPr>
        <w:t>:</w:t>
      </w:r>
      <w:r w:rsidR="009E7A46" w:rsidRPr="3C56EC39">
        <w:rPr>
          <w:color w:val="0070C0"/>
        </w:rPr>
        <w:t xml:space="preserve"> </w:t>
      </w:r>
      <w:r w:rsidR="009E7A46" w:rsidRPr="3C56EC39">
        <w:rPr>
          <w:color w:val="0070C0"/>
          <w:lang w:val="en-US"/>
        </w:rPr>
        <w:t>Target wise sustainability scores for SDG 3.</w:t>
      </w:r>
      <w:bookmarkEnd w:id="42"/>
    </w:p>
    <w:tbl>
      <w:tblPr>
        <w:tblW w:w="99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540"/>
        <w:gridCol w:w="1320"/>
        <w:gridCol w:w="960"/>
        <w:gridCol w:w="960"/>
        <w:gridCol w:w="2100"/>
        <w:gridCol w:w="2060"/>
      </w:tblGrid>
      <w:tr w:rsidR="00DA0F7D" w:rsidRPr="00360F59" w14:paraId="2E2F8B34" w14:textId="77777777" w:rsidTr="00C03581">
        <w:trPr>
          <w:trHeight w:val="288"/>
        </w:trPr>
        <w:tc>
          <w:tcPr>
            <w:tcW w:w="2540" w:type="dxa"/>
            <w:shd w:val="clear" w:color="auto" w:fill="auto"/>
            <w:vAlign w:val="center"/>
          </w:tcPr>
          <w:p w14:paraId="0E64E813" w14:textId="28D1DAFA" w:rsidR="00DA0F7D" w:rsidRPr="00360F59" w:rsidRDefault="00DA0F7D" w:rsidP="00DA0F7D">
            <w:pPr>
              <w:spacing w:before="0" w:after="0" w:line="240" w:lineRule="auto"/>
              <w:ind w:firstLine="0"/>
              <w:jc w:val="center"/>
              <w:rPr>
                <w:rFonts w:eastAsia="Times New Roman"/>
                <w:color w:val="0070C0"/>
                <w:lang w:eastAsia="en-IN" w:bidi="bn-IN"/>
              </w:rPr>
            </w:pPr>
            <w:r w:rsidRPr="0057163F">
              <w:rPr>
                <w:rFonts w:eastAsia="Times New Roman"/>
                <w:color w:val="0070C0"/>
              </w:rPr>
              <w:t>SDG</w:t>
            </w:r>
          </w:p>
        </w:tc>
        <w:tc>
          <w:tcPr>
            <w:tcW w:w="1320" w:type="dxa"/>
            <w:shd w:val="clear" w:color="auto" w:fill="auto"/>
            <w:noWrap/>
            <w:vAlign w:val="center"/>
          </w:tcPr>
          <w:p w14:paraId="5027E815" w14:textId="15CA710E" w:rsidR="00DA0F7D" w:rsidRPr="00360F59" w:rsidRDefault="00DA0F7D" w:rsidP="00DA0F7D">
            <w:pPr>
              <w:spacing w:before="0" w:after="0" w:line="240" w:lineRule="auto"/>
              <w:ind w:firstLine="0"/>
              <w:jc w:val="center"/>
              <w:rPr>
                <w:rFonts w:eastAsia="Times New Roman"/>
                <w:color w:val="0070C0"/>
                <w:lang w:eastAsia="en-IN" w:bidi="bn-IN"/>
              </w:rPr>
            </w:pPr>
            <w:r w:rsidRPr="00360F59">
              <w:rPr>
                <w:rFonts w:eastAsia="Times New Roman"/>
                <w:color w:val="0070C0"/>
              </w:rPr>
              <w:t>Targets</w:t>
            </w:r>
          </w:p>
        </w:tc>
        <w:tc>
          <w:tcPr>
            <w:tcW w:w="960" w:type="dxa"/>
            <w:shd w:val="clear" w:color="auto" w:fill="auto"/>
            <w:noWrap/>
            <w:vAlign w:val="center"/>
          </w:tcPr>
          <w:p w14:paraId="25FF5CE6" w14:textId="125FDD76" w:rsidR="00DA0F7D" w:rsidRPr="00360F59" w:rsidRDefault="00DA0F7D" w:rsidP="00DA0F7D">
            <w:pPr>
              <w:spacing w:before="0" w:after="0" w:line="240" w:lineRule="auto"/>
              <w:ind w:firstLine="0"/>
              <w:jc w:val="center"/>
              <w:rPr>
                <w:rFonts w:eastAsia="Times New Roman"/>
                <w:color w:val="0070C0"/>
                <w:lang w:eastAsia="en-IN" w:bidi="bn-IN"/>
              </w:rPr>
            </w:pPr>
            <w:r w:rsidRPr="0057163F">
              <w:rPr>
                <w:rFonts w:eastAsia="Times New Roman"/>
                <w:color w:val="0070C0"/>
              </w:rPr>
              <w:t>GFRP</w:t>
            </w:r>
          </w:p>
        </w:tc>
        <w:tc>
          <w:tcPr>
            <w:tcW w:w="960" w:type="dxa"/>
            <w:shd w:val="clear" w:color="auto" w:fill="auto"/>
            <w:noWrap/>
            <w:vAlign w:val="center"/>
          </w:tcPr>
          <w:p w14:paraId="509BB347" w14:textId="02BFB443" w:rsidR="00DA0F7D" w:rsidRPr="00360F59" w:rsidRDefault="00DA0F7D" w:rsidP="00DA0F7D">
            <w:pPr>
              <w:spacing w:before="0" w:after="0" w:line="240" w:lineRule="auto"/>
              <w:ind w:firstLine="0"/>
              <w:jc w:val="center"/>
              <w:rPr>
                <w:rFonts w:eastAsia="Times New Roman"/>
                <w:color w:val="0070C0"/>
                <w:lang w:eastAsia="en-IN" w:bidi="bn-IN"/>
              </w:rPr>
            </w:pPr>
            <w:r w:rsidRPr="0057163F">
              <w:rPr>
                <w:rFonts w:eastAsia="Times New Roman"/>
                <w:color w:val="0070C0"/>
              </w:rPr>
              <w:t>CFRP</w:t>
            </w:r>
          </w:p>
        </w:tc>
        <w:tc>
          <w:tcPr>
            <w:tcW w:w="2100" w:type="dxa"/>
            <w:shd w:val="clear" w:color="auto" w:fill="auto"/>
            <w:noWrap/>
            <w:vAlign w:val="center"/>
          </w:tcPr>
          <w:p w14:paraId="00398ED4" w14:textId="0F733141" w:rsidR="00DA0F7D" w:rsidRPr="00360F59" w:rsidRDefault="00DA0F7D" w:rsidP="00DA0F7D">
            <w:pPr>
              <w:spacing w:before="0" w:after="0" w:line="240" w:lineRule="auto"/>
              <w:ind w:firstLine="0"/>
              <w:jc w:val="center"/>
              <w:rPr>
                <w:rFonts w:eastAsia="Times New Roman"/>
                <w:color w:val="0070C0"/>
                <w:lang w:eastAsia="en-IN" w:bidi="bn-IN"/>
              </w:rPr>
            </w:pPr>
            <w:r w:rsidRPr="0057163F">
              <w:rPr>
                <w:rFonts w:eastAsia="Times New Roman"/>
                <w:color w:val="0070C0"/>
              </w:rPr>
              <w:t>Normalised GFRP</w:t>
            </w:r>
          </w:p>
        </w:tc>
        <w:tc>
          <w:tcPr>
            <w:tcW w:w="2060" w:type="dxa"/>
            <w:shd w:val="clear" w:color="auto" w:fill="auto"/>
            <w:noWrap/>
            <w:vAlign w:val="center"/>
          </w:tcPr>
          <w:p w14:paraId="3B28FAF0" w14:textId="513545F5" w:rsidR="00DA0F7D" w:rsidRPr="00360F59" w:rsidRDefault="00DA0F7D" w:rsidP="00DA0F7D">
            <w:pPr>
              <w:spacing w:before="0" w:after="0" w:line="240" w:lineRule="auto"/>
              <w:ind w:firstLine="0"/>
              <w:jc w:val="center"/>
              <w:rPr>
                <w:rFonts w:eastAsia="Times New Roman"/>
                <w:color w:val="0070C0"/>
                <w:lang w:eastAsia="en-IN" w:bidi="bn-IN"/>
              </w:rPr>
            </w:pPr>
            <w:r w:rsidRPr="0057163F">
              <w:rPr>
                <w:rFonts w:eastAsia="Times New Roman"/>
                <w:color w:val="0070C0"/>
              </w:rPr>
              <w:t>Normalised CFRP</w:t>
            </w:r>
          </w:p>
        </w:tc>
      </w:tr>
      <w:tr w:rsidR="00C20107" w:rsidRPr="00360F59" w14:paraId="3ED01810" w14:textId="77777777" w:rsidTr="00C03581">
        <w:trPr>
          <w:trHeight w:val="288"/>
        </w:trPr>
        <w:tc>
          <w:tcPr>
            <w:tcW w:w="2540" w:type="dxa"/>
            <w:vMerge w:val="restart"/>
            <w:shd w:val="clear" w:color="auto" w:fill="auto"/>
            <w:vAlign w:val="center"/>
            <w:hideMark/>
          </w:tcPr>
          <w:p w14:paraId="56DE1AEB"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3. Ensure healthy lives and promote well-being for all at all ages</w:t>
            </w:r>
          </w:p>
        </w:tc>
        <w:tc>
          <w:tcPr>
            <w:tcW w:w="1320" w:type="dxa"/>
            <w:shd w:val="clear" w:color="auto" w:fill="auto"/>
            <w:noWrap/>
            <w:vAlign w:val="bottom"/>
            <w:hideMark/>
          </w:tcPr>
          <w:p w14:paraId="21BB9F4F"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960" w:type="dxa"/>
            <w:shd w:val="clear" w:color="auto" w:fill="auto"/>
            <w:noWrap/>
            <w:vAlign w:val="bottom"/>
            <w:hideMark/>
          </w:tcPr>
          <w:p w14:paraId="35DB6FCB"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960" w:type="dxa"/>
            <w:shd w:val="clear" w:color="auto" w:fill="auto"/>
            <w:noWrap/>
            <w:vAlign w:val="bottom"/>
            <w:hideMark/>
          </w:tcPr>
          <w:p w14:paraId="3E5C8D45"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2100" w:type="dxa"/>
            <w:shd w:val="clear" w:color="auto" w:fill="auto"/>
            <w:noWrap/>
            <w:vAlign w:val="bottom"/>
            <w:hideMark/>
          </w:tcPr>
          <w:p w14:paraId="7FA477B0"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6390A328"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1F5A1C48" w14:textId="77777777" w:rsidTr="00C03581">
        <w:trPr>
          <w:trHeight w:val="288"/>
        </w:trPr>
        <w:tc>
          <w:tcPr>
            <w:tcW w:w="2540" w:type="dxa"/>
            <w:vMerge/>
            <w:vAlign w:val="center"/>
            <w:hideMark/>
          </w:tcPr>
          <w:p w14:paraId="5037F22E"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0D52BCC9"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2</w:t>
            </w:r>
          </w:p>
        </w:tc>
        <w:tc>
          <w:tcPr>
            <w:tcW w:w="960" w:type="dxa"/>
            <w:shd w:val="clear" w:color="auto" w:fill="auto"/>
            <w:noWrap/>
            <w:vAlign w:val="bottom"/>
            <w:hideMark/>
          </w:tcPr>
          <w:p w14:paraId="3A2117FA"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960" w:type="dxa"/>
            <w:shd w:val="clear" w:color="auto" w:fill="auto"/>
            <w:noWrap/>
            <w:vAlign w:val="bottom"/>
            <w:hideMark/>
          </w:tcPr>
          <w:p w14:paraId="22A1AB10"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2100" w:type="dxa"/>
            <w:shd w:val="clear" w:color="auto" w:fill="auto"/>
            <w:noWrap/>
            <w:vAlign w:val="bottom"/>
            <w:hideMark/>
          </w:tcPr>
          <w:p w14:paraId="2F2C451A"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5063CA70"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7A341032" w14:textId="77777777" w:rsidTr="00C03581">
        <w:trPr>
          <w:trHeight w:val="288"/>
        </w:trPr>
        <w:tc>
          <w:tcPr>
            <w:tcW w:w="2540" w:type="dxa"/>
            <w:vMerge/>
            <w:vAlign w:val="center"/>
            <w:hideMark/>
          </w:tcPr>
          <w:p w14:paraId="5EFBB7B8"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79C3E535"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3</w:t>
            </w:r>
          </w:p>
        </w:tc>
        <w:tc>
          <w:tcPr>
            <w:tcW w:w="960" w:type="dxa"/>
            <w:shd w:val="clear" w:color="auto" w:fill="auto"/>
            <w:noWrap/>
            <w:vAlign w:val="bottom"/>
            <w:hideMark/>
          </w:tcPr>
          <w:p w14:paraId="6B3D1A83"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960" w:type="dxa"/>
            <w:shd w:val="clear" w:color="auto" w:fill="auto"/>
            <w:noWrap/>
            <w:vAlign w:val="bottom"/>
            <w:hideMark/>
          </w:tcPr>
          <w:p w14:paraId="222F01F6"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2100" w:type="dxa"/>
            <w:shd w:val="clear" w:color="auto" w:fill="auto"/>
            <w:noWrap/>
            <w:vAlign w:val="bottom"/>
            <w:hideMark/>
          </w:tcPr>
          <w:p w14:paraId="006B0347"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24696428"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1287805A" w14:textId="77777777" w:rsidTr="00C03581">
        <w:trPr>
          <w:trHeight w:val="288"/>
        </w:trPr>
        <w:tc>
          <w:tcPr>
            <w:tcW w:w="2540" w:type="dxa"/>
            <w:vMerge/>
            <w:vAlign w:val="center"/>
            <w:hideMark/>
          </w:tcPr>
          <w:p w14:paraId="3A5E4650"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4DBC3BC2"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4</w:t>
            </w:r>
          </w:p>
        </w:tc>
        <w:tc>
          <w:tcPr>
            <w:tcW w:w="960" w:type="dxa"/>
            <w:shd w:val="clear" w:color="auto" w:fill="auto"/>
            <w:noWrap/>
            <w:vAlign w:val="bottom"/>
            <w:hideMark/>
          </w:tcPr>
          <w:p w14:paraId="494D735E"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960" w:type="dxa"/>
            <w:shd w:val="clear" w:color="auto" w:fill="auto"/>
            <w:noWrap/>
            <w:vAlign w:val="bottom"/>
            <w:hideMark/>
          </w:tcPr>
          <w:p w14:paraId="3B4FBA96"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2100" w:type="dxa"/>
            <w:shd w:val="clear" w:color="auto" w:fill="auto"/>
            <w:noWrap/>
            <w:vAlign w:val="bottom"/>
            <w:hideMark/>
          </w:tcPr>
          <w:p w14:paraId="7CB5D35F"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667ADD45"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79264E27" w14:textId="77777777" w:rsidTr="00C03581">
        <w:trPr>
          <w:trHeight w:val="288"/>
        </w:trPr>
        <w:tc>
          <w:tcPr>
            <w:tcW w:w="2540" w:type="dxa"/>
            <w:vMerge/>
            <w:vAlign w:val="center"/>
            <w:hideMark/>
          </w:tcPr>
          <w:p w14:paraId="7353BFD4"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6EF31EA0"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5</w:t>
            </w:r>
          </w:p>
        </w:tc>
        <w:tc>
          <w:tcPr>
            <w:tcW w:w="960" w:type="dxa"/>
            <w:shd w:val="clear" w:color="auto" w:fill="auto"/>
            <w:noWrap/>
            <w:vAlign w:val="bottom"/>
            <w:hideMark/>
          </w:tcPr>
          <w:p w14:paraId="7FEACEA4"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960" w:type="dxa"/>
            <w:shd w:val="clear" w:color="auto" w:fill="auto"/>
            <w:noWrap/>
            <w:vAlign w:val="bottom"/>
            <w:hideMark/>
          </w:tcPr>
          <w:p w14:paraId="6E0666C8"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2100" w:type="dxa"/>
            <w:shd w:val="clear" w:color="auto" w:fill="auto"/>
            <w:noWrap/>
            <w:vAlign w:val="bottom"/>
            <w:hideMark/>
          </w:tcPr>
          <w:p w14:paraId="06A1F494"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0E30973A"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3F0692CE" w14:textId="77777777" w:rsidTr="00C03581">
        <w:trPr>
          <w:trHeight w:val="288"/>
        </w:trPr>
        <w:tc>
          <w:tcPr>
            <w:tcW w:w="2540" w:type="dxa"/>
            <w:vMerge/>
            <w:vAlign w:val="center"/>
            <w:hideMark/>
          </w:tcPr>
          <w:p w14:paraId="4D913650"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56DD768D"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6</w:t>
            </w:r>
          </w:p>
        </w:tc>
        <w:tc>
          <w:tcPr>
            <w:tcW w:w="960" w:type="dxa"/>
            <w:shd w:val="clear" w:color="auto" w:fill="auto"/>
            <w:noWrap/>
            <w:vAlign w:val="bottom"/>
            <w:hideMark/>
          </w:tcPr>
          <w:p w14:paraId="0919D0C0"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960" w:type="dxa"/>
            <w:shd w:val="clear" w:color="auto" w:fill="auto"/>
            <w:noWrap/>
            <w:vAlign w:val="bottom"/>
            <w:hideMark/>
          </w:tcPr>
          <w:p w14:paraId="3E69FAD7"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2100" w:type="dxa"/>
            <w:shd w:val="clear" w:color="auto" w:fill="auto"/>
            <w:noWrap/>
            <w:vAlign w:val="bottom"/>
            <w:hideMark/>
          </w:tcPr>
          <w:p w14:paraId="02C8E094"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6F5C3267"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49093EC2" w14:textId="77777777" w:rsidTr="00C03581">
        <w:trPr>
          <w:trHeight w:val="288"/>
        </w:trPr>
        <w:tc>
          <w:tcPr>
            <w:tcW w:w="2540" w:type="dxa"/>
            <w:vMerge/>
            <w:vAlign w:val="center"/>
            <w:hideMark/>
          </w:tcPr>
          <w:p w14:paraId="7A3ABD47"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3A7C41D5"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7</w:t>
            </w:r>
          </w:p>
        </w:tc>
        <w:tc>
          <w:tcPr>
            <w:tcW w:w="960" w:type="dxa"/>
            <w:shd w:val="clear" w:color="auto" w:fill="auto"/>
            <w:noWrap/>
            <w:vAlign w:val="bottom"/>
            <w:hideMark/>
          </w:tcPr>
          <w:p w14:paraId="4BF657BA"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960" w:type="dxa"/>
            <w:shd w:val="clear" w:color="auto" w:fill="auto"/>
            <w:noWrap/>
            <w:vAlign w:val="bottom"/>
            <w:hideMark/>
          </w:tcPr>
          <w:p w14:paraId="4490621F"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2100" w:type="dxa"/>
            <w:shd w:val="clear" w:color="auto" w:fill="auto"/>
            <w:noWrap/>
            <w:vAlign w:val="bottom"/>
            <w:hideMark/>
          </w:tcPr>
          <w:p w14:paraId="72111A26"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15250A4F"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23866347" w14:textId="77777777" w:rsidTr="00C03581">
        <w:trPr>
          <w:trHeight w:val="288"/>
        </w:trPr>
        <w:tc>
          <w:tcPr>
            <w:tcW w:w="2540" w:type="dxa"/>
            <w:vMerge/>
            <w:vAlign w:val="center"/>
            <w:hideMark/>
          </w:tcPr>
          <w:p w14:paraId="02B96BF3"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1E6F0A18"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8</w:t>
            </w:r>
          </w:p>
        </w:tc>
        <w:tc>
          <w:tcPr>
            <w:tcW w:w="960" w:type="dxa"/>
            <w:shd w:val="clear" w:color="auto" w:fill="auto"/>
            <w:noWrap/>
            <w:vAlign w:val="bottom"/>
            <w:hideMark/>
          </w:tcPr>
          <w:p w14:paraId="24E2F2C5"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960" w:type="dxa"/>
            <w:shd w:val="clear" w:color="auto" w:fill="auto"/>
            <w:noWrap/>
            <w:vAlign w:val="bottom"/>
            <w:hideMark/>
          </w:tcPr>
          <w:p w14:paraId="318834F4"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2100" w:type="dxa"/>
            <w:shd w:val="clear" w:color="auto" w:fill="auto"/>
            <w:noWrap/>
            <w:vAlign w:val="bottom"/>
            <w:hideMark/>
          </w:tcPr>
          <w:p w14:paraId="51642FC2"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0B890B62"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210466" w:rsidRPr="00360F59" w14:paraId="31D60B30" w14:textId="77777777" w:rsidTr="00C03581">
        <w:trPr>
          <w:trHeight w:val="288"/>
        </w:trPr>
        <w:tc>
          <w:tcPr>
            <w:tcW w:w="2540" w:type="dxa"/>
            <w:vMerge/>
            <w:vAlign w:val="center"/>
            <w:hideMark/>
          </w:tcPr>
          <w:p w14:paraId="759B68DE"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6612F0D3"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9</w:t>
            </w:r>
          </w:p>
        </w:tc>
        <w:tc>
          <w:tcPr>
            <w:tcW w:w="960" w:type="dxa"/>
            <w:shd w:val="clear" w:color="auto" w:fill="FFFF00"/>
            <w:noWrap/>
            <w:vAlign w:val="bottom"/>
            <w:hideMark/>
          </w:tcPr>
          <w:p w14:paraId="7FADC94E"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960" w:type="dxa"/>
            <w:shd w:val="clear" w:color="auto" w:fill="FFFF00"/>
            <w:noWrap/>
            <w:vAlign w:val="bottom"/>
            <w:hideMark/>
          </w:tcPr>
          <w:p w14:paraId="4910C2CD"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2100" w:type="dxa"/>
            <w:shd w:val="clear" w:color="auto" w:fill="auto"/>
            <w:noWrap/>
            <w:vAlign w:val="bottom"/>
            <w:hideMark/>
          </w:tcPr>
          <w:p w14:paraId="230E09EB"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6C9F2EDF"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365508AE" w14:textId="77777777" w:rsidTr="00C03581">
        <w:trPr>
          <w:trHeight w:val="288"/>
        </w:trPr>
        <w:tc>
          <w:tcPr>
            <w:tcW w:w="2540" w:type="dxa"/>
            <w:vMerge/>
            <w:vAlign w:val="center"/>
            <w:hideMark/>
          </w:tcPr>
          <w:p w14:paraId="7B77F2BF"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43A88013"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a</w:t>
            </w:r>
          </w:p>
        </w:tc>
        <w:tc>
          <w:tcPr>
            <w:tcW w:w="960" w:type="dxa"/>
            <w:shd w:val="clear" w:color="auto" w:fill="auto"/>
            <w:noWrap/>
            <w:vAlign w:val="bottom"/>
            <w:hideMark/>
          </w:tcPr>
          <w:p w14:paraId="324627F4"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960" w:type="dxa"/>
            <w:shd w:val="clear" w:color="auto" w:fill="auto"/>
            <w:noWrap/>
            <w:vAlign w:val="bottom"/>
            <w:hideMark/>
          </w:tcPr>
          <w:p w14:paraId="48778751"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2100" w:type="dxa"/>
            <w:shd w:val="clear" w:color="auto" w:fill="auto"/>
            <w:noWrap/>
            <w:vAlign w:val="bottom"/>
            <w:hideMark/>
          </w:tcPr>
          <w:p w14:paraId="2C8F19CD"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08DD8C1E"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5C537C7E" w14:textId="77777777" w:rsidTr="00C03581">
        <w:trPr>
          <w:trHeight w:val="288"/>
        </w:trPr>
        <w:tc>
          <w:tcPr>
            <w:tcW w:w="2540" w:type="dxa"/>
            <w:vMerge/>
            <w:vAlign w:val="center"/>
            <w:hideMark/>
          </w:tcPr>
          <w:p w14:paraId="773AD45F"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26F2468F"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b</w:t>
            </w:r>
          </w:p>
        </w:tc>
        <w:tc>
          <w:tcPr>
            <w:tcW w:w="960" w:type="dxa"/>
            <w:shd w:val="clear" w:color="auto" w:fill="auto"/>
            <w:noWrap/>
            <w:vAlign w:val="bottom"/>
            <w:hideMark/>
          </w:tcPr>
          <w:p w14:paraId="3789B424"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960" w:type="dxa"/>
            <w:shd w:val="clear" w:color="auto" w:fill="auto"/>
            <w:noWrap/>
            <w:vAlign w:val="bottom"/>
            <w:hideMark/>
          </w:tcPr>
          <w:p w14:paraId="38D09AE7"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2100" w:type="dxa"/>
            <w:shd w:val="clear" w:color="auto" w:fill="auto"/>
            <w:noWrap/>
            <w:vAlign w:val="bottom"/>
            <w:hideMark/>
          </w:tcPr>
          <w:p w14:paraId="35D350E2"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06D2B417"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0AECFA92" w14:textId="77777777" w:rsidTr="00C03581">
        <w:trPr>
          <w:trHeight w:val="288"/>
        </w:trPr>
        <w:tc>
          <w:tcPr>
            <w:tcW w:w="2540" w:type="dxa"/>
            <w:vMerge/>
            <w:vAlign w:val="center"/>
            <w:hideMark/>
          </w:tcPr>
          <w:p w14:paraId="09DBD913"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52236593"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c</w:t>
            </w:r>
          </w:p>
        </w:tc>
        <w:tc>
          <w:tcPr>
            <w:tcW w:w="960" w:type="dxa"/>
            <w:shd w:val="clear" w:color="auto" w:fill="auto"/>
            <w:noWrap/>
            <w:vAlign w:val="bottom"/>
            <w:hideMark/>
          </w:tcPr>
          <w:p w14:paraId="32FC90AB"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960" w:type="dxa"/>
            <w:shd w:val="clear" w:color="auto" w:fill="auto"/>
            <w:noWrap/>
            <w:vAlign w:val="bottom"/>
            <w:hideMark/>
          </w:tcPr>
          <w:p w14:paraId="1E46C8EA"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2100" w:type="dxa"/>
            <w:shd w:val="clear" w:color="auto" w:fill="auto"/>
            <w:noWrap/>
            <w:vAlign w:val="bottom"/>
            <w:hideMark/>
          </w:tcPr>
          <w:p w14:paraId="1C9675DA"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5333F28D"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18A4A486" w14:textId="77777777" w:rsidTr="00C03581">
        <w:trPr>
          <w:trHeight w:val="288"/>
        </w:trPr>
        <w:tc>
          <w:tcPr>
            <w:tcW w:w="2540" w:type="dxa"/>
            <w:vMerge/>
            <w:vAlign w:val="center"/>
            <w:hideMark/>
          </w:tcPr>
          <w:p w14:paraId="4055635E" w14:textId="77777777" w:rsidR="00CA3103" w:rsidRPr="00CA3103" w:rsidRDefault="00CA3103" w:rsidP="00CA3103">
            <w:pPr>
              <w:spacing w:before="0" w:after="0" w:line="240" w:lineRule="auto"/>
              <w:ind w:firstLine="0"/>
              <w:jc w:val="left"/>
              <w:rPr>
                <w:rFonts w:eastAsia="Times New Roman"/>
                <w:color w:val="000000"/>
                <w:lang w:eastAsia="en-IN" w:bidi="bn-IN"/>
              </w:rPr>
            </w:pPr>
          </w:p>
        </w:tc>
        <w:tc>
          <w:tcPr>
            <w:tcW w:w="1320" w:type="dxa"/>
            <w:shd w:val="clear" w:color="auto" w:fill="auto"/>
            <w:noWrap/>
            <w:vAlign w:val="bottom"/>
            <w:hideMark/>
          </w:tcPr>
          <w:p w14:paraId="26D1ED0F"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d</w:t>
            </w:r>
          </w:p>
        </w:tc>
        <w:tc>
          <w:tcPr>
            <w:tcW w:w="960" w:type="dxa"/>
            <w:shd w:val="clear" w:color="auto" w:fill="auto"/>
            <w:noWrap/>
            <w:vAlign w:val="bottom"/>
            <w:hideMark/>
          </w:tcPr>
          <w:p w14:paraId="5E801F1B"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960" w:type="dxa"/>
            <w:shd w:val="clear" w:color="auto" w:fill="auto"/>
            <w:noWrap/>
            <w:vAlign w:val="bottom"/>
            <w:hideMark/>
          </w:tcPr>
          <w:p w14:paraId="743633A9"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0</w:t>
            </w:r>
          </w:p>
        </w:tc>
        <w:tc>
          <w:tcPr>
            <w:tcW w:w="2100" w:type="dxa"/>
            <w:shd w:val="clear" w:color="auto" w:fill="auto"/>
            <w:noWrap/>
            <w:vAlign w:val="bottom"/>
            <w:hideMark/>
          </w:tcPr>
          <w:p w14:paraId="5E68C6F7"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c>
          <w:tcPr>
            <w:tcW w:w="2060" w:type="dxa"/>
            <w:shd w:val="clear" w:color="auto" w:fill="auto"/>
            <w:noWrap/>
            <w:vAlign w:val="bottom"/>
            <w:hideMark/>
          </w:tcPr>
          <w:p w14:paraId="74A5D336"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 </w:t>
            </w:r>
          </w:p>
        </w:tc>
      </w:tr>
      <w:tr w:rsidR="00CA3103" w:rsidRPr="00CA3103" w14:paraId="641A395C" w14:textId="77777777" w:rsidTr="00C03581">
        <w:trPr>
          <w:trHeight w:val="288"/>
        </w:trPr>
        <w:tc>
          <w:tcPr>
            <w:tcW w:w="2540" w:type="dxa"/>
            <w:shd w:val="clear" w:color="auto" w:fill="auto"/>
            <w:noWrap/>
            <w:vAlign w:val="bottom"/>
            <w:hideMark/>
          </w:tcPr>
          <w:p w14:paraId="7F485D5A" w14:textId="77777777" w:rsidR="00CA3103" w:rsidRPr="00CA3103" w:rsidRDefault="00CA3103" w:rsidP="00CA3103">
            <w:pPr>
              <w:spacing w:before="0" w:after="0" w:line="240" w:lineRule="auto"/>
              <w:ind w:firstLine="0"/>
              <w:jc w:val="left"/>
              <w:rPr>
                <w:rFonts w:eastAsia="Times New Roman"/>
                <w:color w:val="0070C0"/>
                <w:lang w:eastAsia="en-IN" w:bidi="bn-IN"/>
              </w:rPr>
            </w:pPr>
            <w:r w:rsidRPr="00CA3103">
              <w:rPr>
                <w:rFonts w:eastAsia="Times New Roman"/>
                <w:color w:val="0070C0"/>
                <w:lang w:eastAsia="en-IN" w:bidi="bn-IN"/>
              </w:rPr>
              <w:t>Positive</w:t>
            </w:r>
          </w:p>
        </w:tc>
        <w:tc>
          <w:tcPr>
            <w:tcW w:w="1320" w:type="dxa"/>
            <w:shd w:val="clear" w:color="auto" w:fill="auto"/>
            <w:noWrap/>
            <w:vAlign w:val="bottom"/>
            <w:hideMark/>
          </w:tcPr>
          <w:p w14:paraId="16323A23" w14:textId="77777777" w:rsidR="00CA3103" w:rsidRPr="00CA3103" w:rsidRDefault="00CA3103" w:rsidP="00CA3103">
            <w:pPr>
              <w:spacing w:before="0" w:after="0" w:line="240" w:lineRule="auto"/>
              <w:ind w:firstLine="0"/>
              <w:jc w:val="left"/>
              <w:rPr>
                <w:rFonts w:eastAsia="Times New Roman"/>
                <w:color w:val="0070C0"/>
                <w:lang w:eastAsia="en-IN" w:bidi="bn-IN"/>
              </w:rPr>
            </w:pPr>
            <w:r w:rsidRPr="00CA3103">
              <w:rPr>
                <w:rFonts w:eastAsia="Times New Roman"/>
                <w:color w:val="0070C0"/>
                <w:lang w:eastAsia="en-IN" w:bidi="bn-IN"/>
              </w:rPr>
              <w:t> </w:t>
            </w:r>
          </w:p>
        </w:tc>
        <w:tc>
          <w:tcPr>
            <w:tcW w:w="960" w:type="dxa"/>
            <w:shd w:val="clear" w:color="auto" w:fill="auto"/>
            <w:noWrap/>
            <w:vAlign w:val="bottom"/>
            <w:hideMark/>
          </w:tcPr>
          <w:p w14:paraId="1FED0EAF"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3.00</w:t>
            </w:r>
          </w:p>
        </w:tc>
        <w:tc>
          <w:tcPr>
            <w:tcW w:w="960" w:type="dxa"/>
            <w:shd w:val="clear" w:color="auto" w:fill="auto"/>
            <w:noWrap/>
            <w:vAlign w:val="bottom"/>
            <w:hideMark/>
          </w:tcPr>
          <w:p w14:paraId="64590B5D"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3</w:t>
            </w:r>
          </w:p>
        </w:tc>
        <w:tc>
          <w:tcPr>
            <w:tcW w:w="2100" w:type="dxa"/>
            <w:shd w:val="clear" w:color="auto" w:fill="auto"/>
            <w:noWrap/>
            <w:vAlign w:val="bottom"/>
            <w:hideMark/>
          </w:tcPr>
          <w:p w14:paraId="4715ED0A"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11.54</w:t>
            </w:r>
          </w:p>
        </w:tc>
        <w:tc>
          <w:tcPr>
            <w:tcW w:w="2060" w:type="dxa"/>
            <w:shd w:val="clear" w:color="auto" w:fill="auto"/>
            <w:noWrap/>
            <w:vAlign w:val="bottom"/>
            <w:hideMark/>
          </w:tcPr>
          <w:p w14:paraId="2F3374F2"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11.54</w:t>
            </w:r>
          </w:p>
        </w:tc>
      </w:tr>
      <w:tr w:rsidR="00CA3103" w:rsidRPr="00CA3103" w14:paraId="1D0679DA" w14:textId="77777777" w:rsidTr="00C03581">
        <w:trPr>
          <w:trHeight w:val="288"/>
        </w:trPr>
        <w:tc>
          <w:tcPr>
            <w:tcW w:w="2540" w:type="dxa"/>
            <w:shd w:val="clear" w:color="auto" w:fill="auto"/>
            <w:noWrap/>
            <w:vAlign w:val="bottom"/>
            <w:hideMark/>
          </w:tcPr>
          <w:p w14:paraId="5D176945" w14:textId="77777777" w:rsidR="00CA3103" w:rsidRPr="00CA3103" w:rsidRDefault="00CA3103" w:rsidP="00CA3103">
            <w:pPr>
              <w:spacing w:before="0" w:after="0" w:line="240" w:lineRule="auto"/>
              <w:ind w:firstLine="0"/>
              <w:jc w:val="left"/>
              <w:rPr>
                <w:rFonts w:eastAsia="Times New Roman"/>
                <w:color w:val="0070C0"/>
                <w:lang w:eastAsia="en-IN" w:bidi="bn-IN"/>
              </w:rPr>
            </w:pPr>
            <w:r w:rsidRPr="00CA3103">
              <w:rPr>
                <w:rFonts w:eastAsia="Times New Roman"/>
                <w:color w:val="0070C0"/>
                <w:lang w:eastAsia="en-IN" w:bidi="bn-IN"/>
              </w:rPr>
              <w:t>Negative</w:t>
            </w:r>
          </w:p>
        </w:tc>
        <w:tc>
          <w:tcPr>
            <w:tcW w:w="1320" w:type="dxa"/>
            <w:shd w:val="clear" w:color="auto" w:fill="auto"/>
            <w:noWrap/>
            <w:vAlign w:val="bottom"/>
            <w:hideMark/>
          </w:tcPr>
          <w:p w14:paraId="662E56A7" w14:textId="77777777" w:rsidR="00CA3103" w:rsidRPr="00CA3103" w:rsidRDefault="00CA3103" w:rsidP="00CA3103">
            <w:pPr>
              <w:spacing w:before="0" w:after="0" w:line="240" w:lineRule="auto"/>
              <w:ind w:firstLine="0"/>
              <w:jc w:val="left"/>
              <w:rPr>
                <w:rFonts w:eastAsia="Times New Roman"/>
                <w:color w:val="0070C0"/>
                <w:lang w:eastAsia="en-IN" w:bidi="bn-IN"/>
              </w:rPr>
            </w:pPr>
            <w:r w:rsidRPr="00CA3103">
              <w:rPr>
                <w:rFonts w:eastAsia="Times New Roman"/>
                <w:color w:val="0070C0"/>
                <w:lang w:eastAsia="en-IN" w:bidi="bn-IN"/>
              </w:rPr>
              <w:t> </w:t>
            </w:r>
          </w:p>
        </w:tc>
        <w:tc>
          <w:tcPr>
            <w:tcW w:w="960" w:type="dxa"/>
            <w:shd w:val="clear" w:color="auto" w:fill="auto"/>
            <w:noWrap/>
            <w:vAlign w:val="bottom"/>
            <w:hideMark/>
          </w:tcPr>
          <w:p w14:paraId="1ABF35AA"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1.00</w:t>
            </w:r>
          </w:p>
        </w:tc>
        <w:tc>
          <w:tcPr>
            <w:tcW w:w="960" w:type="dxa"/>
            <w:shd w:val="clear" w:color="auto" w:fill="auto"/>
            <w:noWrap/>
            <w:vAlign w:val="bottom"/>
            <w:hideMark/>
          </w:tcPr>
          <w:p w14:paraId="347A6AF0"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1</w:t>
            </w:r>
          </w:p>
        </w:tc>
        <w:tc>
          <w:tcPr>
            <w:tcW w:w="2100" w:type="dxa"/>
            <w:shd w:val="clear" w:color="auto" w:fill="auto"/>
            <w:noWrap/>
            <w:vAlign w:val="bottom"/>
            <w:hideMark/>
          </w:tcPr>
          <w:p w14:paraId="57654B28"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3.85</w:t>
            </w:r>
          </w:p>
        </w:tc>
        <w:tc>
          <w:tcPr>
            <w:tcW w:w="2060" w:type="dxa"/>
            <w:shd w:val="clear" w:color="auto" w:fill="auto"/>
            <w:noWrap/>
            <w:vAlign w:val="bottom"/>
            <w:hideMark/>
          </w:tcPr>
          <w:p w14:paraId="640132CB" w14:textId="77777777" w:rsidR="00CA3103" w:rsidRPr="00CA3103" w:rsidRDefault="00CA3103" w:rsidP="00CA3103">
            <w:pPr>
              <w:spacing w:before="0" w:after="0" w:line="240" w:lineRule="auto"/>
              <w:ind w:firstLine="0"/>
              <w:jc w:val="center"/>
              <w:rPr>
                <w:rFonts w:eastAsia="Times New Roman"/>
                <w:color w:val="0070C0"/>
                <w:lang w:eastAsia="en-IN" w:bidi="bn-IN"/>
              </w:rPr>
            </w:pPr>
            <w:r w:rsidRPr="00CA3103">
              <w:rPr>
                <w:rFonts w:eastAsia="Times New Roman"/>
                <w:color w:val="0070C0"/>
                <w:lang w:eastAsia="en-IN" w:bidi="bn-IN"/>
              </w:rPr>
              <w:t>3.85</w:t>
            </w:r>
          </w:p>
        </w:tc>
      </w:tr>
    </w:tbl>
    <w:p w14:paraId="46E244B2" w14:textId="77777777" w:rsidR="00C47428" w:rsidRDefault="00C47428" w:rsidP="00A04EF2">
      <w:pPr>
        <w:ind w:firstLine="0"/>
        <w:rPr>
          <w:color w:val="0070C0"/>
          <w:lang w:val="en-US"/>
        </w:rPr>
      </w:pPr>
    </w:p>
    <w:p w14:paraId="37ED55A0" w14:textId="77777777" w:rsidR="00E63ECF" w:rsidRDefault="00E63ECF" w:rsidP="00A04EF2">
      <w:pPr>
        <w:ind w:firstLine="0"/>
        <w:rPr>
          <w:color w:val="0070C0"/>
          <w:lang w:val="en-US"/>
        </w:rPr>
      </w:pPr>
      <w:r>
        <w:rPr>
          <w:color w:val="0070C0"/>
          <w:lang w:val="en-US"/>
        </w:rPr>
        <w:tab/>
        <w:t>Target</w:t>
      </w:r>
      <w:r w:rsidR="00E4158A">
        <w:rPr>
          <w:color w:val="0070C0"/>
          <w:lang w:val="en-US"/>
        </w:rPr>
        <w:t xml:space="preserve"> 3.4 is indirectly related as </w:t>
      </w:r>
      <w:r w:rsidR="0084097F">
        <w:rPr>
          <w:color w:val="0070C0"/>
          <w:lang w:val="en-US"/>
        </w:rPr>
        <w:t>r</w:t>
      </w:r>
      <w:r w:rsidR="0084097F" w:rsidRPr="0084097F">
        <w:rPr>
          <w:color w:val="0070C0"/>
          <w:lang w:val="en-US"/>
        </w:rPr>
        <w:t>educed reliance on fossil fuels for energy production decreases air pollution and respiratory diseases, thus contributing to improved public health outcomes</w:t>
      </w:r>
      <w:r w:rsidR="007D2AB3">
        <w:rPr>
          <w:color w:val="0070C0"/>
          <w:lang w:val="en-US"/>
        </w:rPr>
        <w:t xml:space="preserve"> and reduces premature mortality</w:t>
      </w:r>
      <w:r w:rsidR="0084097F" w:rsidRPr="0084097F">
        <w:rPr>
          <w:color w:val="0070C0"/>
          <w:lang w:val="en-US"/>
        </w:rPr>
        <w:t>. Additionally, by advocating for sustainable practices in manufacturing and disposal, our report indirectly supports a healthier environment, positively impacting overall well-being</w:t>
      </w:r>
      <w:r w:rsidR="00656193">
        <w:rPr>
          <w:color w:val="0070C0"/>
          <w:lang w:val="en-US"/>
        </w:rPr>
        <w:t>.</w:t>
      </w:r>
    </w:p>
    <w:p w14:paraId="3E245BA5" w14:textId="77777777" w:rsidR="00351D4E" w:rsidRDefault="00351D4E" w:rsidP="00351D4E">
      <w:pPr>
        <w:rPr>
          <w:color w:val="0070C0"/>
          <w:lang w:val="en-US"/>
        </w:rPr>
      </w:pPr>
      <w:r w:rsidRPr="00351D4E">
        <w:rPr>
          <w:color w:val="0070C0"/>
          <w:lang w:val="en-US"/>
        </w:rPr>
        <w:t>Target 3.9 aims to substantially reduce the number of deaths and illnesses from hazardous chemicals and air, water, and soil pollution and contamination. In th</w:t>
      </w:r>
      <w:r w:rsidR="001E4178">
        <w:rPr>
          <w:color w:val="0070C0"/>
          <w:lang w:val="en-US"/>
        </w:rPr>
        <w:t xml:space="preserve">at context, </w:t>
      </w:r>
      <w:r w:rsidRPr="00351D4E">
        <w:rPr>
          <w:color w:val="0070C0"/>
          <w:lang w:val="en-US"/>
        </w:rPr>
        <w:t>the negative connection lies in the potential environmental challenges posed by the disposal methods, particularly Glass Fiber Reinforced Polymer (GFRP)</w:t>
      </w:r>
      <w:r w:rsidR="00973F42">
        <w:rPr>
          <w:color w:val="0070C0"/>
          <w:lang w:val="en-US"/>
        </w:rPr>
        <w:t>.</w:t>
      </w:r>
      <w:r w:rsidR="00855350">
        <w:rPr>
          <w:color w:val="0070C0"/>
          <w:lang w:val="en-US"/>
        </w:rPr>
        <w:t xml:space="preserve"> </w:t>
      </w:r>
      <w:r w:rsidR="00855350" w:rsidRPr="00855350">
        <w:rPr>
          <w:color w:val="0070C0"/>
          <w:lang w:val="en-US"/>
        </w:rPr>
        <w:t>Disposal methods like landfilling and incineration could contribute to air, water, and soil pollution due to the materials' degradation or incineration by-products.</w:t>
      </w:r>
    </w:p>
    <w:p w14:paraId="15684152" w14:textId="77777777" w:rsidR="008E44E7" w:rsidRPr="008E44E7" w:rsidRDefault="008E44E7" w:rsidP="008E44E7">
      <w:pPr>
        <w:rPr>
          <w:color w:val="0070C0"/>
          <w:lang w:val="en-US"/>
        </w:rPr>
      </w:pPr>
      <w:r w:rsidRPr="008E44E7">
        <w:rPr>
          <w:color w:val="0070C0"/>
          <w:lang w:val="en-US"/>
        </w:rPr>
        <w:t>In SDG 4-</w:t>
      </w:r>
    </w:p>
    <w:p w14:paraId="5B9EA98D" w14:textId="77777777" w:rsidR="008E44E7" w:rsidRPr="008E44E7" w:rsidRDefault="008E44E7" w:rsidP="008E44E7">
      <w:pPr>
        <w:rPr>
          <w:color w:val="0070C0"/>
          <w:lang w:val="en-US"/>
        </w:rPr>
      </w:pPr>
      <w:r w:rsidRPr="008E44E7">
        <w:rPr>
          <w:color w:val="0070C0"/>
          <w:lang w:val="en-US"/>
        </w:rPr>
        <w:tab/>
        <w:t>Target 4.7 aims to ensure that all learners acquire the knowledge and skills needed to promote sustainable development which is indirectly affected by this study as it presents comprehensive findings on the environmental impact of wind turbine blades, the report facilitates knowledge sharing among decision-makers. This knowledge empowers them to make informed choices regarding material selection, manufacturing processes, and end-of-life disposal methods that align with the sustainability target.</w:t>
      </w:r>
    </w:p>
    <w:p w14:paraId="50A4BD2F" w14:textId="1667361F" w:rsidR="007D3363" w:rsidRPr="009E7A46" w:rsidRDefault="007D3363" w:rsidP="009E7A46">
      <w:pPr>
        <w:pStyle w:val="Caption"/>
        <w:rPr>
          <w:lang w:val="en-US"/>
        </w:rPr>
      </w:pPr>
      <w:bookmarkStart w:id="43" w:name="_Toc151729047"/>
      <w:r w:rsidRPr="3C56EC39">
        <w:rPr>
          <w:color w:val="0070C0"/>
        </w:rPr>
        <w:lastRenderedPageBreak/>
        <w:t xml:space="preserve">Table </w:t>
      </w:r>
      <w:fldSimple w:instr=" SEQ Table \* ARABIC ">
        <w:r w:rsidR="00085996">
          <w:rPr>
            <w:noProof/>
          </w:rPr>
          <w:t>9</w:t>
        </w:r>
      </w:fldSimple>
      <w:r w:rsidR="00017AE9" w:rsidRPr="3C56EC39">
        <w:rPr>
          <w:color w:val="0070C0"/>
        </w:rPr>
        <w:t>:</w:t>
      </w:r>
      <w:r w:rsidR="009E7A46" w:rsidRPr="3C56EC39">
        <w:rPr>
          <w:color w:val="0070C0"/>
        </w:rPr>
        <w:t xml:space="preserve"> </w:t>
      </w:r>
      <w:r w:rsidR="009E7A46" w:rsidRPr="3C56EC39">
        <w:rPr>
          <w:color w:val="0070C0"/>
          <w:lang w:val="en-US"/>
        </w:rPr>
        <w:t>Target wise sustainability scores for SDG 4</w:t>
      </w:r>
      <w:r w:rsidR="009E7A46">
        <w:rPr>
          <w:lang w:val="en-US"/>
        </w:rPr>
        <w:t>.</w:t>
      </w:r>
      <w:bookmarkEnd w:id="43"/>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1"/>
        <w:gridCol w:w="1253"/>
        <w:gridCol w:w="911"/>
        <w:gridCol w:w="911"/>
        <w:gridCol w:w="1993"/>
        <w:gridCol w:w="1955"/>
      </w:tblGrid>
      <w:tr w:rsidR="138970C4" w14:paraId="3EAC2FE4" w14:textId="77777777" w:rsidTr="00EA6D33">
        <w:trPr>
          <w:trHeight w:val="299"/>
        </w:trPr>
        <w:tc>
          <w:tcPr>
            <w:tcW w:w="2411" w:type="dxa"/>
            <w:shd w:val="clear" w:color="auto" w:fill="FFFFFF" w:themeFill="background1"/>
            <w:vAlign w:val="center"/>
            <w:hideMark/>
          </w:tcPr>
          <w:p w14:paraId="76029B7A" w14:textId="28D1DAFA" w:rsidR="138970C4" w:rsidRDefault="138970C4" w:rsidP="138970C4">
            <w:pPr>
              <w:spacing w:before="0" w:after="0" w:line="240" w:lineRule="auto"/>
              <w:ind w:firstLine="0"/>
              <w:jc w:val="center"/>
              <w:rPr>
                <w:rFonts w:eastAsia="Times New Roman"/>
                <w:color w:val="0070C0"/>
                <w:lang w:eastAsia="en-IN" w:bidi="bn-IN"/>
              </w:rPr>
            </w:pPr>
            <w:r w:rsidRPr="5DB8155B">
              <w:rPr>
                <w:rFonts w:eastAsia="Times New Roman"/>
                <w:color w:val="0070C0"/>
              </w:rPr>
              <w:t>SDG</w:t>
            </w:r>
          </w:p>
        </w:tc>
        <w:tc>
          <w:tcPr>
            <w:tcW w:w="1253" w:type="dxa"/>
            <w:shd w:val="clear" w:color="auto" w:fill="FFFFFF" w:themeFill="background1"/>
            <w:noWrap/>
            <w:vAlign w:val="bottom"/>
            <w:hideMark/>
          </w:tcPr>
          <w:p w14:paraId="41BB7824" w14:textId="15CA710E" w:rsidR="138970C4" w:rsidRDefault="138970C4" w:rsidP="138970C4">
            <w:pPr>
              <w:spacing w:before="0" w:after="0" w:line="240" w:lineRule="auto"/>
              <w:ind w:firstLine="0"/>
              <w:jc w:val="center"/>
              <w:rPr>
                <w:rFonts w:eastAsia="Times New Roman"/>
                <w:color w:val="0070C0"/>
                <w:lang w:eastAsia="en-IN" w:bidi="bn-IN"/>
              </w:rPr>
            </w:pPr>
            <w:r w:rsidRPr="5DB8155B">
              <w:rPr>
                <w:rFonts w:eastAsia="Times New Roman"/>
                <w:color w:val="0070C0"/>
              </w:rPr>
              <w:t>Targets</w:t>
            </w:r>
          </w:p>
        </w:tc>
        <w:tc>
          <w:tcPr>
            <w:tcW w:w="911" w:type="dxa"/>
            <w:shd w:val="clear" w:color="auto" w:fill="FFFFFF" w:themeFill="background1"/>
            <w:noWrap/>
            <w:vAlign w:val="bottom"/>
            <w:hideMark/>
          </w:tcPr>
          <w:p w14:paraId="0A9F73A0" w14:textId="125FDD76" w:rsidR="138970C4" w:rsidRDefault="138970C4" w:rsidP="138970C4">
            <w:pPr>
              <w:spacing w:before="0" w:after="0" w:line="240" w:lineRule="auto"/>
              <w:ind w:firstLine="0"/>
              <w:jc w:val="center"/>
              <w:rPr>
                <w:rFonts w:eastAsia="Times New Roman"/>
                <w:color w:val="0070C0"/>
                <w:lang w:eastAsia="en-IN" w:bidi="bn-IN"/>
              </w:rPr>
            </w:pPr>
            <w:r w:rsidRPr="5DB8155B">
              <w:rPr>
                <w:rFonts w:eastAsia="Times New Roman"/>
                <w:color w:val="0070C0"/>
              </w:rPr>
              <w:t>GFRP</w:t>
            </w:r>
          </w:p>
        </w:tc>
        <w:tc>
          <w:tcPr>
            <w:tcW w:w="911" w:type="dxa"/>
            <w:shd w:val="clear" w:color="auto" w:fill="FFFFFF" w:themeFill="background1"/>
            <w:noWrap/>
            <w:vAlign w:val="bottom"/>
            <w:hideMark/>
          </w:tcPr>
          <w:p w14:paraId="655195E0" w14:textId="02BFB443" w:rsidR="138970C4" w:rsidRDefault="138970C4" w:rsidP="138970C4">
            <w:pPr>
              <w:spacing w:before="0" w:after="0" w:line="240" w:lineRule="auto"/>
              <w:ind w:firstLine="0"/>
              <w:jc w:val="center"/>
              <w:rPr>
                <w:rFonts w:eastAsia="Times New Roman"/>
                <w:color w:val="0070C0"/>
                <w:lang w:eastAsia="en-IN" w:bidi="bn-IN"/>
              </w:rPr>
            </w:pPr>
            <w:r w:rsidRPr="5DB8155B">
              <w:rPr>
                <w:rFonts w:eastAsia="Times New Roman"/>
                <w:color w:val="0070C0"/>
              </w:rPr>
              <w:t>CFRP</w:t>
            </w:r>
          </w:p>
        </w:tc>
        <w:tc>
          <w:tcPr>
            <w:tcW w:w="1993" w:type="dxa"/>
            <w:shd w:val="clear" w:color="auto" w:fill="FFFFFF" w:themeFill="background1"/>
            <w:noWrap/>
            <w:vAlign w:val="bottom"/>
            <w:hideMark/>
          </w:tcPr>
          <w:p w14:paraId="17366B86" w14:textId="0F733141" w:rsidR="138970C4" w:rsidRDefault="138970C4" w:rsidP="138970C4">
            <w:pPr>
              <w:spacing w:before="0" w:after="0" w:line="240" w:lineRule="auto"/>
              <w:ind w:firstLine="0"/>
              <w:jc w:val="center"/>
              <w:rPr>
                <w:rFonts w:eastAsia="Times New Roman"/>
                <w:color w:val="0070C0"/>
                <w:lang w:eastAsia="en-IN" w:bidi="bn-IN"/>
              </w:rPr>
            </w:pPr>
            <w:r w:rsidRPr="5DB8155B">
              <w:rPr>
                <w:rFonts w:eastAsia="Times New Roman"/>
                <w:color w:val="0070C0"/>
              </w:rPr>
              <w:t>Normalised GFRP</w:t>
            </w:r>
          </w:p>
        </w:tc>
        <w:tc>
          <w:tcPr>
            <w:tcW w:w="1955" w:type="dxa"/>
            <w:shd w:val="clear" w:color="auto" w:fill="FFFFFF" w:themeFill="background1"/>
            <w:noWrap/>
            <w:vAlign w:val="bottom"/>
            <w:hideMark/>
          </w:tcPr>
          <w:p w14:paraId="63AE8F96" w14:textId="513545F5" w:rsidR="138970C4" w:rsidRDefault="138970C4" w:rsidP="138970C4">
            <w:pPr>
              <w:spacing w:before="0" w:after="0" w:line="240" w:lineRule="auto"/>
              <w:ind w:firstLine="0"/>
              <w:jc w:val="center"/>
              <w:rPr>
                <w:rFonts w:eastAsia="Times New Roman"/>
                <w:color w:val="0070C0"/>
                <w:lang w:eastAsia="en-IN" w:bidi="bn-IN"/>
              </w:rPr>
            </w:pPr>
            <w:r w:rsidRPr="5DB8155B">
              <w:rPr>
                <w:rFonts w:eastAsia="Times New Roman"/>
                <w:color w:val="0070C0"/>
              </w:rPr>
              <w:t>Normalised CFRP</w:t>
            </w:r>
          </w:p>
        </w:tc>
      </w:tr>
      <w:tr w:rsidR="00444FAD" w:rsidRPr="008F41F0" w14:paraId="20760111" w14:textId="77777777" w:rsidTr="00EA6D33">
        <w:trPr>
          <w:trHeight w:val="299"/>
        </w:trPr>
        <w:tc>
          <w:tcPr>
            <w:tcW w:w="2411" w:type="dxa"/>
            <w:vMerge w:val="restart"/>
            <w:shd w:val="clear" w:color="auto" w:fill="FFFFFF" w:themeFill="background1"/>
            <w:vAlign w:val="center"/>
            <w:hideMark/>
          </w:tcPr>
          <w:p w14:paraId="27B6F5F8"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4. Ensure inclusive and equitable quality education and promote lifelong learning opportunities for all</w:t>
            </w:r>
          </w:p>
        </w:tc>
        <w:tc>
          <w:tcPr>
            <w:tcW w:w="1253" w:type="dxa"/>
            <w:shd w:val="clear" w:color="auto" w:fill="FFFFFF" w:themeFill="background1"/>
            <w:noWrap/>
            <w:vAlign w:val="bottom"/>
            <w:hideMark/>
          </w:tcPr>
          <w:p w14:paraId="3106E0F8"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1</w:t>
            </w:r>
          </w:p>
        </w:tc>
        <w:tc>
          <w:tcPr>
            <w:tcW w:w="911" w:type="dxa"/>
            <w:shd w:val="clear" w:color="auto" w:fill="FFFFFF" w:themeFill="background1"/>
            <w:noWrap/>
            <w:vAlign w:val="bottom"/>
            <w:hideMark/>
          </w:tcPr>
          <w:p w14:paraId="6FF15492"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18465403"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5D11AB04"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09DA8D93"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6C6CEA38" w14:textId="77777777" w:rsidTr="00EA6D33">
        <w:trPr>
          <w:trHeight w:val="299"/>
        </w:trPr>
        <w:tc>
          <w:tcPr>
            <w:tcW w:w="2411" w:type="dxa"/>
            <w:vMerge/>
            <w:vAlign w:val="center"/>
            <w:hideMark/>
          </w:tcPr>
          <w:p w14:paraId="6A13B9A6" w14:textId="77777777" w:rsidR="008F41F0" w:rsidRPr="008F41F0" w:rsidRDefault="008F41F0" w:rsidP="008F41F0">
            <w:pPr>
              <w:spacing w:before="0" w:after="0" w:line="240" w:lineRule="auto"/>
              <w:ind w:firstLine="0"/>
              <w:jc w:val="left"/>
              <w:rPr>
                <w:rFonts w:ascii="Calibri" w:eastAsia="Times New Roman" w:hAnsi="Calibri" w:cs="Calibri"/>
                <w:color w:val="0070C0"/>
                <w:sz w:val="22"/>
                <w:szCs w:val="22"/>
                <w:lang w:eastAsia="en-IN" w:bidi="bn-IN"/>
              </w:rPr>
            </w:pPr>
          </w:p>
        </w:tc>
        <w:tc>
          <w:tcPr>
            <w:tcW w:w="1253" w:type="dxa"/>
            <w:shd w:val="clear" w:color="auto" w:fill="FFFFFF" w:themeFill="background1"/>
            <w:noWrap/>
            <w:vAlign w:val="bottom"/>
            <w:hideMark/>
          </w:tcPr>
          <w:p w14:paraId="11C5F24B"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2</w:t>
            </w:r>
          </w:p>
        </w:tc>
        <w:tc>
          <w:tcPr>
            <w:tcW w:w="911" w:type="dxa"/>
            <w:shd w:val="clear" w:color="auto" w:fill="FFFFFF" w:themeFill="background1"/>
            <w:noWrap/>
            <w:vAlign w:val="bottom"/>
            <w:hideMark/>
          </w:tcPr>
          <w:p w14:paraId="71ECEAAE"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28F40156"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33E3F7EA"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4BAAA446"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701E5024" w14:textId="77777777" w:rsidTr="00EA6D33">
        <w:trPr>
          <w:trHeight w:val="299"/>
        </w:trPr>
        <w:tc>
          <w:tcPr>
            <w:tcW w:w="2411" w:type="dxa"/>
            <w:vMerge/>
            <w:vAlign w:val="center"/>
            <w:hideMark/>
          </w:tcPr>
          <w:p w14:paraId="2962498D" w14:textId="77777777" w:rsidR="008F41F0" w:rsidRPr="008F41F0" w:rsidRDefault="008F41F0" w:rsidP="008F41F0">
            <w:pPr>
              <w:spacing w:before="0" w:after="0" w:line="240" w:lineRule="auto"/>
              <w:ind w:firstLine="0"/>
              <w:jc w:val="left"/>
              <w:rPr>
                <w:rFonts w:ascii="Calibri" w:eastAsia="Times New Roman" w:hAnsi="Calibri" w:cs="Calibri"/>
                <w:color w:val="0070C0"/>
                <w:sz w:val="22"/>
                <w:szCs w:val="22"/>
                <w:lang w:eastAsia="en-IN" w:bidi="bn-IN"/>
              </w:rPr>
            </w:pPr>
          </w:p>
        </w:tc>
        <w:tc>
          <w:tcPr>
            <w:tcW w:w="1253" w:type="dxa"/>
            <w:shd w:val="clear" w:color="auto" w:fill="FFFFFF" w:themeFill="background1"/>
            <w:noWrap/>
            <w:vAlign w:val="bottom"/>
            <w:hideMark/>
          </w:tcPr>
          <w:p w14:paraId="3AAC6C95"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3</w:t>
            </w:r>
          </w:p>
        </w:tc>
        <w:tc>
          <w:tcPr>
            <w:tcW w:w="911" w:type="dxa"/>
            <w:shd w:val="clear" w:color="auto" w:fill="FFFFFF" w:themeFill="background1"/>
            <w:noWrap/>
            <w:vAlign w:val="bottom"/>
            <w:hideMark/>
          </w:tcPr>
          <w:p w14:paraId="03CE591D"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1E3D5DDE"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3346C732"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3D548FD2"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1FA796B8" w14:textId="77777777" w:rsidTr="00EA6D33">
        <w:trPr>
          <w:trHeight w:val="299"/>
        </w:trPr>
        <w:tc>
          <w:tcPr>
            <w:tcW w:w="2411" w:type="dxa"/>
            <w:vMerge/>
            <w:vAlign w:val="center"/>
            <w:hideMark/>
          </w:tcPr>
          <w:p w14:paraId="55F561A6" w14:textId="77777777" w:rsidR="008F41F0" w:rsidRPr="008F41F0" w:rsidRDefault="008F41F0" w:rsidP="008F41F0">
            <w:pPr>
              <w:spacing w:before="0" w:after="0" w:line="240" w:lineRule="auto"/>
              <w:ind w:firstLine="0"/>
              <w:jc w:val="left"/>
              <w:rPr>
                <w:rFonts w:ascii="Calibri" w:eastAsia="Times New Roman" w:hAnsi="Calibri" w:cs="Calibri"/>
                <w:color w:val="0070C0"/>
                <w:sz w:val="22"/>
                <w:szCs w:val="22"/>
                <w:lang w:eastAsia="en-IN" w:bidi="bn-IN"/>
              </w:rPr>
            </w:pPr>
          </w:p>
        </w:tc>
        <w:tc>
          <w:tcPr>
            <w:tcW w:w="1253" w:type="dxa"/>
            <w:shd w:val="clear" w:color="auto" w:fill="FFFFFF" w:themeFill="background1"/>
            <w:noWrap/>
            <w:vAlign w:val="bottom"/>
            <w:hideMark/>
          </w:tcPr>
          <w:p w14:paraId="41AFFEC9"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4</w:t>
            </w:r>
          </w:p>
        </w:tc>
        <w:tc>
          <w:tcPr>
            <w:tcW w:w="911" w:type="dxa"/>
            <w:shd w:val="clear" w:color="auto" w:fill="FFFFFF" w:themeFill="background1"/>
            <w:noWrap/>
            <w:vAlign w:val="bottom"/>
            <w:hideMark/>
          </w:tcPr>
          <w:p w14:paraId="17CE4AED"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601D1AC5"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5798EC01"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20A2C68B"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2FE4E02C" w14:textId="77777777" w:rsidTr="00EA6D33">
        <w:trPr>
          <w:trHeight w:val="299"/>
        </w:trPr>
        <w:tc>
          <w:tcPr>
            <w:tcW w:w="2411" w:type="dxa"/>
            <w:vMerge/>
            <w:vAlign w:val="center"/>
            <w:hideMark/>
          </w:tcPr>
          <w:p w14:paraId="7B4DCA9C" w14:textId="77777777" w:rsidR="008F41F0" w:rsidRPr="008F41F0" w:rsidRDefault="008F41F0" w:rsidP="008F41F0">
            <w:pPr>
              <w:spacing w:before="0" w:after="0" w:line="240" w:lineRule="auto"/>
              <w:ind w:firstLine="0"/>
              <w:jc w:val="left"/>
              <w:rPr>
                <w:rFonts w:ascii="Calibri" w:eastAsia="Times New Roman" w:hAnsi="Calibri" w:cs="Calibri"/>
                <w:color w:val="0070C0"/>
                <w:sz w:val="22"/>
                <w:szCs w:val="22"/>
                <w:lang w:eastAsia="en-IN" w:bidi="bn-IN"/>
              </w:rPr>
            </w:pPr>
          </w:p>
        </w:tc>
        <w:tc>
          <w:tcPr>
            <w:tcW w:w="1253" w:type="dxa"/>
            <w:shd w:val="clear" w:color="auto" w:fill="FFFFFF" w:themeFill="background1"/>
            <w:noWrap/>
            <w:vAlign w:val="bottom"/>
            <w:hideMark/>
          </w:tcPr>
          <w:p w14:paraId="7262C498"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5</w:t>
            </w:r>
          </w:p>
        </w:tc>
        <w:tc>
          <w:tcPr>
            <w:tcW w:w="911" w:type="dxa"/>
            <w:shd w:val="clear" w:color="auto" w:fill="FFFFFF" w:themeFill="background1"/>
            <w:noWrap/>
            <w:vAlign w:val="bottom"/>
            <w:hideMark/>
          </w:tcPr>
          <w:p w14:paraId="521CFA39"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3CB8320D"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0164F24B"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18AFEB5C"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13DE4025" w14:textId="77777777" w:rsidTr="00EA6D33">
        <w:trPr>
          <w:trHeight w:val="299"/>
        </w:trPr>
        <w:tc>
          <w:tcPr>
            <w:tcW w:w="2411" w:type="dxa"/>
            <w:vMerge/>
            <w:vAlign w:val="center"/>
            <w:hideMark/>
          </w:tcPr>
          <w:p w14:paraId="7A78BC5A" w14:textId="77777777" w:rsidR="008F41F0" w:rsidRPr="008F41F0" w:rsidRDefault="008F41F0" w:rsidP="008F41F0">
            <w:pPr>
              <w:spacing w:before="0" w:after="0" w:line="240" w:lineRule="auto"/>
              <w:ind w:firstLine="0"/>
              <w:jc w:val="left"/>
              <w:rPr>
                <w:rFonts w:ascii="Calibri" w:eastAsia="Times New Roman" w:hAnsi="Calibri" w:cs="Calibri"/>
                <w:color w:val="0070C0"/>
                <w:sz w:val="22"/>
                <w:szCs w:val="22"/>
                <w:lang w:eastAsia="en-IN" w:bidi="bn-IN"/>
              </w:rPr>
            </w:pPr>
          </w:p>
        </w:tc>
        <w:tc>
          <w:tcPr>
            <w:tcW w:w="1253" w:type="dxa"/>
            <w:shd w:val="clear" w:color="auto" w:fill="FFFFFF" w:themeFill="background1"/>
            <w:noWrap/>
            <w:vAlign w:val="bottom"/>
            <w:hideMark/>
          </w:tcPr>
          <w:p w14:paraId="04DED261"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6</w:t>
            </w:r>
          </w:p>
        </w:tc>
        <w:tc>
          <w:tcPr>
            <w:tcW w:w="911" w:type="dxa"/>
            <w:shd w:val="clear" w:color="auto" w:fill="FFFFFF" w:themeFill="background1"/>
            <w:noWrap/>
            <w:vAlign w:val="bottom"/>
            <w:hideMark/>
          </w:tcPr>
          <w:p w14:paraId="733990E7"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0278DA91"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7165AED6"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64F1307E"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54E64937" w14:textId="77777777" w:rsidTr="00EA6D33">
        <w:trPr>
          <w:trHeight w:val="299"/>
        </w:trPr>
        <w:tc>
          <w:tcPr>
            <w:tcW w:w="2411" w:type="dxa"/>
            <w:vMerge/>
            <w:vAlign w:val="center"/>
            <w:hideMark/>
          </w:tcPr>
          <w:p w14:paraId="504F9445" w14:textId="77777777" w:rsidR="008F41F0" w:rsidRPr="008F41F0" w:rsidRDefault="008F41F0" w:rsidP="008F41F0">
            <w:pPr>
              <w:spacing w:before="0" w:after="0" w:line="240" w:lineRule="auto"/>
              <w:ind w:firstLine="0"/>
              <w:jc w:val="left"/>
              <w:rPr>
                <w:rFonts w:ascii="Calibri" w:eastAsia="Times New Roman" w:hAnsi="Calibri" w:cs="Calibri"/>
                <w:color w:val="0070C0"/>
                <w:sz w:val="22"/>
                <w:szCs w:val="22"/>
                <w:lang w:eastAsia="en-IN" w:bidi="bn-IN"/>
              </w:rPr>
            </w:pPr>
          </w:p>
        </w:tc>
        <w:tc>
          <w:tcPr>
            <w:tcW w:w="1253" w:type="dxa"/>
            <w:shd w:val="clear" w:color="auto" w:fill="FFFFFF" w:themeFill="background1"/>
            <w:noWrap/>
            <w:vAlign w:val="bottom"/>
            <w:hideMark/>
          </w:tcPr>
          <w:p w14:paraId="17F80A30"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7</w:t>
            </w:r>
          </w:p>
        </w:tc>
        <w:tc>
          <w:tcPr>
            <w:tcW w:w="911" w:type="dxa"/>
            <w:shd w:val="clear" w:color="auto" w:fill="FFFFFF" w:themeFill="background1"/>
            <w:noWrap/>
            <w:vAlign w:val="bottom"/>
            <w:hideMark/>
          </w:tcPr>
          <w:p w14:paraId="21AB953A"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1</w:t>
            </w:r>
          </w:p>
        </w:tc>
        <w:tc>
          <w:tcPr>
            <w:tcW w:w="911" w:type="dxa"/>
            <w:shd w:val="clear" w:color="auto" w:fill="FFFFFF" w:themeFill="background1"/>
            <w:noWrap/>
            <w:vAlign w:val="bottom"/>
            <w:hideMark/>
          </w:tcPr>
          <w:p w14:paraId="4E8897FA"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1</w:t>
            </w:r>
          </w:p>
        </w:tc>
        <w:tc>
          <w:tcPr>
            <w:tcW w:w="1993" w:type="dxa"/>
            <w:shd w:val="clear" w:color="auto" w:fill="FFFFFF" w:themeFill="background1"/>
            <w:noWrap/>
            <w:vAlign w:val="bottom"/>
            <w:hideMark/>
          </w:tcPr>
          <w:p w14:paraId="693B3DB7"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20BB84E7"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106A508E" w14:textId="77777777" w:rsidTr="00EA6D33">
        <w:trPr>
          <w:trHeight w:val="299"/>
        </w:trPr>
        <w:tc>
          <w:tcPr>
            <w:tcW w:w="2411" w:type="dxa"/>
            <w:vMerge/>
            <w:vAlign w:val="center"/>
            <w:hideMark/>
          </w:tcPr>
          <w:p w14:paraId="21939EC5" w14:textId="77777777" w:rsidR="008F41F0" w:rsidRPr="008F41F0" w:rsidRDefault="008F41F0" w:rsidP="008F41F0">
            <w:pPr>
              <w:spacing w:before="0" w:after="0" w:line="240" w:lineRule="auto"/>
              <w:ind w:firstLine="0"/>
              <w:jc w:val="left"/>
              <w:rPr>
                <w:rFonts w:ascii="Calibri" w:eastAsia="Times New Roman" w:hAnsi="Calibri" w:cs="Calibri"/>
                <w:color w:val="0070C0"/>
                <w:sz w:val="22"/>
                <w:szCs w:val="22"/>
                <w:lang w:eastAsia="en-IN" w:bidi="bn-IN"/>
              </w:rPr>
            </w:pPr>
          </w:p>
        </w:tc>
        <w:tc>
          <w:tcPr>
            <w:tcW w:w="1253" w:type="dxa"/>
            <w:shd w:val="clear" w:color="auto" w:fill="FFFFFF" w:themeFill="background1"/>
            <w:noWrap/>
            <w:vAlign w:val="bottom"/>
            <w:hideMark/>
          </w:tcPr>
          <w:p w14:paraId="373EB299"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a</w:t>
            </w:r>
          </w:p>
        </w:tc>
        <w:tc>
          <w:tcPr>
            <w:tcW w:w="911" w:type="dxa"/>
            <w:shd w:val="clear" w:color="auto" w:fill="FFFFFF" w:themeFill="background1"/>
            <w:noWrap/>
            <w:vAlign w:val="bottom"/>
            <w:hideMark/>
          </w:tcPr>
          <w:p w14:paraId="7B5678E9"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3F6980F9"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4D85B3E3"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1D52E6BB"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49A9D8A3" w14:textId="77777777" w:rsidTr="00EA6D33">
        <w:trPr>
          <w:trHeight w:val="299"/>
        </w:trPr>
        <w:tc>
          <w:tcPr>
            <w:tcW w:w="2411" w:type="dxa"/>
            <w:vMerge/>
            <w:vAlign w:val="center"/>
            <w:hideMark/>
          </w:tcPr>
          <w:p w14:paraId="59A1090A" w14:textId="77777777" w:rsidR="008F41F0" w:rsidRPr="008F41F0" w:rsidRDefault="008F41F0" w:rsidP="008F41F0">
            <w:pPr>
              <w:spacing w:before="0" w:after="0" w:line="240" w:lineRule="auto"/>
              <w:ind w:firstLine="0"/>
              <w:jc w:val="left"/>
              <w:rPr>
                <w:rFonts w:ascii="Calibri" w:eastAsia="Times New Roman" w:hAnsi="Calibri" w:cs="Calibri"/>
                <w:color w:val="0070C0"/>
                <w:sz w:val="22"/>
                <w:szCs w:val="22"/>
                <w:lang w:eastAsia="en-IN" w:bidi="bn-IN"/>
              </w:rPr>
            </w:pPr>
          </w:p>
        </w:tc>
        <w:tc>
          <w:tcPr>
            <w:tcW w:w="1253" w:type="dxa"/>
            <w:shd w:val="clear" w:color="auto" w:fill="FFFFFF" w:themeFill="background1"/>
            <w:noWrap/>
            <w:vAlign w:val="bottom"/>
            <w:hideMark/>
          </w:tcPr>
          <w:p w14:paraId="11E499FB"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b</w:t>
            </w:r>
          </w:p>
        </w:tc>
        <w:tc>
          <w:tcPr>
            <w:tcW w:w="911" w:type="dxa"/>
            <w:shd w:val="clear" w:color="auto" w:fill="FFFFFF" w:themeFill="background1"/>
            <w:noWrap/>
            <w:vAlign w:val="bottom"/>
            <w:hideMark/>
          </w:tcPr>
          <w:p w14:paraId="09F3E164"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6C1A7D70"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4F4B0FCC"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0DA9E459"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2398A4B2" w14:textId="77777777" w:rsidTr="00EA6D33">
        <w:trPr>
          <w:trHeight w:val="299"/>
        </w:trPr>
        <w:tc>
          <w:tcPr>
            <w:tcW w:w="2411" w:type="dxa"/>
            <w:vMerge/>
            <w:vAlign w:val="center"/>
            <w:hideMark/>
          </w:tcPr>
          <w:p w14:paraId="13E8C8CC" w14:textId="77777777" w:rsidR="008F41F0" w:rsidRPr="008F41F0" w:rsidRDefault="008F41F0" w:rsidP="008F41F0">
            <w:pPr>
              <w:spacing w:before="0" w:after="0" w:line="240" w:lineRule="auto"/>
              <w:ind w:firstLine="0"/>
              <w:jc w:val="left"/>
              <w:rPr>
                <w:rFonts w:ascii="Calibri" w:eastAsia="Times New Roman" w:hAnsi="Calibri" w:cs="Calibri"/>
                <w:color w:val="0070C0"/>
                <w:sz w:val="22"/>
                <w:szCs w:val="22"/>
                <w:lang w:eastAsia="en-IN" w:bidi="bn-IN"/>
              </w:rPr>
            </w:pPr>
          </w:p>
        </w:tc>
        <w:tc>
          <w:tcPr>
            <w:tcW w:w="1253" w:type="dxa"/>
            <w:shd w:val="clear" w:color="auto" w:fill="FFFFFF" w:themeFill="background1"/>
            <w:noWrap/>
            <w:vAlign w:val="bottom"/>
            <w:hideMark/>
          </w:tcPr>
          <w:p w14:paraId="646BFCF2"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c</w:t>
            </w:r>
          </w:p>
        </w:tc>
        <w:tc>
          <w:tcPr>
            <w:tcW w:w="911" w:type="dxa"/>
            <w:shd w:val="clear" w:color="auto" w:fill="FFFFFF" w:themeFill="background1"/>
            <w:noWrap/>
            <w:vAlign w:val="bottom"/>
            <w:hideMark/>
          </w:tcPr>
          <w:p w14:paraId="1DD3AAA8"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5C46A13B"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1CA44919"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c>
          <w:tcPr>
            <w:tcW w:w="1955" w:type="dxa"/>
            <w:shd w:val="clear" w:color="auto" w:fill="FFFFFF" w:themeFill="background1"/>
            <w:noWrap/>
            <w:vAlign w:val="bottom"/>
            <w:hideMark/>
          </w:tcPr>
          <w:p w14:paraId="659516CD"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 </w:t>
            </w:r>
          </w:p>
        </w:tc>
      </w:tr>
      <w:tr w:rsidR="00444FAD" w:rsidRPr="008F41F0" w14:paraId="00EAD8F3" w14:textId="77777777" w:rsidTr="00EA6D33">
        <w:trPr>
          <w:trHeight w:val="299"/>
        </w:trPr>
        <w:tc>
          <w:tcPr>
            <w:tcW w:w="2411" w:type="dxa"/>
            <w:shd w:val="clear" w:color="auto" w:fill="FFFFFF" w:themeFill="background1"/>
            <w:noWrap/>
            <w:vAlign w:val="bottom"/>
            <w:hideMark/>
          </w:tcPr>
          <w:p w14:paraId="31F2FB8F" w14:textId="77777777" w:rsidR="008F41F0" w:rsidRPr="008F41F0" w:rsidRDefault="008F41F0" w:rsidP="008F41F0">
            <w:pPr>
              <w:spacing w:before="0" w:after="0" w:line="240" w:lineRule="auto"/>
              <w:ind w:firstLine="0"/>
              <w:jc w:val="left"/>
              <w:rPr>
                <w:rFonts w:eastAsia="Times New Roman"/>
                <w:color w:val="0070C0"/>
                <w:lang w:eastAsia="en-IN" w:bidi="bn-IN"/>
              </w:rPr>
            </w:pPr>
            <w:r w:rsidRPr="008F41F0">
              <w:rPr>
                <w:rFonts w:eastAsia="Times New Roman"/>
                <w:color w:val="0070C0"/>
                <w:lang w:eastAsia="en-IN" w:bidi="bn-IN"/>
              </w:rPr>
              <w:t>Positive</w:t>
            </w:r>
          </w:p>
        </w:tc>
        <w:tc>
          <w:tcPr>
            <w:tcW w:w="1253" w:type="dxa"/>
            <w:shd w:val="clear" w:color="auto" w:fill="FFFFFF" w:themeFill="background1"/>
            <w:noWrap/>
            <w:vAlign w:val="bottom"/>
            <w:hideMark/>
          </w:tcPr>
          <w:p w14:paraId="51A96DF2" w14:textId="77777777" w:rsidR="008F41F0" w:rsidRPr="008F41F0" w:rsidRDefault="008F41F0" w:rsidP="008F41F0">
            <w:pPr>
              <w:spacing w:before="0" w:after="0" w:line="240" w:lineRule="auto"/>
              <w:ind w:firstLine="0"/>
              <w:jc w:val="left"/>
              <w:rPr>
                <w:rFonts w:eastAsia="Times New Roman"/>
                <w:color w:val="0070C0"/>
                <w:lang w:eastAsia="en-IN" w:bidi="bn-IN"/>
              </w:rPr>
            </w:pPr>
            <w:r w:rsidRPr="008F41F0">
              <w:rPr>
                <w:rFonts w:eastAsia="Times New Roman"/>
                <w:color w:val="0070C0"/>
                <w:lang w:eastAsia="en-IN" w:bidi="bn-IN"/>
              </w:rPr>
              <w:t> </w:t>
            </w:r>
          </w:p>
        </w:tc>
        <w:tc>
          <w:tcPr>
            <w:tcW w:w="911" w:type="dxa"/>
            <w:shd w:val="clear" w:color="auto" w:fill="FFFFFF" w:themeFill="background1"/>
            <w:noWrap/>
            <w:vAlign w:val="bottom"/>
            <w:hideMark/>
          </w:tcPr>
          <w:p w14:paraId="6BEBC450"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1</w:t>
            </w:r>
          </w:p>
        </w:tc>
        <w:tc>
          <w:tcPr>
            <w:tcW w:w="911" w:type="dxa"/>
            <w:shd w:val="clear" w:color="auto" w:fill="FFFFFF" w:themeFill="background1"/>
            <w:noWrap/>
            <w:vAlign w:val="bottom"/>
            <w:hideMark/>
          </w:tcPr>
          <w:p w14:paraId="4ED72460"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1</w:t>
            </w:r>
          </w:p>
        </w:tc>
        <w:tc>
          <w:tcPr>
            <w:tcW w:w="1993" w:type="dxa"/>
            <w:shd w:val="clear" w:color="auto" w:fill="FFFFFF" w:themeFill="background1"/>
            <w:noWrap/>
            <w:vAlign w:val="bottom"/>
            <w:hideMark/>
          </w:tcPr>
          <w:p w14:paraId="2E9B65B2"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5.00</w:t>
            </w:r>
          </w:p>
        </w:tc>
        <w:tc>
          <w:tcPr>
            <w:tcW w:w="1955" w:type="dxa"/>
            <w:shd w:val="clear" w:color="auto" w:fill="FFFFFF" w:themeFill="background1"/>
            <w:noWrap/>
            <w:vAlign w:val="bottom"/>
            <w:hideMark/>
          </w:tcPr>
          <w:p w14:paraId="1A9929F2"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5.00</w:t>
            </w:r>
          </w:p>
        </w:tc>
      </w:tr>
      <w:tr w:rsidR="00444FAD" w:rsidRPr="008F41F0" w14:paraId="1686C29B" w14:textId="77777777" w:rsidTr="00EA6D33">
        <w:trPr>
          <w:trHeight w:val="299"/>
        </w:trPr>
        <w:tc>
          <w:tcPr>
            <w:tcW w:w="2411" w:type="dxa"/>
            <w:shd w:val="clear" w:color="auto" w:fill="FFFFFF" w:themeFill="background1"/>
            <w:noWrap/>
            <w:vAlign w:val="bottom"/>
            <w:hideMark/>
          </w:tcPr>
          <w:p w14:paraId="4C917FF3" w14:textId="77777777" w:rsidR="008F41F0" w:rsidRPr="008F41F0" w:rsidRDefault="008F41F0" w:rsidP="008F41F0">
            <w:pPr>
              <w:spacing w:before="0" w:after="0" w:line="240" w:lineRule="auto"/>
              <w:ind w:firstLine="0"/>
              <w:jc w:val="left"/>
              <w:rPr>
                <w:rFonts w:eastAsia="Times New Roman"/>
                <w:color w:val="0070C0"/>
                <w:lang w:eastAsia="en-IN" w:bidi="bn-IN"/>
              </w:rPr>
            </w:pPr>
            <w:r w:rsidRPr="008F41F0">
              <w:rPr>
                <w:rFonts w:eastAsia="Times New Roman"/>
                <w:color w:val="0070C0"/>
                <w:lang w:eastAsia="en-IN" w:bidi="bn-IN"/>
              </w:rPr>
              <w:t>Negative</w:t>
            </w:r>
          </w:p>
        </w:tc>
        <w:tc>
          <w:tcPr>
            <w:tcW w:w="1253" w:type="dxa"/>
            <w:shd w:val="clear" w:color="auto" w:fill="FFFFFF" w:themeFill="background1"/>
            <w:noWrap/>
            <w:vAlign w:val="bottom"/>
            <w:hideMark/>
          </w:tcPr>
          <w:p w14:paraId="04E6646D" w14:textId="77777777" w:rsidR="008F41F0" w:rsidRPr="008F41F0" w:rsidRDefault="008F41F0" w:rsidP="008F41F0">
            <w:pPr>
              <w:spacing w:before="0" w:after="0" w:line="240" w:lineRule="auto"/>
              <w:ind w:firstLine="0"/>
              <w:jc w:val="left"/>
              <w:rPr>
                <w:rFonts w:eastAsia="Times New Roman"/>
                <w:color w:val="0070C0"/>
                <w:lang w:eastAsia="en-IN" w:bidi="bn-IN"/>
              </w:rPr>
            </w:pPr>
            <w:r w:rsidRPr="008F41F0">
              <w:rPr>
                <w:rFonts w:eastAsia="Times New Roman"/>
                <w:color w:val="0070C0"/>
                <w:lang w:eastAsia="en-IN" w:bidi="bn-IN"/>
              </w:rPr>
              <w:t> </w:t>
            </w:r>
          </w:p>
        </w:tc>
        <w:tc>
          <w:tcPr>
            <w:tcW w:w="911" w:type="dxa"/>
            <w:shd w:val="clear" w:color="auto" w:fill="FFFFFF" w:themeFill="background1"/>
            <w:noWrap/>
            <w:vAlign w:val="bottom"/>
            <w:hideMark/>
          </w:tcPr>
          <w:p w14:paraId="15A74BB1"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911" w:type="dxa"/>
            <w:shd w:val="clear" w:color="auto" w:fill="FFFFFF" w:themeFill="background1"/>
            <w:noWrap/>
            <w:vAlign w:val="bottom"/>
            <w:hideMark/>
          </w:tcPr>
          <w:p w14:paraId="4E0F9194"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w:t>
            </w:r>
          </w:p>
        </w:tc>
        <w:tc>
          <w:tcPr>
            <w:tcW w:w="1993" w:type="dxa"/>
            <w:shd w:val="clear" w:color="auto" w:fill="FFFFFF" w:themeFill="background1"/>
            <w:noWrap/>
            <w:vAlign w:val="bottom"/>
            <w:hideMark/>
          </w:tcPr>
          <w:p w14:paraId="4650B128"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0.00</w:t>
            </w:r>
          </w:p>
        </w:tc>
        <w:tc>
          <w:tcPr>
            <w:tcW w:w="1955" w:type="dxa"/>
            <w:shd w:val="clear" w:color="auto" w:fill="FFFFFF" w:themeFill="background1"/>
            <w:noWrap/>
            <w:vAlign w:val="bottom"/>
            <w:hideMark/>
          </w:tcPr>
          <w:p w14:paraId="20A935EF" w14:textId="77777777" w:rsidR="008F41F0" w:rsidRPr="008F41F0" w:rsidRDefault="008F41F0" w:rsidP="008F41F0">
            <w:pPr>
              <w:spacing w:before="0" w:after="0" w:line="240" w:lineRule="auto"/>
              <w:ind w:firstLine="0"/>
              <w:jc w:val="center"/>
              <w:rPr>
                <w:rFonts w:eastAsia="Times New Roman"/>
                <w:color w:val="0070C0"/>
                <w:lang w:eastAsia="en-IN" w:bidi="bn-IN"/>
              </w:rPr>
            </w:pPr>
            <w:r w:rsidRPr="008F41F0">
              <w:rPr>
                <w:rFonts w:eastAsia="Times New Roman"/>
                <w:color w:val="0070C0"/>
                <w:lang w:eastAsia="en-IN" w:bidi="bn-IN"/>
              </w:rPr>
              <w:t>0.00</w:t>
            </w:r>
          </w:p>
        </w:tc>
      </w:tr>
    </w:tbl>
    <w:p w14:paraId="0FFE0EF4" w14:textId="77777777" w:rsidR="00EA6D33" w:rsidRPr="00EA6D33" w:rsidRDefault="00EA6D33" w:rsidP="00EA6D33">
      <w:pPr>
        <w:ind w:firstLine="0"/>
        <w:rPr>
          <w:color w:val="0070C0"/>
          <w:lang w:val="en-US"/>
        </w:rPr>
      </w:pPr>
      <w:r w:rsidRPr="00EA6D33">
        <w:rPr>
          <w:color w:val="0070C0"/>
          <w:lang w:val="en-US"/>
        </w:rPr>
        <w:t>In SDG 6-</w:t>
      </w:r>
    </w:p>
    <w:p w14:paraId="45BF0B03" w14:textId="20906090" w:rsidR="008F41F0" w:rsidRDefault="00EA6D33" w:rsidP="00EA6D33">
      <w:pPr>
        <w:rPr>
          <w:color w:val="0070C0"/>
          <w:lang w:val="en-US"/>
        </w:rPr>
      </w:pPr>
      <w:r w:rsidRPr="00EA6D33">
        <w:rPr>
          <w:color w:val="0070C0"/>
          <w:lang w:val="en-US"/>
        </w:rPr>
        <w:tab/>
        <w:t xml:space="preserve">Target 6.1 aims to ensure access to safe and affordable drinking water for all by 2030. By advocating for sustainable material choices and optimized manufacturing processes, the report indirectly contributes to preserving water quality. This is because reducing harmful emissions and waste can prevent water pollution, safeguarding freshwater resources used for drinking purposes and ecosystem health. </w:t>
      </w:r>
      <w:r w:rsidRPr="00907431">
        <w:rPr>
          <w:color w:val="0070C0"/>
          <w:lang w:val="en-US"/>
        </w:rPr>
        <w:t>Additionally, the emphasis on recycling, particularly in the case of CFRP, aligns with reducing the demand for raw materials, which can mitigate the pressure on water resources used in material extraction processes</w:t>
      </w:r>
    </w:p>
    <w:p w14:paraId="68562183" w14:textId="206BC908" w:rsidR="00017AE9" w:rsidRPr="0058068B" w:rsidRDefault="00017AE9" w:rsidP="0058068B">
      <w:pPr>
        <w:pStyle w:val="Caption"/>
        <w:rPr>
          <w:color w:val="0070C0"/>
          <w:lang w:val="en-US"/>
        </w:rPr>
      </w:pPr>
      <w:bookmarkStart w:id="44" w:name="_Toc151729048"/>
      <w:r w:rsidRPr="3C56EC39">
        <w:rPr>
          <w:color w:val="0070C0"/>
        </w:rPr>
        <w:t xml:space="preserve">Table </w:t>
      </w:r>
      <w:fldSimple w:instr=" SEQ Table \* ARABIC ">
        <w:r w:rsidR="00085996">
          <w:rPr>
            <w:noProof/>
          </w:rPr>
          <w:t>10</w:t>
        </w:r>
      </w:fldSimple>
      <w:r w:rsidR="009E7A46" w:rsidRPr="3C56EC39">
        <w:rPr>
          <w:color w:val="0070C0"/>
        </w:rPr>
        <w:t>:</w:t>
      </w:r>
      <w:r w:rsidR="0058068B" w:rsidRPr="0058068B">
        <w:rPr>
          <w:color w:val="0070C0"/>
          <w:lang w:val="en-US"/>
        </w:rPr>
        <w:t xml:space="preserve"> </w:t>
      </w:r>
      <w:r w:rsidR="0058068B" w:rsidRPr="3C56EC39">
        <w:rPr>
          <w:color w:val="0070C0"/>
          <w:lang w:val="en-US"/>
        </w:rPr>
        <w:t>Target wise sustainability scores for SDG 6.</w:t>
      </w:r>
      <w:bookmarkEnd w:id="44"/>
    </w:p>
    <w:tbl>
      <w:tblPr>
        <w:tblW w:w="92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7"/>
        <w:gridCol w:w="1230"/>
        <w:gridCol w:w="894"/>
        <w:gridCol w:w="894"/>
        <w:gridCol w:w="1957"/>
        <w:gridCol w:w="1919"/>
      </w:tblGrid>
      <w:tr w:rsidR="2B8E7F21" w14:paraId="2A09023D" w14:textId="77777777" w:rsidTr="00357525">
        <w:trPr>
          <w:trHeight w:val="328"/>
        </w:trPr>
        <w:tc>
          <w:tcPr>
            <w:tcW w:w="2367" w:type="dxa"/>
            <w:shd w:val="clear" w:color="auto" w:fill="auto"/>
            <w:vAlign w:val="center"/>
            <w:hideMark/>
          </w:tcPr>
          <w:p w14:paraId="7F3172F5" w14:textId="28D1DAFA" w:rsidR="2B8E7F21" w:rsidRDefault="2B8E7F21" w:rsidP="2B8E7F21">
            <w:pPr>
              <w:spacing w:before="0" w:after="0" w:line="240" w:lineRule="auto"/>
              <w:ind w:firstLine="0"/>
              <w:jc w:val="center"/>
              <w:rPr>
                <w:rFonts w:eastAsia="Times New Roman"/>
                <w:color w:val="0070C0"/>
                <w:lang w:eastAsia="en-IN" w:bidi="bn-IN"/>
              </w:rPr>
            </w:pPr>
            <w:r w:rsidRPr="2B8E7F21">
              <w:rPr>
                <w:rFonts w:eastAsia="Times New Roman"/>
                <w:color w:val="0070C0"/>
              </w:rPr>
              <w:t>SDG</w:t>
            </w:r>
          </w:p>
        </w:tc>
        <w:tc>
          <w:tcPr>
            <w:tcW w:w="1230" w:type="dxa"/>
            <w:shd w:val="clear" w:color="auto" w:fill="auto"/>
            <w:noWrap/>
            <w:vAlign w:val="bottom"/>
            <w:hideMark/>
          </w:tcPr>
          <w:p w14:paraId="744162CA" w14:textId="15CA710E" w:rsidR="2B8E7F21" w:rsidRDefault="2B8E7F21" w:rsidP="2B8E7F21">
            <w:pPr>
              <w:spacing w:before="0" w:after="0" w:line="240" w:lineRule="auto"/>
              <w:ind w:firstLine="0"/>
              <w:jc w:val="center"/>
              <w:rPr>
                <w:rFonts w:eastAsia="Times New Roman"/>
                <w:color w:val="0070C0"/>
                <w:lang w:eastAsia="en-IN" w:bidi="bn-IN"/>
              </w:rPr>
            </w:pPr>
            <w:r w:rsidRPr="2B8E7F21">
              <w:rPr>
                <w:rFonts w:eastAsia="Times New Roman"/>
                <w:color w:val="0070C0"/>
              </w:rPr>
              <w:t>Targets</w:t>
            </w:r>
          </w:p>
        </w:tc>
        <w:tc>
          <w:tcPr>
            <w:tcW w:w="894" w:type="dxa"/>
            <w:shd w:val="clear" w:color="auto" w:fill="auto"/>
            <w:noWrap/>
            <w:vAlign w:val="bottom"/>
            <w:hideMark/>
          </w:tcPr>
          <w:p w14:paraId="43388615" w14:textId="125FDD76" w:rsidR="2B8E7F21" w:rsidRDefault="2B8E7F21" w:rsidP="2B8E7F21">
            <w:pPr>
              <w:spacing w:before="0" w:after="0" w:line="240" w:lineRule="auto"/>
              <w:ind w:firstLine="0"/>
              <w:jc w:val="center"/>
              <w:rPr>
                <w:rFonts w:eastAsia="Times New Roman"/>
                <w:color w:val="0070C0"/>
                <w:lang w:eastAsia="en-IN" w:bidi="bn-IN"/>
              </w:rPr>
            </w:pPr>
            <w:r w:rsidRPr="2B8E7F21">
              <w:rPr>
                <w:rFonts w:eastAsia="Times New Roman"/>
                <w:color w:val="0070C0"/>
              </w:rPr>
              <w:t>GFRP</w:t>
            </w:r>
          </w:p>
        </w:tc>
        <w:tc>
          <w:tcPr>
            <w:tcW w:w="894" w:type="dxa"/>
            <w:shd w:val="clear" w:color="auto" w:fill="auto"/>
            <w:noWrap/>
            <w:vAlign w:val="bottom"/>
            <w:hideMark/>
          </w:tcPr>
          <w:p w14:paraId="14CBDD68" w14:textId="02BFB443" w:rsidR="2B8E7F21" w:rsidRDefault="2B8E7F21" w:rsidP="2B8E7F21">
            <w:pPr>
              <w:spacing w:before="0" w:after="0" w:line="240" w:lineRule="auto"/>
              <w:ind w:firstLine="0"/>
              <w:jc w:val="center"/>
              <w:rPr>
                <w:rFonts w:eastAsia="Times New Roman"/>
                <w:color w:val="0070C0"/>
                <w:lang w:eastAsia="en-IN" w:bidi="bn-IN"/>
              </w:rPr>
            </w:pPr>
            <w:r w:rsidRPr="2B8E7F21">
              <w:rPr>
                <w:rFonts w:eastAsia="Times New Roman"/>
                <w:color w:val="0070C0"/>
              </w:rPr>
              <w:t>CFRP</w:t>
            </w:r>
          </w:p>
        </w:tc>
        <w:tc>
          <w:tcPr>
            <w:tcW w:w="1957" w:type="dxa"/>
            <w:shd w:val="clear" w:color="auto" w:fill="auto"/>
            <w:noWrap/>
            <w:vAlign w:val="bottom"/>
            <w:hideMark/>
          </w:tcPr>
          <w:p w14:paraId="359A29BD" w14:textId="0F733141" w:rsidR="2B8E7F21" w:rsidRDefault="2B8E7F21" w:rsidP="2B8E7F21">
            <w:pPr>
              <w:spacing w:before="0" w:after="0" w:line="240" w:lineRule="auto"/>
              <w:ind w:firstLine="0"/>
              <w:jc w:val="center"/>
              <w:rPr>
                <w:rFonts w:eastAsia="Times New Roman"/>
                <w:color w:val="0070C0"/>
                <w:lang w:eastAsia="en-IN" w:bidi="bn-IN"/>
              </w:rPr>
            </w:pPr>
            <w:r w:rsidRPr="2B8E7F21">
              <w:rPr>
                <w:rFonts w:eastAsia="Times New Roman"/>
                <w:color w:val="0070C0"/>
              </w:rPr>
              <w:t>Normalised GFRP</w:t>
            </w:r>
          </w:p>
        </w:tc>
        <w:tc>
          <w:tcPr>
            <w:tcW w:w="1919" w:type="dxa"/>
            <w:shd w:val="clear" w:color="auto" w:fill="auto"/>
            <w:noWrap/>
            <w:vAlign w:val="bottom"/>
            <w:hideMark/>
          </w:tcPr>
          <w:p w14:paraId="46713695" w14:textId="513545F5" w:rsidR="2B8E7F21" w:rsidRDefault="2B8E7F21" w:rsidP="2B8E7F21">
            <w:pPr>
              <w:spacing w:before="0" w:after="0" w:line="240" w:lineRule="auto"/>
              <w:ind w:firstLine="0"/>
              <w:jc w:val="center"/>
              <w:rPr>
                <w:rFonts w:eastAsia="Times New Roman"/>
                <w:color w:val="0070C0"/>
                <w:lang w:eastAsia="en-IN" w:bidi="bn-IN"/>
              </w:rPr>
            </w:pPr>
            <w:r w:rsidRPr="2B8E7F21">
              <w:rPr>
                <w:rFonts w:eastAsia="Times New Roman"/>
                <w:color w:val="0070C0"/>
              </w:rPr>
              <w:t>Normalised CFRP</w:t>
            </w:r>
          </w:p>
        </w:tc>
      </w:tr>
      <w:tr w:rsidR="00EA7A5E" w:rsidRPr="00EA7A5E" w14:paraId="3EEC31C7" w14:textId="77777777" w:rsidTr="00357525">
        <w:trPr>
          <w:trHeight w:val="328"/>
        </w:trPr>
        <w:tc>
          <w:tcPr>
            <w:tcW w:w="2367" w:type="dxa"/>
            <w:vMerge w:val="restart"/>
            <w:shd w:val="clear" w:color="auto" w:fill="auto"/>
            <w:vAlign w:val="center"/>
            <w:hideMark/>
          </w:tcPr>
          <w:p w14:paraId="1B539C99"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6. Ensure availability and sustainable management of water and sanitation for all</w:t>
            </w:r>
          </w:p>
        </w:tc>
        <w:tc>
          <w:tcPr>
            <w:tcW w:w="1230" w:type="dxa"/>
            <w:shd w:val="clear" w:color="auto" w:fill="auto"/>
            <w:noWrap/>
            <w:vAlign w:val="bottom"/>
            <w:hideMark/>
          </w:tcPr>
          <w:p w14:paraId="71AB69FA"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1</w:t>
            </w:r>
          </w:p>
        </w:tc>
        <w:tc>
          <w:tcPr>
            <w:tcW w:w="894" w:type="dxa"/>
            <w:shd w:val="clear" w:color="auto" w:fill="auto"/>
            <w:noWrap/>
            <w:vAlign w:val="bottom"/>
            <w:hideMark/>
          </w:tcPr>
          <w:p w14:paraId="580D9833"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1</w:t>
            </w:r>
          </w:p>
        </w:tc>
        <w:tc>
          <w:tcPr>
            <w:tcW w:w="894" w:type="dxa"/>
            <w:shd w:val="clear" w:color="auto" w:fill="auto"/>
            <w:noWrap/>
            <w:vAlign w:val="bottom"/>
            <w:hideMark/>
          </w:tcPr>
          <w:p w14:paraId="1C94CA73"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1</w:t>
            </w:r>
          </w:p>
        </w:tc>
        <w:tc>
          <w:tcPr>
            <w:tcW w:w="1957" w:type="dxa"/>
            <w:shd w:val="clear" w:color="auto" w:fill="auto"/>
            <w:noWrap/>
            <w:vAlign w:val="bottom"/>
            <w:hideMark/>
          </w:tcPr>
          <w:p w14:paraId="1327632A"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c>
          <w:tcPr>
            <w:tcW w:w="1919" w:type="dxa"/>
            <w:shd w:val="clear" w:color="auto" w:fill="auto"/>
            <w:noWrap/>
            <w:vAlign w:val="bottom"/>
            <w:hideMark/>
          </w:tcPr>
          <w:p w14:paraId="6913FD60"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r>
      <w:tr w:rsidR="00357525" w:rsidRPr="00EA7A5E" w14:paraId="424E7F0A" w14:textId="77777777" w:rsidTr="00357525">
        <w:trPr>
          <w:trHeight w:val="328"/>
        </w:trPr>
        <w:tc>
          <w:tcPr>
            <w:tcW w:w="2367" w:type="dxa"/>
            <w:vMerge/>
            <w:vAlign w:val="center"/>
            <w:hideMark/>
          </w:tcPr>
          <w:p w14:paraId="063E7A56" w14:textId="77777777" w:rsidR="00EA7A5E" w:rsidRPr="00EA7A5E" w:rsidRDefault="00EA7A5E" w:rsidP="00EA7A5E">
            <w:pPr>
              <w:spacing w:before="0" w:after="0" w:line="240" w:lineRule="auto"/>
              <w:ind w:firstLine="0"/>
              <w:jc w:val="left"/>
              <w:rPr>
                <w:rFonts w:eastAsia="Times New Roman"/>
                <w:color w:val="000000"/>
                <w:sz w:val="22"/>
                <w:szCs w:val="22"/>
                <w:lang w:eastAsia="en-IN" w:bidi="bn-IN"/>
              </w:rPr>
            </w:pPr>
          </w:p>
        </w:tc>
        <w:tc>
          <w:tcPr>
            <w:tcW w:w="1230" w:type="dxa"/>
            <w:shd w:val="clear" w:color="auto" w:fill="auto"/>
            <w:noWrap/>
            <w:vAlign w:val="bottom"/>
            <w:hideMark/>
          </w:tcPr>
          <w:p w14:paraId="25E7DCF5"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2</w:t>
            </w:r>
          </w:p>
        </w:tc>
        <w:tc>
          <w:tcPr>
            <w:tcW w:w="894" w:type="dxa"/>
            <w:shd w:val="clear" w:color="auto" w:fill="auto"/>
            <w:noWrap/>
            <w:vAlign w:val="bottom"/>
            <w:hideMark/>
          </w:tcPr>
          <w:p w14:paraId="4B1460D2"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894" w:type="dxa"/>
            <w:shd w:val="clear" w:color="auto" w:fill="auto"/>
            <w:noWrap/>
            <w:vAlign w:val="bottom"/>
            <w:hideMark/>
          </w:tcPr>
          <w:p w14:paraId="67D32C82"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1957" w:type="dxa"/>
            <w:shd w:val="clear" w:color="auto" w:fill="auto"/>
            <w:noWrap/>
            <w:vAlign w:val="bottom"/>
            <w:hideMark/>
          </w:tcPr>
          <w:p w14:paraId="2B5F575C"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c>
          <w:tcPr>
            <w:tcW w:w="1919" w:type="dxa"/>
            <w:shd w:val="clear" w:color="auto" w:fill="auto"/>
            <w:noWrap/>
            <w:vAlign w:val="bottom"/>
            <w:hideMark/>
          </w:tcPr>
          <w:p w14:paraId="03A73FFD"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r>
      <w:tr w:rsidR="005B2D06" w:rsidRPr="00EA7A5E" w14:paraId="496519E9" w14:textId="77777777" w:rsidTr="00357525">
        <w:trPr>
          <w:trHeight w:val="328"/>
        </w:trPr>
        <w:tc>
          <w:tcPr>
            <w:tcW w:w="2367" w:type="dxa"/>
            <w:vMerge/>
            <w:vAlign w:val="center"/>
            <w:hideMark/>
          </w:tcPr>
          <w:p w14:paraId="586C69F7" w14:textId="77777777" w:rsidR="00EA7A5E" w:rsidRPr="00EA7A5E" w:rsidRDefault="00EA7A5E" w:rsidP="00EA7A5E">
            <w:pPr>
              <w:spacing w:before="0" w:after="0" w:line="240" w:lineRule="auto"/>
              <w:ind w:firstLine="0"/>
              <w:jc w:val="left"/>
              <w:rPr>
                <w:rFonts w:eastAsia="Times New Roman"/>
                <w:color w:val="000000"/>
                <w:sz w:val="22"/>
                <w:szCs w:val="22"/>
                <w:lang w:eastAsia="en-IN" w:bidi="bn-IN"/>
              </w:rPr>
            </w:pPr>
          </w:p>
        </w:tc>
        <w:tc>
          <w:tcPr>
            <w:tcW w:w="1230" w:type="dxa"/>
            <w:shd w:val="clear" w:color="auto" w:fill="auto"/>
            <w:noWrap/>
            <w:vAlign w:val="bottom"/>
            <w:hideMark/>
          </w:tcPr>
          <w:p w14:paraId="5229FF92"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3</w:t>
            </w:r>
          </w:p>
        </w:tc>
        <w:tc>
          <w:tcPr>
            <w:tcW w:w="894" w:type="dxa"/>
            <w:shd w:val="clear" w:color="auto" w:fill="FFFF00"/>
            <w:noWrap/>
            <w:vAlign w:val="bottom"/>
            <w:hideMark/>
          </w:tcPr>
          <w:p w14:paraId="303E71E3"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-2</w:t>
            </w:r>
          </w:p>
        </w:tc>
        <w:tc>
          <w:tcPr>
            <w:tcW w:w="894" w:type="dxa"/>
            <w:shd w:val="clear" w:color="auto" w:fill="FFFF00"/>
            <w:noWrap/>
            <w:vAlign w:val="bottom"/>
            <w:hideMark/>
          </w:tcPr>
          <w:p w14:paraId="66A3CFE1"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-1</w:t>
            </w:r>
          </w:p>
        </w:tc>
        <w:tc>
          <w:tcPr>
            <w:tcW w:w="1957" w:type="dxa"/>
            <w:shd w:val="clear" w:color="auto" w:fill="auto"/>
            <w:noWrap/>
            <w:vAlign w:val="bottom"/>
            <w:hideMark/>
          </w:tcPr>
          <w:p w14:paraId="356AD058"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c>
          <w:tcPr>
            <w:tcW w:w="1919" w:type="dxa"/>
            <w:shd w:val="clear" w:color="auto" w:fill="auto"/>
            <w:noWrap/>
            <w:vAlign w:val="bottom"/>
            <w:hideMark/>
          </w:tcPr>
          <w:p w14:paraId="5DC77F22"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r>
      <w:tr w:rsidR="00357525" w:rsidRPr="00EA7A5E" w14:paraId="7E6CE7C8" w14:textId="77777777" w:rsidTr="00357525">
        <w:trPr>
          <w:trHeight w:val="328"/>
        </w:trPr>
        <w:tc>
          <w:tcPr>
            <w:tcW w:w="2367" w:type="dxa"/>
            <w:vMerge/>
            <w:vAlign w:val="center"/>
            <w:hideMark/>
          </w:tcPr>
          <w:p w14:paraId="469FE253" w14:textId="77777777" w:rsidR="00EA7A5E" w:rsidRPr="00EA7A5E" w:rsidRDefault="00EA7A5E" w:rsidP="00EA7A5E">
            <w:pPr>
              <w:spacing w:before="0" w:after="0" w:line="240" w:lineRule="auto"/>
              <w:ind w:firstLine="0"/>
              <w:jc w:val="left"/>
              <w:rPr>
                <w:rFonts w:eastAsia="Times New Roman"/>
                <w:color w:val="000000"/>
                <w:sz w:val="22"/>
                <w:szCs w:val="22"/>
                <w:lang w:eastAsia="en-IN" w:bidi="bn-IN"/>
              </w:rPr>
            </w:pPr>
          </w:p>
        </w:tc>
        <w:tc>
          <w:tcPr>
            <w:tcW w:w="1230" w:type="dxa"/>
            <w:shd w:val="clear" w:color="auto" w:fill="auto"/>
            <w:noWrap/>
            <w:vAlign w:val="bottom"/>
            <w:hideMark/>
          </w:tcPr>
          <w:p w14:paraId="7EBA6C74"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4</w:t>
            </w:r>
          </w:p>
        </w:tc>
        <w:tc>
          <w:tcPr>
            <w:tcW w:w="894" w:type="dxa"/>
            <w:shd w:val="clear" w:color="auto" w:fill="auto"/>
            <w:noWrap/>
            <w:vAlign w:val="bottom"/>
            <w:hideMark/>
          </w:tcPr>
          <w:p w14:paraId="50DFAA55"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894" w:type="dxa"/>
            <w:shd w:val="clear" w:color="auto" w:fill="auto"/>
            <w:noWrap/>
            <w:vAlign w:val="bottom"/>
            <w:hideMark/>
          </w:tcPr>
          <w:p w14:paraId="2F965306"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1957" w:type="dxa"/>
            <w:shd w:val="clear" w:color="auto" w:fill="auto"/>
            <w:noWrap/>
            <w:vAlign w:val="bottom"/>
            <w:hideMark/>
          </w:tcPr>
          <w:p w14:paraId="34FBE658"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c>
          <w:tcPr>
            <w:tcW w:w="1919" w:type="dxa"/>
            <w:shd w:val="clear" w:color="auto" w:fill="auto"/>
            <w:noWrap/>
            <w:vAlign w:val="bottom"/>
            <w:hideMark/>
          </w:tcPr>
          <w:p w14:paraId="3EC09DA7"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r>
      <w:tr w:rsidR="00357525" w:rsidRPr="00EA7A5E" w14:paraId="71EC2CBE" w14:textId="77777777" w:rsidTr="00357525">
        <w:trPr>
          <w:trHeight w:val="328"/>
        </w:trPr>
        <w:tc>
          <w:tcPr>
            <w:tcW w:w="2367" w:type="dxa"/>
            <w:vMerge/>
            <w:vAlign w:val="center"/>
            <w:hideMark/>
          </w:tcPr>
          <w:p w14:paraId="3304D4E0" w14:textId="77777777" w:rsidR="00EA7A5E" w:rsidRPr="00EA7A5E" w:rsidRDefault="00EA7A5E" w:rsidP="00EA7A5E">
            <w:pPr>
              <w:spacing w:before="0" w:after="0" w:line="240" w:lineRule="auto"/>
              <w:ind w:firstLine="0"/>
              <w:jc w:val="left"/>
              <w:rPr>
                <w:rFonts w:eastAsia="Times New Roman"/>
                <w:color w:val="000000"/>
                <w:sz w:val="22"/>
                <w:szCs w:val="22"/>
                <w:lang w:eastAsia="en-IN" w:bidi="bn-IN"/>
              </w:rPr>
            </w:pPr>
          </w:p>
        </w:tc>
        <w:tc>
          <w:tcPr>
            <w:tcW w:w="1230" w:type="dxa"/>
            <w:shd w:val="clear" w:color="auto" w:fill="auto"/>
            <w:noWrap/>
            <w:vAlign w:val="bottom"/>
            <w:hideMark/>
          </w:tcPr>
          <w:p w14:paraId="5B675A88"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5</w:t>
            </w:r>
          </w:p>
        </w:tc>
        <w:tc>
          <w:tcPr>
            <w:tcW w:w="894" w:type="dxa"/>
            <w:shd w:val="clear" w:color="auto" w:fill="auto"/>
            <w:noWrap/>
            <w:vAlign w:val="bottom"/>
            <w:hideMark/>
          </w:tcPr>
          <w:p w14:paraId="27090659"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894" w:type="dxa"/>
            <w:shd w:val="clear" w:color="auto" w:fill="auto"/>
            <w:noWrap/>
            <w:vAlign w:val="bottom"/>
            <w:hideMark/>
          </w:tcPr>
          <w:p w14:paraId="2045503D"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1957" w:type="dxa"/>
            <w:shd w:val="clear" w:color="auto" w:fill="auto"/>
            <w:noWrap/>
            <w:vAlign w:val="bottom"/>
            <w:hideMark/>
          </w:tcPr>
          <w:p w14:paraId="1E23E7B7"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c>
          <w:tcPr>
            <w:tcW w:w="1919" w:type="dxa"/>
            <w:shd w:val="clear" w:color="auto" w:fill="auto"/>
            <w:noWrap/>
            <w:vAlign w:val="bottom"/>
            <w:hideMark/>
          </w:tcPr>
          <w:p w14:paraId="627D09C1"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r>
      <w:tr w:rsidR="005B2D06" w:rsidRPr="00EA7A5E" w14:paraId="1CB80664" w14:textId="77777777" w:rsidTr="00357525">
        <w:trPr>
          <w:trHeight w:val="328"/>
        </w:trPr>
        <w:tc>
          <w:tcPr>
            <w:tcW w:w="2367" w:type="dxa"/>
            <w:vMerge/>
            <w:vAlign w:val="center"/>
            <w:hideMark/>
          </w:tcPr>
          <w:p w14:paraId="0C7D69FD" w14:textId="77777777" w:rsidR="00EA7A5E" w:rsidRPr="00EA7A5E" w:rsidRDefault="00EA7A5E" w:rsidP="00EA7A5E">
            <w:pPr>
              <w:spacing w:before="0" w:after="0" w:line="240" w:lineRule="auto"/>
              <w:ind w:firstLine="0"/>
              <w:jc w:val="left"/>
              <w:rPr>
                <w:rFonts w:eastAsia="Times New Roman"/>
                <w:color w:val="000000"/>
                <w:sz w:val="22"/>
                <w:szCs w:val="22"/>
                <w:lang w:eastAsia="en-IN" w:bidi="bn-IN"/>
              </w:rPr>
            </w:pPr>
          </w:p>
        </w:tc>
        <w:tc>
          <w:tcPr>
            <w:tcW w:w="1230" w:type="dxa"/>
            <w:shd w:val="clear" w:color="auto" w:fill="auto"/>
            <w:noWrap/>
            <w:vAlign w:val="bottom"/>
            <w:hideMark/>
          </w:tcPr>
          <w:p w14:paraId="4257D737"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6</w:t>
            </w:r>
          </w:p>
        </w:tc>
        <w:tc>
          <w:tcPr>
            <w:tcW w:w="894" w:type="dxa"/>
            <w:shd w:val="clear" w:color="auto" w:fill="FFFF00"/>
            <w:noWrap/>
            <w:vAlign w:val="bottom"/>
            <w:hideMark/>
          </w:tcPr>
          <w:p w14:paraId="3EE83DAF"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-2</w:t>
            </w:r>
          </w:p>
        </w:tc>
        <w:tc>
          <w:tcPr>
            <w:tcW w:w="894" w:type="dxa"/>
            <w:shd w:val="clear" w:color="auto" w:fill="FFFF00"/>
            <w:noWrap/>
            <w:vAlign w:val="bottom"/>
            <w:hideMark/>
          </w:tcPr>
          <w:p w14:paraId="6E934135"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-1</w:t>
            </w:r>
          </w:p>
        </w:tc>
        <w:tc>
          <w:tcPr>
            <w:tcW w:w="1957" w:type="dxa"/>
            <w:shd w:val="clear" w:color="auto" w:fill="auto"/>
            <w:noWrap/>
            <w:vAlign w:val="bottom"/>
            <w:hideMark/>
          </w:tcPr>
          <w:p w14:paraId="223977E8"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c>
          <w:tcPr>
            <w:tcW w:w="1919" w:type="dxa"/>
            <w:shd w:val="clear" w:color="auto" w:fill="auto"/>
            <w:noWrap/>
            <w:vAlign w:val="bottom"/>
            <w:hideMark/>
          </w:tcPr>
          <w:p w14:paraId="11B9B741"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r>
      <w:tr w:rsidR="00357525" w:rsidRPr="00EA7A5E" w14:paraId="1F2C0C82" w14:textId="77777777" w:rsidTr="00357525">
        <w:trPr>
          <w:trHeight w:val="328"/>
        </w:trPr>
        <w:tc>
          <w:tcPr>
            <w:tcW w:w="2367" w:type="dxa"/>
            <w:vMerge/>
            <w:vAlign w:val="center"/>
            <w:hideMark/>
          </w:tcPr>
          <w:p w14:paraId="5AD9F2A2" w14:textId="77777777" w:rsidR="00EA7A5E" w:rsidRPr="00EA7A5E" w:rsidRDefault="00EA7A5E" w:rsidP="00EA7A5E">
            <w:pPr>
              <w:spacing w:before="0" w:after="0" w:line="240" w:lineRule="auto"/>
              <w:ind w:firstLine="0"/>
              <w:jc w:val="left"/>
              <w:rPr>
                <w:rFonts w:eastAsia="Times New Roman"/>
                <w:color w:val="000000"/>
                <w:sz w:val="22"/>
                <w:szCs w:val="22"/>
                <w:lang w:eastAsia="en-IN" w:bidi="bn-IN"/>
              </w:rPr>
            </w:pPr>
          </w:p>
        </w:tc>
        <w:tc>
          <w:tcPr>
            <w:tcW w:w="1230" w:type="dxa"/>
            <w:shd w:val="clear" w:color="auto" w:fill="auto"/>
            <w:noWrap/>
            <w:vAlign w:val="bottom"/>
            <w:hideMark/>
          </w:tcPr>
          <w:p w14:paraId="763E158D"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a</w:t>
            </w:r>
          </w:p>
        </w:tc>
        <w:tc>
          <w:tcPr>
            <w:tcW w:w="894" w:type="dxa"/>
            <w:shd w:val="clear" w:color="auto" w:fill="auto"/>
            <w:noWrap/>
            <w:vAlign w:val="bottom"/>
            <w:hideMark/>
          </w:tcPr>
          <w:p w14:paraId="46CDC738"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894" w:type="dxa"/>
            <w:shd w:val="clear" w:color="auto" w:fill="auto"/>
            <w:noWrap/>
            <w:vAlign w:val="bottom"/>
            <w:hideMark/>
          </w:tcPr>
          <w:p w14:paraId="5F609911"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1957" w:type="dxa"/>
            <w:shd w:val="clear" w:color="auto" w:fill="auto"/>
            <w:noWrap/>
            <w:vAlign w:val="bottom"/>
            <w:hideMark/>
          </w:tcPr>
          <w:p w14:paraId="17DD0655"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c>
          <w:tcPr>
            <w:tcW w:w="1919" w:type="dxa"/>
            <w:shd w:val="clear" w:color="auto" w:fill="auto"/>
            <w:noWrap/>
            <w:vAlign w:val="bottom"/>
            <w:hideMark/>
          </w:tcPr>
          <w:p w14:paraId="1548A69A"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r>
      <w:tr w:rsidR="00357525" w:rsidRPr="00EA7A5E" w14:paraId="2E229028" w14:textId="77777777" w:rsidTr="00357525">
        <w:trPr>
          <w:trHeight w:val="328"/>
        </w:trPr>
        <w:tc>
          <w:tcPr>
            <w:tcW w:w="2367" w:type="dxa"/>
            <w:vMerge/>
            <w:vAlign w:val="center"/>
            <w:hideMark/>
          </w:tcPr>
          <w:p w14:paraId="77E8914B" w14:textId="77777777" w:rsidR="00EA7A5E" w:rsidRPr="00EA7A5E" w:rsidRDefault="00EA7A5E" w:rsidP="00EA7A5E">
            <w:pPr>
              <w:spacing w:before="0" w:after="0" w:line="240" w:lineRule="auto"/>
              <w:ind w:firstLine="0"/>
              <w:jc w:val="left"/>
              <w:rPr>
                <w:rFonts w:eastAsia="Times New Roman"/>
                <w:color w:val="000000"/>
                <w:sz w:val="22"/>
                <w:szCs w:val="22"/>
                <w:lang w:eastAsia="en-IN" w:bidi="bn-IN"/>
              </w:rPr>
            </w:pPr>
          </w:p>
        </w:tc>
        <w:tc>
          <w:tcPr>
            <w:tcW w:w="1230" w:type="dxa"/>
            <w:shd w:val="clear" w:color="auto" w:fill="auto"/>
            <w:noWrap/>
            <w:vAlign w:val="bottom"/>
            <w:hideMark/>
          </w:tcPr>
          <w:p w14:paraId="301AE1AF"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b</w:t>
            </w:r>
          </w:p>
        </w:tc>
        <w:tc>
          <w:tcPr>
            <w:tcW w:w="894" w:type="dxa"/>
            <w:shd w:val="clear" w:color="auto" w:fill="auto"/>
            <w:noWrap/>
            <w:vAlign w:val="bottom"/>
            <w:hideMark/>
          </w:tcPr>
          <w:p w14:paraId="1250BEBC"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894" w:type="dxa"/>
            <w:shd w:val="clear" w:color="auto" w:fill="auto"/>
            <w:noWrap/>
            <w:vAlign w:val="bottom"/>
            <w:hideMark/>
          </w:tcPr>
          <w:p w14:paraId="3EB1E2B3"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0</w:t>
            </w:r>
          </w:p>
        </w:tc>
        <w:tc>
          <w:tcPr>
            <w:tcW w:w="1957" w:type="dxa"/>
            <w:shd w:val="clear" w:color="auto" w:fill="auto"/>
            <w:noWrap/>
            <w:vAlign w:val="bottom"/>
            <w:hideMark/>
          </w:tcPr>
          <w:p w14:paraId="4952D3E7"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c>
          <w:tcPr>
            <w:tcW w:w="1919" w:type="dxa"/>
            <w:shd w:val="clear" w:color="auto" w:fill="auto"/>
            <w:noWrap/>
            <w:vAlign w:val="bottom"/>
            <w:hideMark/>
          </w:tcPr>
          <w:p w14:paraId="09982DD2"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 </w:t>
            </w:r>
          </w:p>
        </w:tc>
      </w:tr>
      <w:tr w:rsidR="00EA7A5E" w:rsidRPr="00EA7A5E" w14:paraId="27AFF10A" w14:textId="77777777" w:rsidTr="00357525">
        <w:trPr>
          <w:trHeight w:val="328"/>
        </w:trPr>
        <w:tc>
          <w:tcPr>
            <w:tcW w:w="2367" w:type="dxa"/>
            <w:shd w:val="clear" w:color="auto" w:fill="auto"/>
            <w:noWrap/>
            <w:vAlign w:val="bottom"/>
            <w:hideMark/>
          </w:tcPr>
          <w:p w14:paraId="7F011137" w14:textId="77777777" w:rsidR="00EA7A5E" w:rsidRPr="00EA7A5E" w:rsidRDefault="00EA7A5E" w:rsidP="00EA7A5E">
            <w:pPr>
              <w:spacing w:before="0" w:after="0" w:line="240" w:lineRule="auto"/>
              <w:ind w:firstLine="0"/>
              <w:jc w:val="left"/>
              <w:rPr>
                <w:rFonts w:eastAsia="Times New Roman"/>
                <w:color w:val="0070C0"/>
                <w:lang w:eastAsia="en-IN" w:bidi="bn-IN"/>
              </w:rPr>
            </w:pPr>
            <w:r w:rsidRPr="00EA7A5E">
              <w:rPr>
                <w:rFonts w:eastAsia="Times New Roman"/>
                <w:color w:val="0070C0"/>
                <w:lang w:eastAsia="en-IN" w:bidi="bn-IN"/>
              </w:rPr>
              <w:t>Positive</w:t>
            </w:r>
          </w:p>
        </w:tc>
        <w:tc>
          <w:tcPr>
            <w:tcW w:w="1230" w:type="dxa"/>
            <w:shd w:val="clear" w:color="auto" w:fill="auto"/>
            <w:noWrap/>
            <w:vAlign w:val="bottom"/>
            <w:hideMark/>
          </w:tcPr>
          <w:p w14:paraId="66FE5E25" w14:textId="77777777" w:rsidR="00EA7A5E" w:rsidRPr="00EA7A5E" w:rsidRDefault="00EA7A5E" w:rsidP="00EA7A5E">
            <w:pPr>
              <w:spacing w:before="0" w:after="0" w:line="240" w:lineRule="auto"/>
              <w:ind w:firstLine="0"/>
              <w:jc w:val="left"/>
              <w:rPr>
                <w:rFonts w:eastAsia="Times New Roman"/>
                <w:color w:val="0070C0"/>
                <w:lang w:eastAsia="en-IN" w:bidi="bn-IN"/>
              </w:rPr>
            </w:pPr>
            <w:r w:rsidRPr="00EA7A5E">
              <w:rPr>
                <w:rFonts w:eastAsia="Times New Roman"/>
                <w:color w:val="0070C0"/>
                <w:lang w:eastAsia="en-IN" w:bidi="bn-IN"/>
              </w:rPr>
              <w:t> </w:t>
            </w:r>
          </w:p>
        </w:tc>
        <w:tc>
          <w:tcPr>
            <w:tcW w:w="894" w:type="dxa"/>
            <w:shd w:val="clear" w:color="auto" w:fill="auto"/>
            <w:noWrap/>
            <w:vAlign w:val="bottom"/>
            <w:hideMark/>
          </w:tcPr>
          <w:p w14:paraId="476E9253"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1</w:t>
            </w:r>
          </w:p>
        </w:tc>
        <w:tc>
          <w:tcPr>
            <w:tcW w:w="894" w:type="dxa"/>
            <w:shd w:val="clear" w:color="auto" w:fill="auto"/>
            <w:noWrap/>
            <w:vAlign w:val="bottom"/>
            <w:hideMark/>
          </w:tcPr>
          <w:p w14:paraId="77F04EAB"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1</w:t>
            </w:r>
          </w:p>
        </w:tc>
        <w:tc>
          <w:tcPr>
            <w:tcW w:w="1957" w:type="dxa"/>
            <w:shd w:val="clear" w:color="auto" w:fill="auto"/>
            <w:noWrap/>
            <w:vAlign w:val="bottom"/>
            <w:hideMark/>
          </w:tcPr>
          <w:p w14:paraId="5906F220"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6.25</w:t>
            </w:r>
          </w:p>
        </w:tc>
        <w:tc>
          <w:tcPr>
            <w:tcW w:w="1919" w:type="dxa"/>
            <w:shd w:val="clear" w:color="auto" w:fill="auto"/>
            <w:noWrap/>
            <w:vAlign w:val="bottom"/>
            <w:hideMark/>
          </w:tcPr>
          <w:p w14:paraId="7A83A723"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6.25</w:t>
            </w:r>
          </w:p>
        </w:tc>
      </w:tr>
      <w:tr w:rsidR="00EA7A5E" w:rsidRPr="00EA7A5E" w14:paraId="4E088EB0" w14:textId="77777777" w:rsidTr="00357525">
        <w:trPr>
          <w:trHeight w:val="328"/>
        </w:trPr>
        <w:tc>
          <w:tcPr>
            <w:tcW w:w="2367" w:type="dxa"/>
            <w:shd w:val="clear" w:color="auto" w:fill="auto"/>
            <w:noWrap/>
            <w:vAlign w:val="bottom"/>
            <w:hideMark/>
          </w:tcPr>
          <w:p w14:paraId="23BEC1E9" w14:textId="77777777" w:rsidR="00EA7A5E" w:rsidRPr="00EA7A5E" w:rsidRDefault="00EA7A5E" w:rsidP="00EA7A5E">
            <w:pPr>
              <w:spacing w:before="0" w:after="0" w:line="240" w:lineRule="auto"/>
              <w:ind w:firstLine="0"/>
              <w:jc w:val="left"/>
              <w:rPr>
                <w:rFonts w:eastAsia="Times New Roman"/>
                <w:color w:val="0070C0"/>
                <w:lang w:eastAsia="en-IN" w:bidi="bn-IN"/>
              </w:rPr>
            </w:pPr>
            <w:r w:rsidRPr="00EA7A5E">
              <w:rPr>
                <w:rFonts w:eastAsia="Times New Roman"/>
                <w:color w:val="0070C0"/>
                <w:lang w:eastAsia="en-IN" w:bidi="bn-IN"/>
              </w:rPr>
              <w:t>Negative</w:t>
            </w:r>
          </w:p>
        </w:tc>
        <w:tc>
          <w:tcPr>
            <w:tcW w:w="1230" w:type="dxa"/>
            <w:shd w:val="clear" w:color="auto" w:fill="auto"/>
            <w:noWrap/>
            <w:vAlign w:val="bottom"/>
            <w:hideMark/>
          </w:tcPr>
          <w:p w14:paraId="6821C0BD" w14:textId="77777777" w:rsidR="00EA7A5E" w:rsidRPr="00EA7A5E" w:rsidRDefault="00EA7A5E" w:rsidP="00EA7A5E">
            <w:pPr>
              <w:spacing w:before="0" w:after="0" w:line="240" w:lineRule="auto"/>
              <w:ind w:firstLine="0"/>
              <w:jc w:val="left"/>
              <w:rPr>
                <w:rFonts w:eastAsia="Times New Roman"/>
                <w:color w:val="0070C0"/>
                <w:lang w:eastAsia="en-IN" w:bidi="bn-IN"/>
              </w:rPr>
            </w:pPr>
            <w:r w:rsidRPr="00EA7A5E">
              <w:rPr>
                <w:rFonts w:eastAsia="Times New Roman"/>
                <w:color w:val="0070C0"/>
                <w:lang w:eastAsia="en-IN" w:bidi="bn-IN"/>
              </w:rPr>
              <w:t> </w:t>
            </w:r>
          </w:p>
        </w:tc>
        <w:tc>
          <w:tcPr>
            <w:tcW w:w="894" w:type="dxa"/>
            <w:shd w:val="clear" w:color="auto" w:fill="auto"/>
            <w:noWrap/>
            <w:vAlign w:val="bottom"/>
            <w:hideMark/>
          </w:tcPr>
          <w:p w14:paraId="71EBFC3B"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4</w:t>
            </w:r>
          </w:p>
        </w:tc>
        <w:tc>
          <w:tcPr>
            <w:tcW w:w="894" w:type="dxa"/>
            <w:shd w:val="clear" w:color="auto" w:fill="auto"/>
            <w:noWrap/>
            <w:vAlign w:val="bottom"/>
            <w:hideMark/>
          </w:tcPr>
          <w:p w14:paraId="05386104"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2</w:t>
            </w:r>
          </w:p>
        </w:tc>
        <w:tc>
          <w:tcPr>
            <w:tcW w:w="1957" w:type="dxa"/>
            <w:shd w:val="clear" w:color="auto" w:fill="auto"/>
            <w:noWrap/>
            <w:vAlign w:val="bottom"/>
            <w:hideMark/>
          </w:tcPr>
          <w:p w14:paraId="5EEE9A69"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25.00</w:t>
            </w:r>
          </w:p>
        </w:tc>
        <w:tc>
          <w:tcPr>
            <w:tcW w:w="1919" w:type="dxa"/>
            <w:shd w:val="clear" w:color="auto" w:fill="auto"/>
            <w:noWrap/>
            <w:vAlign w:val="bottom"/>
            <w:hideMark/>
          </w:tcPr>
          <w:p w14:paraId="02A6A4AF" w14:textId="77777777" w:rsidR="00EA7A5E" w:rsidRPr="00EA7A5E" w:rsidRDefault="00EA7A5E" w:rsidP="00EA7A5E">
            <w:pPr>
              <w:spacing w:before="0" w:after="0" w:line="240" w:lineRule="auto"/>
              <w:ind w:firstLine="0"/>
              <w:jc w:val="center"/>
              <w:rPr>
                <w:rFonts w:eastAsia="Times New Roman"/>
                <w:color w:val="0070C0"/>
                <w:lang w:eastAsia="en-IN" w:bidi="bn-IN"/>
              </w:rPr>
            </w:pPr>
            <w:r w:rsidRPr="00EA7A5E">
              <w:rPr>
                <w:rFonts w:eastAsia="Times New Roman"/>
                <w:color w:val="0070C0"/>
                <w:lang w:eastAsia="en-IN" w:bidi="bn-IN"/>
              </w:rPr>
              <w:t>12.50</w:t>
            </w:r>
          </w:p>
        </w:tc>
      </w:tr>
    </w:tbl>
    <w:p w14:paraId="06DD4AD4" w14:textId="77777777" w:rsidR="00EA7A5E" w:rsidRDefault="00EA7A5E" w:rsidP="006645EA">
      <w:pPr>
        <w:ind w:firstLine="0"/>
        <w:rPr>
          <w:color w:val="0070C0"/>
          <w:lang w:val="en-US"/>
        </w:rPr>
      </w:pPr>
    </w:p>
    <w:p w14:paraId="5269B609" w14:textId="00693A3B" w:rsidR="00907431" w:rsidRDefault="00907431" w:rsidP="00907431">
      <w:pPr>
        <w:ind w:firstLine="0"/>
        <w:rPr>
          <w:color w:val="0070C0"/>
          <w:lang w:val="en-US"/>
        </w:rPr>
      </w:pPr>
      <w:r w:rsidRPr="00907431">
        <w:rPr>
          <w:color w:val="0070C0"/>
          <w:lang w:val="en-US"/>
        </w:rPr>
        <w:t>.</w:t>
      </w:r>
    </w:p>
    <w:p w14:paraId="59D6F103" w14:textId="24D8D67A" w:rsidR="005D3F45" w:rsidRDefault="00420459" w:rsidP="00907431">
      <w:pPr>
        <w:ind w:firstLine="0"/>
        <w:rPr>
          <w:color w:val="0070C0"/>
          <w:lang w:val="en-US"/>
        </w:rPr>
      </w:pPr>
      <w:r>
        <w:rPr>
          <w:color w:val="0070C0"/>
          <w:lang w:val="en-US"/>
        </w:rPr>
        <w:lastRenderedPageBreak/>
        <w:tab/>
      </w:r>
      <w:r w:rsidR="007D7E95" w:rsidRPr="007D7E95">
        <w:rPr>
          <w:color w:val="0070C0"/>
          <w:lang w:val="en-US"/>
        </w:rPr>
        <w:t>Target 6.3 aims to improve water quality by reducing pollution, minimizing the release of hazardous chemicals, and halving the proportion of untreated wastewater by 2030.</w:t>
      </w:r>
      <w:r w:rsidR="006D066E">
        <w:rPr>
          <w:color w:val="0070C0"/>
          <w:lang w:val="en-US"/>
        </w:rPr>
        <w:t xml:space="preserve"> </w:t>
      </w:r>
      <w:r w:rsidR="00D56968" w:rsidRPr="00D56968">
        <w:rPr>
          <w:color w:val="0070C0"/>
          <w:lang w:val="en-US"/>
        </w:rPr>
        <w:t>Target 6.6 aims to protect and restore water-related ecosystems, including mountains, forests, wetlands, rivers, aquifers, and lakes.</w:t>
      </w:r>
      <w:r w:rsidR="00D56968">
        <w:rPr>
          <w:color w:val="0070C0"/>
          <w:lang w:val="en-US"/>
        </w:rPr>
        <w:t xml:space="preserve"> </w:t>
      </w:r>
      <w:r w:rsidR="007D7E95" w:rsidRPr="007D7E95">
        <w:rPr>
          <w:color w:val="0070C0"/>
          <w:lang w:val="en-US"/>
        </w:rPr>
        <w:t xml:space="preserve">In </w:t>
      </w:r>
      <w:r w:rsidR="00D56968">
        <w:rPr>
          <w:color w:val="0070C0"/>
          <w:lang w:val="en-US"/>
        </w:rPr>
        <w:t xml:space="preserve">both </w:t>
      </w:r>
      <w:r w:rsidR="007D7E95" w:rsidRPr="007D7E95">
        <w:rPr>
          <w:color w:val="0070C0"/>
          <w:lang w:val="en-US"/>
        </w:rPr>
        <w:t>th</w:t>
      </w:r>
      <w:r w:rsidR="00D56968">
        <w:rPr>
          <w:color w:val="0070C0"/>
          <w:lang w:val="en-US"/>
        </w:rPr>
        <w:t>ese</w:t>
      </w:r>
      <w:r w:rsidR="008F6B49">
        <w:rPr>
          <w:color w:val="0070C0"/>
          <w:lang w:val="en-US"/>
        </w:rPr>
        <w:t xml:space="preserve"> </w:t>
      </w:r>
      <w:r w:rsidR="007D7E95" w:rsidRPr="007D7E95">
        <w:rPr>
          <w:color w:val="0070C0"/>
          <w:lang w:val="en-US"/>
        </w:rPr>
        <w:t>context</w:t>
      </w:r>
      <w:r w:rsidR="00D56968">
        <w:rPr>
          <w:color w:val="0070C0"/>
          <w:lang w:val="en-US"/>
        </w:rPr>
        <w:t>s</w:t>
      </w:r>
      <w:r w:rsidR="007D7E95" w:rsidRPr="007D7E95">
        <w:rPr>
          <w:color w:val="0070C0"/>
          <w:lang w:val="en-US"/>
        </w:rPr>
        <w:t xml:space="preserve"> a </w:t>
      </w:r>
      <w:r w:rsidR="008B0DFC">
        <w:rPr>
          <w:color w:val="0070C0"/>
          <w:lang w:val="en-US"/>
        </w:rPr>
        <w:t xml:space="preserve">direct </w:t>
      </w:r>
      <w:r w:rsidR="007D7E95" w:rsidRPr="007D7E95">
        <w:rPr>
          <w:color w:val="0070C0"/>
          <w:lang w:val="en-US"/>
        </w:rPr>
        <w:t>negative connection might relate to the potential environmental impact of disposal method</w:t>
      </w:r>
      <w:r w:rsidR="004012F1">
        <w:rPr>
          <w:color w:val="0070C0"/>
          <w:lang w:val="en-US"/>
        </w:rPr>
        <w:t xml:space="preserve"> of GFRP</w:t>
      </w:r>
      <w:r w:rsidR="007D7E95" w:rsidRPr="007D7E95">
        <w:rPr>
          <w:color w:val="0070C0"/>
          <w:lang w:val="en-US"/>
        </w:rPr>
        <w:t>. If end-of-life disposal</w:t>
      </w:r>
      <w:r w:rsidR="00652CA3">
        <w:rPr>
          <w:color w:val="0070C0"/>
          <w:lang w:val="en-US"/>
        </w:rPr>
        <w:t xml:space="preserve"> via</w:t>
      </w:r>
      <w:r w:rsidR="007D7E95" w:rsidRPr="007D7E95">
        <w:rPr>
          <w:color w:val="0070C0"/>
          <w:lang w:val="en-US"/>
        </w:rPr>
        <w:t xml:space="preserve"> </w:t>
      </w:r>
      <w:r w:rsidR="0071342E" w:rsidRPr="007D7E95">
        <w:rPr>
          <w:color w:val="0070C0"/>
          <w:lang w:val="en-US"/>
        </w:rPr>
        <w:t>landfilling</w:t>
      </w:r>
      <w:r w:rsidR="007D7E95" w:rsidRPr="007D7E95">
        <w:rPr>
          <w:color w:val="0070C0"/>
          <w:lang w:val="en-US"/>
        </w:rPr>
        <w:t xml:space="preserve"> leads to leaching of harmful substances</w:t>
      </w:r>
      <w:r w:rsidR="00953E01">
        <w:rPr>
          <w:color w:val="0070C0"/>
          <w:lang w:val="en-US"/>
        </w:rPr>
        <w:t xml:space="preserve"> like GFRP </w:t>
      </w:r>
      <w:r w:rsidR="00953E01" w:rsidRPr="00953E01">
        <w:rPr>
          <w:color w:val="0070C0"/>
          <w:lang w:val="en-US"/>
        </w:rPr>
        <w:t>into soil or water bodies, it could contribute to water pollution.</w:t>
      </w:r>
      <w:r w:rsidR="00F56EFC">
        <w:rPr>
          <w:color w:val="0070C0"/>
          <w:lang w:val="en-US"/>
        </w:rPr>
        <w:t xml:space="preserve"> </w:t>
      </w:r>
      <w:r w:rsidR="0074639E">
        <w:rPr>
          <w:color w:val="0070C0"/>
          <w:lang w:val="en-US"/>
        </w:rPr>
        <w:t xml:space="preserve">For CFRP there might be indirect negative impact via </w:t>
      </w:r>
      <w:r w:rsidR="00842A8B">
        <w:rPr>
          <w:color w:val="0070C0"/>
          <w:lang w:val="en-US"/>
        </w:rPr>
        <w:t xml:space="preserve">phenomenon like </w:t>
      </w:r>
      <w:r w:rsidR="0074639E">
        <w:rPr>
          <w:color w:val="0070C0"/>
          <w:lang w:val="en-US"/>
        </w:rPr>
        <w:t xml:space="preserve">acid rain which may be caused by </w:t>
      </w:r>
      <w:r w:rsidR="00E0377F">
        <w:rPr>
          <w:color w:val="0070C0"/>
          <w:lang w:val="en-US"/>
        </w:rPr>
        <w:t>harmful emissions from incineration.</w:t>
      </w:r>
    </w:p>
    <w:p w14:paraId="15D599F9" w14:textId="77777777" w:rsidR="00357525" w:rsidRPr="00357525" w:rsidRDefault="00357525" w:rsidP="00357525">
      <w:pPr>
        <w:ind w:firstLine="0"/>
        <w:rPr>
          <w:color w:val="0070C0"/>
          <w:lang w:val="en-US"/>
        </w:rPr>
      </w:pPr>
      <w:r w:rsidRPr="00357525">
        <w:rPr>
          <w:color w:val="0070C0"/>
          <w:lang w:val="en-US"/>
        </w:rPr>
        <w:t>In SDG 7-</w:t>
      </w:r>
    </w:p>
    <w:p w14:paraId="3E80A5BF" w14:textId="77777777" w:rsidR="00357525" w:rsidRPr="00357525" w:rsidRDefault="00357525" w:rsidP="00357525">
      <w:pPr>
        <w:ind w:firstLine="0"/>
        <w:rPr>
          <w:color w:val="0070C0"/>
          <w:lang w:val="en-US"/>
        </w:rPr>
      </w:pPr>
      <w:r w:rsidRPr="00357525">
        <w:rPr>
          <w:color w:val="0070C0"/>
          <w:lang w:val="en-US"/>
        </w:rPr>
        <w:tab/>
        <w:t>Target 7.1 aims to ensure universal access to affordable, reliable, and modern energy services by 2030. It is affected directly as exploring optimized material combinations and emphasizing the importance of structural performance alongside environmental impact contributes to enhancing the efficiency and modernization of renewable energy infrastructure. Also, by advocating for sustainable material choices, potentially making renewable energy more affordable, reliable, and environmentally friendly, thereby contributing to universal access to modern energy services.</w:t>
      </w:r>
    </w:p>
    <w:p w14:paraId="38E0B3DF" w14:textId="0769E3A1" w:rsidR="00357525" w:rsidRDefault="00357525" w:rsidP="00907431">
      <w:pPr>
        <w:ind w:firstLine="0"/>
        <w:rPr>
          <w:color w:val="0070C0"/>
          <w:lang w:val="en-US"/>
        </w:rPr>
      </w:pPr>
      <w:r w:rsidRPr="00357525">
        <w:rPr>
          <w:color w:val="0070C0"/>
          <w:lang w:val="en-US"/>
        </w:rPr>
        <w:tab/>
        <w:t>Target 7.2 aims to increase the share of renewable energy in the global energy mix. This is directly related to this study as the emphasis on reducing environmental impact, optimizing material proportions, and highlighting the sustainability benefits promote Wind Energy as a good renewable energy source and enhance energy efficiency. This supports the transition to renewable energy, thus contributing to the broader goal of increasing the share of renewables in the global energy mix.</w:t>
      </w:r>
    </w:p>
    <w:p w14:paraId="5835D968" w14:textId="00CEB466" w:rsidR="00017AE9" w:rsidRDefault="00017AE9" w:rsidP="00017AE9">
      <w:pPr>
        <w:pStyle w:val="Caption"/>
        <w:rPr>
          <w:color w:val="0070C0"/>
          <w:lang w:val="en-US"/>
        </w:rPr>
      </w:pPr>
      <w:bookmarkStart w:id="45" w:name="_Toc151729049"/>
      <w:r w:rsidRPr="0434303D">
        <w:rPr>
          <w:color w:val="0070C0"/>
        </w:rPr>
        <w:t xml:space="preserve">Table </w:t>
      </w:r>
      <w:fldSimple w:instr=" SEQ Table \* ARABIC ">
        <w:r w:rsidR="00085996">
          <w:rPr>
            <w:noProof/>
          </w:rPr>
          <w:t>11</w:t>
        </w:r>
      </w:fldSimple>
      <w:r w:rsidR="0058068B" w:rsidRPr="0434303D">
        <w:rPr>
          <w:color w:val="0070C0"/>
        </w:rPr>
        <w:t xml:space="preserve">: </w:t>
      </w:r>
      <w:r w:rsidR="49D46134" w:rsidRPr="49D46134">
        <w:rPr>
          <w:color w:val="0070C0"/>
          <w:lang w:val="en-US"/>
        </w:rPr>
        <w:t xml:space="preserve">Target wise sustainability scores for SDG </w:t>
      </w:r>
      <w:r w:rsidR="46AB38C2" w:rsidRPr="46AB38C2">
        <w:rPr>
          <w:color w:val="0070C0"/>
          <w:lang w:val="en-US"/>
        </w:rPr>
        <w:t>7</w:t>
      </w:r>
      <w:r w:rsidR="49D46134" w:rsidRPr="49D46134">
        <w:rPr>
          <w:color w:val="0070C0"/>
          <w:lang w:val="en-US"/>
        </w:rPr>
        <w:t>.</w:t>
      </w:r>
      <w:bookmarkEnd w:id="45"/>
    </w:p>
    <w:tbl>
      <w:tblPr>
        <w:tblW w:w="9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0"/>
        <w:gridCol w:w="1170"/>
        <w:gridCol w:w="1005"/>
        <w:gridCol w:w="1184"/>
        <w:gridCol w:w="1388"/>
        <w:gridCol w:w="1368"/>
      </w:tblGrid>
      <w:tr w:rsidR="00B94CCD" w:rsidRPr="00833617" w14:paraId="0D698E60" w14:textId="77777777" w:rsidTr="00BA5456">
        <w:trPr>
          <w:trHeight w:val="342"/>
        </w:trPr>
        <w:tc>
          <w:tcPr>
            <w:tcW w:w="3840" w:type="dxa"/>
            <w:shd w:val="clear" w:color="auto" w:fill="auto"/>
            <w:vAlign w:val="center"/>
          </w:tcPr>
          <w:p w14:paraId="4C27F426" w14:textId="1193D477" w:rsidR="00B94CCD" w:rsidRPr="00833617" w:rsidRDefault="00164760" w:rsidP="00B94CCD">
            <w:pPr>
              <w:spacing w:before="0" w:after="0" w:line="240" w:lineRule="auto"/>
              <w:ind w:firstLine="0"/>
              <w:jc w:val="center"/>
              <w:rPr>
                <w:rFonts w:eastAsia="Times New Roman"/>
                <w:color w:val="0070C0"/>
                <w:lang w:eastAsia="en-IN" w:bidi="bn-IN"/>
              </w:rPr>
            </w:pPr>
            <w:r w:rsidRPr="0057163F">
              <w:rPr>
                <w:color w:val="0070C0"/>
              </w:rPr>
              <w:t>SDG</w:t>
            </w:r>
          </w:p>
        </w:tc>
        <w:tc>
          <w:tcPr>
            <w:tcW w:w="1170" w:type="dxa"/>
            <w:shd w:val="clear" w:color="auto" w:fill="auto"/>
            <w:noWrap/>
            <w:vAlign w:val="center"/>
          </w:tcPr>
          <w:p w14:paraId="33CE2B26" w14:textId="6F4A9D30" w:rsidR="00B94CCD" w:rsidRPr="00833617" w:rsidRDefault="00164760" w:rsidP="00B94CCD">
            <w:pPr>
              <w:spacing w:before="0" w:after="0" w:line="240" w:lineRule="auto"/>
              <w:ind w:firstLine="0"/>
              <w:jc w:val="center"/>
              <w:rPr>
                <w:rFonts w:eastAsia="Times New Roman"/>
                <w:color w:val="0070C0"/>
                <w:lang w:eastAsia="en-IN" w:bidi="bn-IN"/>
              </w:rPr>
            </w:pPr>
            <w:r w:rsidRPr="099DFC36">
              <w:rPr>
                <w:color w:val="0070C0"/>
              </w:rPr>
              <w:t>Targets</w:t>
            </w:r>
          </w:p>
        </w:tc>
        <w:tc>
          <w:tcPr>
            <w:tcW w:w="1005" w:type="dxa"/>
            <w:shd w:val="clear" w:color="auto" w:fill="auto"/>
            <w:noWrap/>
            <w:vAlign w:val="center"/>
          </w:tcPr>
          <w:p w14:paraId="075A2660" w14:textId="1C7D30FA" w:rsidR="00B94CCD" w:rsidRPr="00833617" w:rsidRDefault="00164760" w:rsidP="00B94CCD">
            <w:pPr>
              <w:spacing w:before="0" w:after="0" w:line="240" w:lineRule="auto"/>
              <w:ind w:firstLine="0"/>
              <w:jc w:val="center"/>
              <w:rPr>
                <w:rFonts w:eastAsia="Times New Roman"/>
                <w:color w:val="0070C0"/>
                <w:lang w:eastAsia="en-IN" w:bidi="bn-IN"/>
              </w:rPr>
            </w:pPr>
            <w:r w:rsidRPr="0057163F">
              <w:rPr>
                <w:color w:val="0070C0"/>
              </w:rPr>
              <w:t>GFRP</w:t>
            </w:r>
          </w:p>
        </w:tc>
        <w:tc>
          <w:tcPr>
            <w:tcW w:w="1184" w:type="dxa"/>
            <w:shd w:val="clear" w:color="auto" w:fill="auto"/>
            <w:noWrap/>
            <w:vAlign w:val="center"/>
          </w:tcPr>
          <w:p w14:paraId="287EF4FD" w14:textId="09CCA816" w:rsidR="00B94CCD" w:rsidRPr="00833617" w:rsidRDefault="00164760" w:rsidP="00B94CCD">
            <w:pPr>
              <w:spacing w:before="0" w:after="0" w:line="240" w:lineRule="auto"/>
              <w:ind w:firstLine="0"/>
              <w:jc w:val="center"/>
              <w:rPr>
                <w:rFonts w:eastAsia="Times New Roman"/>
                <w:color w:val="0070C0"/>
                <w:lang w:eastAsia="en-IN" w:bidi="bn-IN"/>
              </w:rPr>
            </w:pPr>
            <w:r w:rsidRPr="0057163F">
              <w:rPr>
                <w:color w:val="0070C0"/>
              </w:rPr>
              <w:t>CFRP</w:t>
            </w:r>
          </w:p>
        </w:tc>
        <w:tc>
          <w:tcPr>
            <w:tcW w:w="1388" w:type="dxa"/>
            <w:shd w:val="clear" w:color="auto" w:fill="auto"/>
            <w:noWrap/>
            <w:vAlign w:val="center"/>
          </w:tcPr>
          <w:p w14:paraId="298945A9" w14:textId="0B590F7D" w:rsidR="00B94CCD" w:rsidRPr="00833617" w:rsidRDefault="00164760" w:rsidP="00B94CCD">
            <w:pPr>
              <w:spacing w:before="0" w:after="0" w:line="240" w:lineRule="auto"/>
              <w:ind w:firstLine="0"/>
              <w:jc w:val="center"/>
              <w:rPr>
                <w:rFonts w:eastAsia="Times New Roman"/>
                <w:color w:val="0070C0"/>
                <w:lang w:eastAsia="en-IN" w:bidi="bn-IN"/>
              </w:rPr>
            </w:pPr>
            <w:r w:rsidRPr="0057163F">
              <w:rPr>
                <w:color w:val="0070C0"/>
              </w:rPr>
              <w:t>Normalised GFRP</w:t>
            </w:r>
          </w:p>
        </w:tc>
        <w:tc>
          <w:tcPr>
            <w:tcW w:w="1368" w:type="dxa"/>
            <w:shd w:val="clear" w:color="auto" w:fill="auto"/>
            <w:noWrap/>
            <w:vAlign w:val="center"/>
          </w:tcPr>
          <w:p w14:paraId="12421D45" w14:textId="72B3EA6D" w:rsidR="00B94CCD" w:rsidRPr="00833617" w:rsidRDefault="00164760" w:rsidP="00B94CCD">
            <w:pPr>
              <w:spacing w:before="0" w:after="0" w:line="240" w:lineRule="auto"/>
              <w:ind w:firstLine="0"/>
              <w:jc w:val="center"/>
              <w:rPr>
                <w:rFonts w:eastAsia="Times New Roman"/>
                <w:color w:val="0070C0"/>
                <w:lang w:eastAsia="en-IN" w:bidi="bn-IN"/>
              </w:rPr>
            </w:pPr>
            <w:r w:rsidRPr="0057163F">
              <w:rPr>
                <w:color w:val="0070C0"/>
              </w:rPr>
              <w:t>Normalised CFRP</w:t>
            </w:r>
          </w:p>
        </w:tc>
      </w:tr>
      <w:tr w:rsidR="00B94CCD" w:rsidRPr="00833617" w14:paraId="284F2308" w14:textId="77777777" w:rsidTr="00BA5456">
        <w:trPr>
          <w:trHeight w:val="342"/>
        </w:trPr>
        <w:tc>
          <w:tcPr>
            <w:tcW w:w="3840" w:type="dxa"/>
            <w:vMerge w:val="restart"/>
            <w:shd w:val="clear" w:color="auto" w:fill="auto"/>
            <w:vAlign w:val="center"/>
            <w:hideMark/>
          </w:tcPr>
          <w:p w14:paraId="192F5849"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7.Ensure access to affordable, reliable, sustainable and modern energy for all</w:t>
            </w:r>
          </w:p>
        </w:tc>
        <w:tc>
          <w:tcPr>
            <w:tcW w:w="1170" w:type="dxa"/>
            <w:shd w:val="clear" w:color="auto" w:fill="auto"/>
            <w:noWrap/>
            <w:vAlign w:val="bottom"/>
            <w:hideMark/>
          </w:tcPr>
          <w:p w14:paraId="485AB9AB"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1</w:t>
            </w:r>
          </w:p>
        </w:tc>
        <w:tc>
          <w:tcPr>
            <w:tcW w:w="1005" w:type="dxa"/>
            <w:shd w:val="clear" w:color="auto" w:fill="auto"/>
            <w:noWrap/>
            <w:vAlign w:val="bottom"/>
            <w:hideMark/>
          </w:tcPr>
          <w:p w14:paraId="5B91A418"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2</w:t>
            </w:r>
          </w:p>
        </w:tc>
        <w:tc>
          <w:tcPr>
            <w:tcW w:w="1184" w:type="dxa"/>
            <w:shd w:val="clear" w:color="auto" w:fill="auto"/>
            <w:noWrap/>
            <w:vAlign w:val="bottom"/>
            <w:hideMark/>
          </w:tcPr>
          <w:p w14:paraId="7D5117CA"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2</w:t>
            </w:r>
          </w:p>
        </w:tc>
        <w:tc>
          <w:tcPr>
            <w:tcW w:w="1388" w:type="dxa"/>
            <w:shd w:val="clear" w:color="auto" w:fill="auto"/>
            <w:noWrap/>
            <w:vAlign w:val="bottom"/>
            <w:hideMark/>
          </w:tcPr>
          <w:p w14:paraId="2B0A8FE1"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c>
          <w:tcPr>
            <w:tcW w:w="1368" w:type="dxa"/>
            <w:shd w:val="clear" w:color="auto" w:fill="auto"/>
            <w:noWrap/>
            <w:vAlign w:val="bottom"/>
            <w:hideMark/>
          </w:tcPr>
          <w:p w14:paraId="4F3E6901"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r>
      <w:tr w:rsidR="00B94CCD" w:rsidRPr="00833617" w14:paraId="0222AFE8" w14:textId="77777777" w:rsidTr="00BA5456">
        <w:trPr>
          <w:trHeight w:val="342"/>
        </w:trPr>
        <w:tc>
          <w:tcPr>
            <w:tcW w:w="3840" w:type="dxa"/>
            <w:vMerge/>
            <w:vAlign w:val="center"/>
            <w:hideMark/>
          </w:tcPr>
          <w:p w14:paraId="7EFFB14F" w14:textId="77777777" w:rsidR="00B94CCD" w:rsidRPr="00833617" w:rsidRDefault="00B94CCD" w:rsidP="00B94CCD">
            <w:pPr>
              <w:spacing w:before="0" w:after="0" w:line="240" w:lineRule="auto"/>
              <w:ind w:firstLine="0"/>
              <w:jc w:val="left"/>
              <w:rPr>
                <w:rFonts w:eastAsia="Times New Roman"/>
                <w:color w:val="000000"/>
                <w:sz w:val="22"/>
                <w:szCs w:val="22"/>
                <w:lang w:eastAsia="en-IN" w:bidi="bn-IN"/>
              </w:rPr>
            </w:pPr>
          </w:p>
        </w:tc>
        <w:tc>
          <w:tcPr>
            <w:tcW w:w="1170" w:type="dxa"/>
            <w:shd w:val="clear" w:color="auto" w:fill="auto"/>
            <w:noWrap/>
            <w:vAlign w:val="bottom"/>
            <w:hideMark/>
          </w:tcPr>
          <w:p w14:paraId="324227E0"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2</w:t>
            </w:r>
          </w:p>
        </w:tc>
        <w:tc>
          <w:tcPr>
            <w:tcW w:w="1005" w:type="dxa"/>
            <w:shd w:val="clear" w:color="auto" w:fill="auto"/>
            <w:noWrap/>
            <w:vAlign w:val="bottom"/>
            <w:hideMark/>
          </w:tcPr>
          <w:p w14:paraId="2F007FBD"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2</w:t>
            </w:r>
          </w:p>
        </w:tc>
        <w:tc>
          <w:tcPr>
            <w:tcW w:w="1184" w:type="dxa"/>
            <w:shd w:val="clear" w:color="auto" w:fill="auto"/>
            <w:noWrap/>
            <w:vAlign w:val="bottom"/>
            <w:hideMark/>
          </w:tcPr>
          <w:p w14:paraId="41313473"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2</w:t>
            </w:r>
          </w:p>
        </w:tc>
        <w:tc>
          <w:tcPr>
            <w:tcW w:w="1388" w:type="dxa"/>
            <w:shd w:val="clear" w:color="auto" w:fill="auto"/>
            <w:noWrap/>
            <w:vAlign w:val="bottom"/>
            <w:hideMark/>
          </w:tcPr>
          <w:p w14:paraId="17B601DC"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c>
          <w:tcPr>
            <w:tcW w:w="1368" w:type="dxa"/>
            <w:shd w:val="clear" w:color="auto" w:fill="auto"/>
            <w:noWrap/>
            <w:vAlign w:val="bottom"/>
            <w:hideMark/>
          </w:tcPr>
          <w:p w14:paraId="3C7225D8"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r>
      <w:tr w:rsidR="00B94CCD" w:rsidRPr="00833617" w14:paraId="75BC7067" w14:textId="77777777" w:rsidTr="00BA5456">
        <w:trPr>
          <w:trHeight w:val="342"/>
        </w:trPr>
        <w:tc>
          <w:tcPr>
            <w:tcW w:w="3840" w:type="dxa"/>
            <w:vMerge/>
            <w:vAlign w:val="center"/>
            <w:hideMark/>
          </w:tcPr>
          <w:p w14:paraId="07C301FE" w14:textId="77777777" w:rsidR="00B94CCD" w:rsidRPr="00833617" w:rsidRDefault="00B94CCD" w:rsidP="00B94CCD">
            <w:pPr>
              <w:spacing w:before="0" w:after="0" w:line="240" w:lineRule="auto"/>
              <w:ind w:firstLine="0"/>
              <w:jc w:val="left"/>
              <w:rPr>
                <w:rFonts w:eastAsia="Times New Roman"/>
                <w:color w:val="000000"/>
                <w:sz w:val="22"/>
                <w:szCs w:val="22"/>
                <w:lang w:eastAsia="en-IN" w:bidi="bn-IN"/>
              </w:rPr>
            </w:pPr>
          </w:p>
        </w:tc>
        <w:tc>
          <w:tcPr>
            <w:tcW w:w="1170" w:type="dxa"/>
            <w:shd w:val="clear" w:color="auto" w:fill="auto"/>
            <w:noWrap/>
            <w:vAlign w:val="bottom"/>
            <w:hideMark/>
          </w:tcPr>
          <w:p w14:paraId="5F303548"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3</w:t>
            </w:r>
          </w:p>
        </w:tc>
        <w:tc>
          <w:tcPr>
            <w:tcW w:w="1005" w:type="dxa"/>
            <w:shd w:val="clear" w:color="auto" w:fill="auto"/>
            <w:noWrap/>
            <w:vAlign w:val="bottom"/>
            <w:hideMark/>
          </w:tcPr>
          <w:p w14:paraId="5778EAFB"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2</w:t>
            </w:r>
          </w:p>
        </w:tc>
        <w:tc>
          <w:tcPr>
            <w:tcW w:w="1184" w:type="dxa"/>
            <w:shd w:val="clear" w:color="auto" w:fill="auto"/>
            <w:noWrap/>
            <w:vAlign w:val="bottom"/>
            <w:hideMark/>
          </w:tcPr>
          <w:p w14:paraId="54DB75F3"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2</w:t>
            </w:r>
          </w:p>
        </w:tc>
        <w:tc>
          <w:tcPr>
            <w:tcW w:w="1388" w:type="dxa"/>
            <w:shd w:val="clear" w:color="auto" w:fill="auto"/>
            <w:noWrap/>
            <w:vAlign w:val="bottom"/>
            <w:hideMark/>
          </w:tcPr>
          <w:p w14:paraId="0248D228"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c>
          <w:tcPr>
            <w:tcW w:w="1368" w:type="dxa"/>
            <w:shd w:val="clear" w:color="auto" w:fill="auto"/>
            <w:noWrap/>
            <w:vAlign w:val="bottom"/>
            <w:hideMark/>
          </w:tcPr>
          <w:p w14:paraId="3EB30B11"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r>
      <w:tr w:rsidR="00B94CCD" w:rsidRPr="00833617" w14:paraId="2D6E7B43" w14:textId="77777777" w:rsidTr="00BA5456">
        <w:trPr>
          <w:trHeight w:val="342"/>
        </w:trPr>
        <w:tc>
          <w:tcPr>
            <w:tcW w:w="3840" w:type="dxa"/>
            <w:vMerge/>
            <w:vAlign w:val="center"/>
            <w:hideMark/>
          </w:tcPr>
          <w:p w14:paraId="59311F78" w14:textId="77777777" w:rsidR="00B94CCD" w:rsidRPr="00833617" w:rsidRDefault="00B94CCD" w:rsidP="00B94CCD">
            <w:pPr>
              <w:spacing w:before="0" w:after="0" w:line="240" w:lineRule="auto"/>
              <w:ind w:firstLine="0"/>
              <w:jc w:val="left"/>
              <w:rPr>
                <w:rFonts w:eastAsia="Times New Roman"/>
                <w:color w:val="000000"/>
                <w:sz w:val="22"/>
                <w:szCs w:val="22"/>
                <w:lang w:eastAsia="en-IN" w:bidi="bn-IN"/>
              </w:rPr>
            </w:pPr>
          </w:p>
        </w:tc>
        <w:tc>
          <w:tcPr>
            <w:tcW w:w="1170" w:type="dxa"/>
            <w:shd w:val="clear" w:color="auto" w:fill="auto"/>
            <w:noWrap/>
            <w:vAlign w:val="bottom"/>
            <w:hideMark/>
          </w:tcPr>
          <w:p w14:paraId="4C9128C4"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a</w:t>
            </w:r>
          </w:p>
        </w:tc>
        <w:tc>
          <w:tcPr>
            <w:tcW w:w="1005" w:type="dxa"/>
            <w:shd w:val="clear" w:color="auto" w:fill="auto"/>
            <w:noWrap/>
            <w:vAlign w:val="bottom"/>
            <w:hideMark/>
          </w:tcPr>
          <w:p w14:paraId="77D5CFCD"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1</w:t>
            </w:r>
          </w:p>
        </w:tc>
        <w:tc>
          <w:tcPr>
            <w:tcW w:w="1184" w:type="dxa"/>
            <w:shd w:val="clear" w:color="auto" w:fill="auto"/>
            <w:noWrap/>
            <w:vAlign w:val="bottom"/>
            <w:hideMark/>
          </w:tcPr>
          <w:p w14:paraId="6091DB30"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1</w:t>
            </w:r>
          </w:p>
        </w:tc>
        <w:tc>
          <w:tcPr>
            <w:tcW w:w="1388" w:type="dxa"/>
            <w:shd w:val="clear" w:color="auto" w:fill="auto"/>
            <w:noWrap/>
            <w:vAlign w:val="bottom"/>
            <w:hideMark/>
          </w:tcPr>
          <w:p w14:paraId="5692BA0C"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c>
          <w:tcPr>
            <w:tcW w:w="1368" w:type="dxa"/>
            <w:shd w:val="clear" w:color="auto" w:fill="auto"/>
            <w:noWrap/>
            <w:vAlign w:val="bottom"/>
            <w:hideMark/>
          </w:tcPr>
          <w:p w14:paraId="55F830A1"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r>
      <w:tr w:rsidR="00B94CCD" w:rsidRPr="00833617" w14:paraId="7D29A92A" w14:textId="77777777" w:rsidTr="00BA5456">
        <w:trPr>
          <w:trHeight w:val="342"/>
        </w:trPr>
        <w:tc>
          <w:tcPr>
            <w:tcW w:w="3840" w:type="dxa"/>
            <w:vMerge/>
            <w:vAlign w:val="center"/>
            <w:hideMark/>
          </w:tcPr>
          <w:p w14:paraId="027B8CF7" w14:textId="77777777" w:rsidR="00B94CCD" w:rsidRPr="00833617" w:rsidRDefault="00B94CCD" w:rsidP="00B94CCD">
            <w:pPr>
              <w:spacing w:before="0" w:after="0" w:line="240" w:lineRule="auto"/>
              <w:ind w:firstLine="0"/>
              <w:jc w:val="left"/>
              <w:rPr>
                <w:rFonts w:eastAsia="Times New Roman"/>
                <w:color w:val="000000"/>
                <w:sz w:val="22"/>
                <w:szCs w:val="22"/>
                <w:lang w:eastAsia="en-IN" w:bidi="bn-IN"/>
              </w:rPr>
            </w:pPr>
          </w:p>
        </w:tc>
        <w:tc>
          <w:tcPr>
            <w:tcW w:w="1170" w:type="dxa"/>
            <w:shd w:val="clear" w:color="auto" w:fill="auto"/>
            <w:noWrap/>
            <w:vAlign w:val="bottom"/>
            <w:hideMark/>
          </w:tcPr>
          <w:p w14:paraId="58DB881E"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b</w:t>
            </w:r>
          </w:p>
        </w:tc>
        <w:tc>
          <w:tcPr>
            <w:tcW w:w="1005" w:type="dxa"/>
            <w:shd w:val="clear" w:color="auto" w:fill="auto"/>
            <w:noWrap/>
            <w:vAlign w:val="bottom"/>
            <w:hideMark/>
          </w:tcPr>
          <w:p w14:paraId="7901BD11"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2</w:t>
            </w:r>
          </w:p>
        </w:tc>
        <w:tc>
          <w:tcPr>
            <w:tcW w:w="1184" w:type="dxa"/>
            <w:shd w:val="clear" w:color="auto" w:fill="auto"/>
            <w:noWrap/>
            <w:vAlign w:val="bottom"/>
            <w:hideMark/>
          </w:tcPr>
          <w:p w14:paraId="52BF21AC"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2</w:t>
            </w:r>
          </w:p>
        </w:tc>
        <w:tc>
          <w:tcPr>
            <w:tcW w:w="1388" w:type="dxa"/>
            <w:shd w:val="clear" w:color="auto" w:fill="auto"/>
            <w:noWrap/>
            <w:vAlign w:val="bottom"/>
            <w:hideMark/>
          </w:tcPr>
          <w:p w14:paraId="097B9DED"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c>
          <w:tcPr>
            <w:tcW w:w="1368" w:type="dxa"/>
            <w:shd w:val="clear" w:color="auto" w:fill="auto"/>
            <w:noWrap/>
            <w:vAlign w:val="bottom"/>
            <w:hideMark/>
          </w:tcPr>
          <w:p w14:paraId="666649CA"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 </w:t>
            </w:r>
          </w:p>
        </w:tc>
      </w:tr>
      <w:tr w:rsidR="00B94CCD" w:rsidRPr="00833617" w14:paraId="162B726A" w14:textId="77777777" w:rsidTr="00BA5456">
        <w:trPr>
          <w:trHeight w:val="342"/>
        </w:trPr>
        <w:tc>
          <w:tcPr>
            <w:tcW w:w="3840" w:type="dxa"/>
            <w:shd w:val="clear" w:color="auto" w:fill="auto"/>
            <w:noWrap/>
            <w:vAlign w:val="bottom"/>
            <w:hideMark/>
          </w:tcPr>
          <w:p w14:paraId="424BA7D8" w14:textId="77777777" w:rsidR="00B94CCD" w:rsidRPr="00833617" w:rsidRDefault="00B94CCD" w:rsidP="00B94CCD">
            <w:pPr>
              <w:spacing w:before="0" w:after="0" w:line="240" w:lineRule="auto"/>
              <w:ind w:firstLine="0"/>
              <w:jc w:val="left"/>
              <w:rPr>
                <w:rFonts w:eastAsia="Times New Roman"/>
                <w:color w:val="0070C0"/>
                <w:lang w:eastAsia="en-IN" w:bidi="bn-IN"/>
              </w:rPr>
            </w:pPr>
            <w:r w:rsidRPr="00833617">
              <w:rPr>
                <w:rFonts w:eastAsia="Times New Roman"/>
                <w:color w:val="0070C0"/>
                <w:lang w:eastAsia="en-IN" w:bidi="bn-IN"/>
              </w:rPr>
              <w:t>Positive</w:t>
            </w:r>
          </w:p>
        </w:tc>
        <w:tc>
          <w:tcPr>
            <w:tcW w:w="1170" w:type="dxa"/>
            <w:shd w:val="clear" w:color="auto" w:fill="auto"/>
            <w:noWrap/>
            <w:vAlign w:val="bottom"/>
            <w:hideMark/>
          </w:tcPr>
          <w:p w14:paraId="6B72DF69" w14:textId="77777777" w:rsidR="00B94CCD" w:rsidRPr="00833617" w:rsidRDefault="00B94CCD" w:rsidP="00B94CCD">
            <w:pPr>
              <w:spacing w:before="0" w:after="0" w:line="240" w:lineRule="auto"/>
              <w:ind w:firstLine="0"/>
              <w:jc w:val="left"/>
              <w:rPr>
                <w:rFonts w:eastAsia="Times New Roman"/>
                <w:color w:val="0070C0"/>
                <w:lang w:eastAsia="en-IN" w:bidi="bn-IN"/>
              </w:rPr>
            </w:pPr>
            <w:r w:rsidRPr="00833617">
              <w:rPr>
                <w:rFonts w:eastAsia="Times New Roman"/>
                <w:color w:val="0070C0"/>
                <w:lang w:eastAsia="en-IN" w:bidi="bn-IN"/>
              </w:rPr>
              <w:t> </w:t>
            </w:r>
          </w:p>
        </w:tc>
        <w:tc>
          <w:tcPr>
            <w:tcW w:w="1005" w:type="dxa"/>
            <w:shd w:val="clear" w:color="auto" w:fill="auto"/>
            <w:noWrap/>
            <w:vAlign w:val="bottom"/>
            <w:hideMark/>
          </w:tcPr>
          <w:p w14:paraId="30F1A619"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9</w:t>
            </w:r>
          </w:p>
        </w:tc>
        <w:tc>
          <w:tcPr>
            <w:tcW w:w="1184" w:type="dxa"/>
            <w:shd w:val="clear" w:color="auto" w:fill="auto"/>
            <w:noWrap/>
            <w:vAlign w:val="bottom"/>
            <w:hideMark/>
          </w:tcPr>
          <w:p w14:paraId="417DD6BD"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9</w:t>
            </w:r>
          </w:p>
        </w:tc>
        <w:tc>
          <w:tcPr>
            <w:tcW w:w="1388" w:type="dxa"/>
            <w:shd w:val="clear" w:color="auto" w:fill="auto"/>
            <w:noWrap/>
            <w:vAlign w:val="bottom"/>
            <w:hideMark/>
          </w:tcPr>
          <w:p w14:paraId="13A3D958"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90.00</w:t>
            </w:r>
          </w:p>
        </w:tc>
        <w:tc>
          <w:tcPr>
            <w:tcW w:w="1368" w:type="dxa"/>
            <w:shd w:val="clear" w:color="auto" w:fill="auto"/>
            <w:noWrap/>
            <w:vAlign w:val="bottom"/>
            <w:hideMark/>
          </w:tcPr>
          <w:p w14:paraId="0FD5BFCA"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90.00</w:t>
            </w:r>
          </w:p>
        </w:tc>
      </w:tr>
      <w:tr w:rsidR="00B94CCD" w:rsidRPr="00833617" w14:paraId="7845FAB1" w14:textId="77777777" w:rsidTr="00BA5456">
        <w:trPr>
          <w:trHeight w:val="342"/>
        </w:trPr>
        <w:tc>
          <w:tcPr>
            <w:tcW w:w="3840" w:type="dxa"/>
            <w:shd w:val="clear" w:color="auto" w:fill="auto"/>
            <w:noWrap/>
            <w:vAlign w:val="bottom"/>
            <w:hideMark/>
          </w:tcPr>
          <w:p w14:paraId="1BD111AB" w14:textId="77777777" w:rsidR="00B94CCD" w:rsidRPr="00833617" w:rsidRDefault="00B94CCD" w:rsidP="00B94CCD">
            <w:pPr>
              <w:spacing w:before="0" w:after="0" w:line="240" w:lineRule="auto"/>
              <w:ind w:firstLine="0"/>
              <w:jc w:val="left"/>
              <w:rPr>
                <w:rFonts w:eastAsia="Times New Roman"/>
                <w:color w:val="0070C0"/>
                <w:lang w:eastAsia="en-IN" w:bidi="bn-IN"/>
              </w:rPr>
            </w:pPr>
            <w:r w:rsidRPr="00833617">
              <w:rPr>
                <w:rFonts w:eastAsia="Times New Roman"/>
                <w:color w:val="0070C0"/>
                <w:lang w:eastAsia="en-IN" w:bidi="bn-IN"/>
              </w:rPr>
              <w:t>Negative</w:t>
            </w:r>
          </w:p>
        </w:tc>
        <w:tc>
          <w:tcPr>
            <w:tcW w:w="1170" w:type="dxa"/>
            <w:shd w:val="clear" w:color="auto" w:fill="auto"/>
            <w:noWrap/>
            <w:vAlign w:val="bottom"/>
            <w:hideMark/>
          </w:tcPr>
          <w:p w14:paraId="3E9F99B3" w14:textId="77777777" w:rsidR="00B94CCD" w:rsidRPr="00833617" w:rsidRDefault="00B94CCD" w:rsidP="00B94CCD">
            <w:pPr>
              <w:spacing w:before="0" w:after="0" w:line="240" w:lineRule="auto"/>
              <w:ind w:firstLine="0"/>
              <w:jc w:val="left"/>
              <w:rPr>
                <w:rFonts w:eastAsia="Times New Roman"/>
                <w:color w:val="0070C0"/>
                <w:lang w:eastAsia="en-IN" w:bidi="bn-IN"/>
              </w:rPr>
            </w:pPr>
            <w:r w:rsidRPr="00833617">
              <w:rPr>
                <w:rFonts w:eastAsia="Times New Roman"/>
                <w:color w:val="0070C0"/>
                <w:lang w:eastAsia="en-IN" w:bidi="bn-IN"/>
              </w:rPr>
              <w:t> </w:t>
            </w:r>
          </w:p>
        </w:tc>
        <w:tc>
          <w:tcPr>
            <w:tcW w:w="1005" w:type="dxa"/>
            <w:shd w:val="clear" w:color="auto" w:fill="auto"/>
            <w:noWrap/>
            <w:vAlign w:val="bottom"/>
            <w:hideMark/>
          </w:tcPr>
          <w:p w14:paraId="0BD833EF"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0</w:t>
            </w:r>
          </w:p>
        </w:tc>
        <w:tc>
          <w:tcPr>
            <w:tcW w:w="1184" w:type="dxa"/>
            <w:shd w:val="clear" w:color="auto" w:fill="auto"/>
            <w:noWrap/>
            <w:vAlign w:val="bottom"/>
            <w:hideMark/>
          </w:tcPr>
          <w:p w14:paraId="004D0B61"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0</w:t>
            </w:r>
          </w:p>
        </w:tc>
        <w:tc>
          <w:tcPr>
            <w:tcW w:w="1388" w:type="dxa"/>
            <w:shd w:val="clear" w:color="auto" w:fill="auto"/>
            <w:noWrap/>
            <w:vAlign w:val="bottom"/>
            <w:hideMark/>
          </w:tcPr>
          <w:p w14:paraId="26BA3A84"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0.00</w:t>
            </w:r>
          </w:p>
        </w:tc>
        <w:tc>
          <w:tcPr>
            <w:tcW w:w="1368" w:type="dxa"/>
            <w:shd w:val="clear" w:color="auto" w:fill="auto"/>
            <w:noWrap/>
            <w:vAlign w:val="bottom"/>
            <w:hideMark/>
          </w:tcPr>
          <w:p w14:paraId="5163AF39" w14:textId="77777777" w:rsidR="00B94CCD" w:rsidRPr="00833617" w:rsidRDefault="00B94CCD" w:rsidP="00B94CCD">
            <w:pPr>
              <w:spacing w:before="0" w:after="0" w:line="240" w:lineRule="auto"/>
              <w:ind w:firstLine="0"/>
              <w:jc w:val="center"/>
              <w:rPr>
                <w:rFonts w:eastAsia="Times New Roman"/>
                <w:color w:val="0070C0"/>
                <w:lang w:eastAsia="en-IN" w:bidi="bn-IN"/>
              </w:rPr>
            </w:pPr>
            <w:r w:rsidRPr="00833617">
              <w:rPr>
                <w:rFonts w:eastAsia="Times New Roman"/>
                <w:color w:val="0070C0"/>
                <w:lang w:eastAsia="en-IN" w:bidi="bn-IN"/>
              </w:rPr>
              <w:t>0.00</w:t>
            </w:r>
          </w:p>
        </w:tc>
      </w:tr>
    </w:tbl>
    <w:p w14:paraId="67523CF3" w14:textId="77777777" w:rsidR="00833617" w:rsidRDefault="00833617" w:rsidP="00907431">
      <w:pPr>
        <w:ind w:firstLine="0"/>
        <w:rPr>
          <w:color w:val="0070C0"/>
          <w:lang w:val="en-US"/>
        </w:rPr>
      </w:pPr>
    </w:p>
    <w:p w14:paraId="7724556B" w14:textId="6468B725" w:rsidR="001E2F04" w:rsidRPr="00907431" w:rsidRDefault="001E2F04" w:rsidP="00907431">
      <w:pPr>
        <w:ind w:firstLine="0"/>
        <w:rPr>
          <w:color w:val="0070C0"/>
        </w:rPr>
      </w:pPr>
      <w:r>
        <w:rPr>
          <w:color w:val="0070C0"/>
          <w:lang w:val="en-US"/>
        </w:rPr>
        <w:lastRenderedPageBreak/>
        <w:tab/>
      </w:r>
      <w:r w:rsidR="006A546B" w:rsidRPr="006A546B">
        <w:rPr>
          <w:color w:val="0070C0"/>
          <w:lang w:val="en-US"/>
        </w:rPr>
        <w:t>Target 7.3 aims to double the global rate of improvement in energy efficiency by 2030.</w:t>
      </w:r>
      <w:r w:rsidR="004F1CCB">
        <w:rPr>
          <w:color w:val="0070C0"/>
          <w:lang w:val="en-US"/>
        </w:rPr>
        <w:t xml:space="preserve"> The </w:t>
      </w:r>
      <w:r w:rsidR="004F1CCB" w:rsidRPr="004F1CCB">
        <w:rPr>
          <w:color w:val="0070C0"/>
          <w:lang w:val="en-US"/>
        </w:rPr>
        <w:t>report directly aligns with this goal by focusing on materials and manufacturing processes.</w:t>
      </w:r>
      <w:r w:rsidR="00EB4249">
        <w:rPr>
          <w:color w:val="0070C0"/>
          <w:lang w:val="en-US"/>
        </w:rPr>
        <w:t xml:space="preserve"> </w:t>
      </w:r>
      <w:r w:rsidR="00B255AD">
        <w:rPr>
          <w:color w:val="0070C0"/>
          <w:lang w:val="en-US"/>
        </w:rPr>
        <w:t>Assessing</w:t>
      </w:r>
      <w:r w:rsidR="00EB4249" w:rsidRPr="00EB4249">
        <w:rPr>
          <w:color w:val="0070C0"/>
          <w:lang w:val="en-US"/>
        </w:rPr>
        <w:t xml:space="preserve"> GFRP</w:t>
      </w:r>
      <w:r w:rsidR="000046F5">
        <w:rPr>
          <w:color w:val="0070C0"/>
          <w:lang w:val="en-US"/>
        </w:rPr>
        <w:t xml:space="preserve"> and </w:t>
      </w:r>
      <w:r w:rsidR="00FD1495" w:rsidRPr="00EB4249">
        <w:rPr>
          <w:color w:val="0070C0"/>
          <w:lang w:val="en-US"/>
        </w:rPr>
        <w:t>CFRP,</w:t>
      </w:r>
      <w:r w:rsidR="00EB4249" w:rsidRPr="00EB4249">
        <w:rPr>
          <w:color w:val="0070C0"/>
          <w:lang w:val="en-US"/>
        </w:rPr>
        <w:t xml:space="preserve"> </w:t>
      </w:r>
      <w:r w:rsidR="00B255AD">
        <w:rPr>
          <w:color w:val="0070C0"/>
          <w:lang w:val="en-US"/>
        </w:rPr>
        <w:t xml:space="preserve">this </w:t>
      </w:r>
      <w:r w:rsidR="00EB4249" w:rsidRPr="00EB4249">
        <w:rPr>
          <w:color w:val="0070C0"/>
          <w:lang w:val="en-US"/>
        </w:rPr>
        <w:t xml:space="preserve">study </w:t>
      </w:r>
      <w:r w:rsidR="003449F2">
        <w:rPr>
          <w:color w:val="0070C0"/>
          <w:lang w:val="en-US"/>
        </w:rPr>
        <w:t xml:space="preserve">directly </w:t>
      </w:r>
      <w:r w:rsidR="00EB4249" w:rsidRPr="00EB4249">
        <w:rPr>
          <w:color w:val="0070C0"/>
          <w:lang w:val="en-US"/>
        </w:rPr>
        <w:t xml:space="preserve">highlights the importance of material choices in enhancing energy efficiency within the wind energy sector. Emphasizing CFRP's sustainability due to its reduced weight and potential for recycling </w:t>
      </w:r>
      <w:r w:rsidR="003449F2" w:rsidRPr="00EB4249">
        <w:rPr>
          <w:color w:val="0070C0"/>
          <w:lang w:val="en-US"/>
        </w:rPr>
        <w:t>contributes</w:t>
      </w:r>
      <w:r w:rsidR="00EB4249" w:rsidRPr="00EB4249">
        <w:rPr>
          <w:color w:val="0070C0"/>
          <w:lang w:val="en-US"/>
        </w:rPr>
        <w:t xml:space="preserve"> to promoting energy-efficient solutions in wind turbine construction.</w:t>
      </w:r>
      <w:r w:rsidR="00B07A45">
        <w:rPr>
          <w:color w:val="0070C0"/>
          <w:lang w:val="en-US"/>
        </w:rPr>
        <w:t xml:space="preserve"> It can </w:t>
      </w:r>
      <w:r w:rsidR="00B07A45" w:rsidRPr="00B07A45">
        <w:rPr>
          <w:color w:val="0070C0"/>
        </w:rPr>
        <w:t>be</w:t>
      </w:r>
      <w:r w:rsidR="00B07A45">
        <w:rPr>
          <w:color w:val="0070C0"/>
          <w:lang w:val="en-US"/>
        </w:rPr>
        <w:t xml:space="preserve"> seen that o</w:t>
      </w:r>
      <w:r w:rsidR="00DE10DF">
        <w:rPr>
          <w:color w:val="0070C0"/>
          <w:lang w:val="en-US"/>
        </w:rPr>
        <w:t>ptimizing</w:t>
      </w:r>
      <w:r w:rsidR="00EB4249" w:rsidRPr="00EB4249">
        <w:rPr>
          <w:color w:val="0070C0"/>
          <w:lang w:val="en-US"/>
        </w:rPr>
        <w:t xml:space="preserve"> material proportions to minimize carbon emissions while maintaining performance</w:t>
      </w:r>
      <w:r w:rsidR="00DE10DF">
        <w:rPr>
          <w:color w:val="0070C0"/>
          <w:lang w:val="en-US"/>
        </w:rPr>
        <w:t xml:space="preserve"> is the way forward to </w:t>
      </w:r>
      <w:r w:rsidR="00B07A45">
        <w:rPr>
          <w:color w:val="0070C0"/>
          <w:lang w:val="en-US"/>
        </w:rPr>
        <w:t>realize</w:t>
      </w:r>
      <w:r w:rsidR="00DE10DF">
        <w:rPr>
          <w:color w:val="0070C0"/>
          <w:lang w:val="en-US"/>
        </w:rPr>
        <w:t xml:space="preserve"> this target.</w:t>
      </w:r>
    </w:p>
    <w:p w14:paraId="23A8E635" w14:textId="62E21359" w:rsidR="00BB0785" w:rsidRDefault="009C2A11" w:rsidP="006645EA">
      <w:pPr>
        <w:ind w:firstLine="0"/>
        <w:rPr>
          <w:color w:val="0070C0"/>
          <w:lang w:val="en-US"/>
        </w:rPr>
      </w:pPr>
      <w:r>
        <w:rPr>
          <w:color w:val="0070C0"/>
        </w:rPr>
        <w:tab/>
      </w:r>
      <w:r w:rsidR="007E0124" w:rsidRPr="007E0124">
        <w:rPr>
          <w:color w:val="0070C0"/>
          <w:lang w:val="en-US"/>
        </w:rPr>
        <w:t>Target 7.a aims to enhance international cooperation to facilitate access to clean energy research and technologies, particularly for developing countries.</w:t>
      </w:r>
      <w:r w:rsidR="007E0124">
        <w:rPr>
          <w:color w:val="0070C0"/>
          <w:lang w:val="en-US"/>
        </w:rPr>
        <w:t xml:space="preserve"> </w:t>
      </w:r>
      <w:r w:rsidR="005953A3">
        <w:rPr>
          <w:color w:val="0070C0"/>
          <w:lang w:val="en-US"/>
        </w:rPr>
        <w:t>It is affe</w:t>
      </w:r>
      <w:r w:rsidR="006E36DB">
        <w:rPr>
          <w:color w:val="0070C0"/>
          <w:lang w:val="en-US"/>
        </w:rPr>
        <w:t xml:space="preserve">cted indirectly by this study </w:t>
      </w:r>
      <w:r w:rsidR="00642DA7">
        <w:rPr>
          <w:color w:val="0070C0"/>
          <w:lang w:val="en-US"/>
        </w:rPr>
        <w:t xml:space="preserve">as it highlights the need for modern materials and technologies </w:t>
      </w:r>
      <w:r w:rsidR="00CB5ACF">
        <w:rPr>
          <w:color w:val="0070C0"/>
          <w:lang w:val="en-US"/>
        </w:rPr>
        <w:t>which can lead to treaties and cooperati</w:t>
      </w:r>
      <w:r w:rsidR="00FF5688">
        <w:rPr>
          <w:color w:val="0070C0"/>
          <w:lang w:val="en-US"/>
        </w:rPr>
        <w:t xml:space="preserve">ve exchanges between different international </w:t>
      </w:r>
      <w:r w:rsidR="009066A1">
        <w:rPr>
          <w:color w:val="0070C0"/>
          <w:lang w:val="en-US"/>
        </w:rPr>
        <w:t>bodies.</w:t>
      </w:r>
    </w:p>
    <w:p w14:paraId="35FF148C" w14:textId="2E7C75F9" w:rsidR="007D5D8A" w:rsidRDefault="00A33DCB" w:rsidP="006645EA">
      <w:pPr>
        <w:ind w:firstLine="0"/>
        <w:rPr>
          <w:color w:val="0070C0"/>
          <w:lang w:val="en-US"/>
        </w:rPr>
      </w:pPr>
      <w:r>
        <w:rPr>
          <w:color w:val="0070C0"/>
          <w:lang w:val="en-US"/>
        </w:rPr>
        <w:tab/>
      </w:r>
      <w:r w:rsidR="009B5A7C" w:rsidRPr="009B5A7C">
        <w:rPr>
          <w:color w:val="0070C0"/>
          <w:lang w:val="en-US"/>
        </w:rPr>
        <w:t xml:space="preserve">Target 7.b aims to expand infrastructure and upgrade </w:t>
      </w:r>
      <w:r w:rsidR="00C10112" w:rsidRPr="009B5A7C">
        <w:rPr>
          <w:color w:val="0070C0"/>
          <w:lang w:val="en-US"/>
        </w:rPr>
        <w:t>technology,</w:t>
      </w:r>
      <w:r w:rsidR="009B5A7C">
        <w:rPr>
          <w:color w:val="0070C0"/>
          <w:lang w:val="en-US"/>
        </w:rPr>
        <w:t xml:space="preserve"> </w:t>
      </w:r>
      <w:r w:rsidR="003039EA">
        <w:rPr>
          <w:color w:val="0070C0"/>
          <w:lang w:val="en-US"/>
        </w:rPr>
        <w:t xml:space="preserve">which is directly affected by the findings of this study which outlines the </w:t>
      </w:r>
      <w:r w:rsidR="004526A2">
        <w:rPr>
          <w:color w:val="0070C0"/>
          <w:lang w:val="en-US"/>
        </w:rPr>
        <w:t>requirements</w:t>
      </w:r>
      <w:r w:rsidR="00133259">
        <w:rPr>
          <w:color w:val="0070C0"/>
          <w:lang w:val="en-US"/>
        </w:rPr>
        <w:t xml:space="preserve"> for sustai</w:t>
      </w:r>
      <w:r w:rsidR="008B17F3">
        <w:rPr>
          <w:color w:val="0070C0"/>
          <w:lang w:val="en-US"/>
        </w:rPr>
        <w:t>nability</w:t>
      </w:r>
      <w:r w:rsidR="004526A2">
        <w:rPr>
          <w:color w:val="0070C0"/>
          <w:lang w:val="en-US"/>
        </w:rPr>
        <w:t xml:space="preserve"> in terms of materials and disposal practices</w:t>
      </w:r>
      <w:r w:rsidR="00C23CD0">
        <w:rPr>
          <w:color w:val="0070C0"/>
          <w:lang w:val="en-US"/>
        </w:rPr>
        <w:t>.</w:t>
      </w:r>
    </w:p>
    <w:p w14:paraId="650356B7" w14:textId="77777777" w:rsidR="0098739E" w:rsidRPr="0098739E" w:rsidRDefault="0098739E" w:rsidP="0098739E">
      <w:pPr>
        <w:ind w:firstLine="0"/>
        <w:rPr>
          <w:color w:val="0070C0"/>
          <w:lang w:val="en-US"/>
        </w:rPr>
      </w:pPr>
      <w:r w:rsidRPr="0098739E">
        <w:rPr>
          <w:color w:val="0070C0"/>
          <w:lang w:val="en-US"/>
        </w:rPr>
        <w:t>In SDG 8 –</w:t>
      </w:r>
    </w:p>
    <w:p w14:paraId="04155160" w14:textId="4C229507" w:rsidR="0098739E" w:rsidRDefault="0098739E" w:rsidP="0098739E">
      <w:pPr>
        <w:ind w:firstLine="0"/>
        <w:rPr>
          <w:color w:val="0070C0"/>
          <w:lang w:val="en-US"/>
        </w:rPr>
      </w:pPr>
      <w:r w:rsidRPr="0098739E">
        <w:rPr>
          <w:color w:val="0070C0"/>
          <w:lang w:val="en-US"/>
        </w:rPr>
        <w:tab/>
        <w:t>Target 8.1 aims to promote sustained per capita economic growth which is directly accounted for by highlighting the cost-effectiveness of Glass Fiber Reinforced Polymer (GFRP) and the sustainable attributes of Carbon Fiber Reinforced Polymer (CFRP) and then by</w:t>
      </w:r>
    </w:p>
    <w:p w14:paraId="46B5A513" w14:textId="6524EC44" w:rsidR="00017AE9" w:rsidRDefault="00017AE9" w:rsidP="0434303D">
      <w:pPr>
        <w:pStyle w:val="Caption"/>
        <w:rPr>
          <w:color w:val="0070C0"/>
          <w:lang w:val="en-US"/>
        </w:rPr>
      </w:pPr>
      <w:bookmarkStart w:id="46" w:name="_Toc151729050"/>
      <w:r w:rsidRPr="0434303D">
        <w:rPr>
          <w:color w:val="0070C0"/>
        </w:rPr>
        <w:t xml:space="preserve">Table </w:t>
      </w:r>
      <w:fldSimple w:instr=" SEQ Table \* ARABIC ">
        <w:r w:rsidR="00085996">
          <w:rPr>
            <w:noProof/>
          </w:rPr>
          <w:t>12</w:t>
        </w:r>
      </w:fldSimple>
      <w:r w:rsidR="0058068B" w:rsidRPr="0434303D">
        <w:rPr>
          <w:color w:val="0070C0"/>
        </w:rPr>
        <w:t>:</w:t>
      </w:r>
      <w:r w:rsidR="46AB38C2" w:rsidRPr="0434303D">
        <w:rPr>
          <w:color w:val="0070C0"/>
        </w:rPr>
        <w:t xml:space="preserve"> </w:t>
      </w:r>
      <w:r w:rsidR="46AB38C2" w:rsidRPr="46AB38C2">
        <w:rPr>
          <w:color w:val="0070C0"/>
          <w:lang w:val="en-US"/>
        </w:rPr>
        <w:t xml:space="preserve">Target wise sustainability scores for SDG </w:t>
      </w:r>
      <w:r w:rsidR="7E644552" w:rsidRPr="7E644552">
        <w:rPr>
          <w:color w:val="0070C0"/>
          <w:lang w:val="en-US"/>
        </w:rPr>
        <w:t>8</w:t>
      </w:r>
      <w:r w:rsidR="46AB38C2" w:rsidRPr="46AB38C2">
        <w:rPr>
          <w:color w:val="0070C0"/>
          <w:lang w:val="en-US"/>
        </w:rPr>
        <w:t>.</w:t>
      </w:r>
      <w:bookmarkEnd w:id="46"/>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20"/>
        <w:gridCol w:w="960"/>
        <w:gridCol w:w="960"/>
        <w:gridCol w:w="2100"/>
        <w:gridCol w:w="2060"/>
      </w:tblGrid>
      <w:tr w:rsidR="257A34C0" w14:paraId="10731E81" w14:textId="77777777" w:rsidTr="00BA5456">
        <w:trPr>
          <w:trHeight w:val="276"/>
        </w:trPr>
        <w:tc>
          <w:tcPr>
            <w:tcW w:w="2540" w:type="dxa"/>
            <w:shd w:val="clear" w:color="auto" w:fill="auto"/>
            <w:vAlign w:val="center"/>
            <w:hideMark/>
          </w:tcPr>
          <w:p w14:paraId="0A272091" w14:textId="28D1DAFA" w:rsidR="257A34C0" w:rsidRDefault="257A34C0" w:rsidP="257A34C0">
            <w:pPr>
              <w:spacing w:before="0" w:after="0" w:line="240" w:lineRule="auto"/>
              <w:ind w:firstLine="0"/>
              <w:jc w:val="center"/>
              <w:rPr>
                <w:rFonts w:eastAsia="Times New Roman"/>
                <w:color w:val="0070C0"/>
                <w:lang w:eastAsia="en-IN" w:bidi="bn-IN"/>
              </w:rPr>
            </w:pPr>
            <w:r w:rsidRPr="257A34C0">
              <w:rPr>
                <w:rFonts w:eastAsia="Times New Roman"/>
                <w:color w:val="0070C0"/>
              </w:rPr>
              <w:t>SDG</w:t>
            </w:r>
          </w:p>
        </w:tc>
        <w:tc>
          <w:tcPr>
            <w:tcW w:w="1320" w:type="dxa"/>
            <w:shd w:val="clear" w:color="auto" w:fill="auto"/>
            <w:noWrap/>
            <w:vAlign w:val="bottom"/>
            <w:hideMark/>
          </w:tcPr>
          <w:p w14:paraId="53617BA7" w14:textId="15CA710E" w:rsidR="257A34C0" w:rsidRDefault="257A34C0" w:rsidP="257A34C0">
            <w:pPr>
              <w:spacing w:before="0" w:after="0" w:line="240" w:lineRule="auto"/>
              <w:ind w:firstLine="0"/>
              <w:jc w:val="center"/>
              <w:rPr>
                <w:rFonts w:eastAsia="Times New Roman"/>
                <w:color w:val="0070C0"/>
                <w:lang w:eastAsia="en-IN" w:bidi="bn-IN"/>
              </w:rPr>
            </w:pPr>
            <w:r w:rsidRPr="257A34C0">
              <w:rPr>
                <w:rFonts w:eastAsia="Times New Roman"/>
                <w:color w:val="0070C0"/>
              </w:rPr>
              <w:t>Targets</w:t>
            </w:r>
          </w:p>
        </w:tc>
        <w:tc>
          <w:tcPr>
            <w:tcW w:w="960" w:type="dxa"/>
            <w:shd w:val="clear" w:color="auto" w:fill="auto"/>
            <w:noWrap/>
            <w:vAlign w:val="bottom"/>
            <w:hideMark/>
          </w:tcPr>
          <w:p w14:paraId="089A8D76" w14:textId="125FDD76" w:rsidR="257A34C0" w:rsidRDefault="257A34C0" w:rsidP="257A34C0">
            <w:pPr>
              <w:spacing w:before="0" w:after="0" w:line="240" w:lineRule="auto"/>
              <w:ind w:firstLine="0"/>
              <w:jc w:val="center"/>
              <w:rPr>
                <w:rFonts w:eastAsia="Times New Roman"/>
                <w:color w:val="0070C0"/>
                <w:lang w:eastAsia="en-IN" w:bidi="bn-IN"/>
              </w:rPr>
            </w:pPr>
            <w:r w:rsidRPr="257A34C0">
              <w:rPr>
                <w:rFonts w:eastAsia="Times New Roman"/>
                <w:color w:val="0070C0"/>
              </w:rPr>
              <w:t>GFRP</w:t>
            </w:r>
          </w:p>
        </w:tc>
        <w:tc>
          <w:tcPr>
            <w:tcW w:w="960" w:type="dxa"/>
            <w:shd w:val="clear" w:color="auto" w:fill="auto"/>
            <w:noWrap/>
            <w:vAlign w:val="bottom"/>
            <w:hideMark/>
          </w:tcPr>
          <w:p w14:paraId="6B76A203" w14:textId="02BFB443" w:rsidR="257A34C0" w:rsidRDefault="257A34C0" w:rsidP="257A34C0">
            <w:pPr>
              <w:spacing w:before="0" w:after="0" w:line="240" w:lineRule="auto"/>
              <w:ind w:firstLine="0"/>
              <w:jc w:val="center"/>
              <w:rPr>
                <w:rFonts w:eastAsia="Times New Roman"/>
                <w:color w:val="0070C0"/>
                <w:lang w:eastAsia="en-IN" w:bidi="bn-IN"/>
              </w:rPr>
            </w:pPr>
            <w:r w:rsidRPr="257A34C0">
              <w:rPr>
                <w:rFonts w:eastAsia="Times New Roman"/>
                <w:color w:val="0070C0"/>
              </w:rPr>
              <w:t>CFRP</w:t>
            </w:r>
          </w:p>
        </w:tc>
        <w:tc>
          <w:tcPr>
            <w:tcW w:w="2100" w:type="dxa"/>
            <w:shd w:val="clear" w:color="auto" w:fill="auto"/>
            <w:noWrap/>
            <w:vAlign w:val="bottom"/>
            <w:hideMark/>
          </w:tcPr>
          <w:p w14:paraId="76FDF728" w14:textId="0F733141" w:rsidR="257A34C0" w:rsidRDefault="257A34C0" w:rsidP="257A34C0">
            <w:pPr>
              <w:spacing w:before="0" w:after="0" w:line="240" w:lineRule="auto"/>
              <w:ind w:firstLine="0"/>
              <w:jc w:val="center"/>
              <w:rPr>
                <w:rFonts w:eastAsia="Times New Roman"/>
                <w:color w:val="0070C0"/>
                <w:lang w:eastAsia="en-IN" w:bidi="bn-IN"/>
              </w:rPr>
            </w:pPr>
            <w:r w:rsidRPr="257A34C0">
              <w:rPr>
                <w:rFonts w:eastAsia="Times New Roman"/>
                <w:color w:val="0070C0"/>
              </w:rPr>
              <w:t>Normalised GFRP</w:t>
            </w:r>
          </w:p>
        </w:tc>
        <w:tc>
          <w:tcPr>
            <w:tcW w:w="2060" w:type="dxa"/>
            <w:shd w:val="clear" w:color="auto" w:fill="auto"/>
            <w:noWrap/>
            <w:vAlign w:val="bottom"/>
            <w:hideMark/>
          </w:tcPr>
          <w:p w14:paraId="5B5FCC59" w14:textId="513545F5" w:rsidR="257A34C0" w:rsidRDefault="257A34C0" w:rsidP="257A34C0">
            <w:pPr>
              <w:spacing w:before="0" w:after="0" w:line="240" w:lineRule="auto"/>
              <w:ind w:firstLine="0"/>
              <w:jc w:val="center"/>
              <w:rPr>
                <w:rFonts w:eastAsia="Times New Roman"/>
                <w:color w:val="0070C0"/>
                <w:lang w:eastAsia="en-IN" w:bidi="bn-IN"/>
              </w:rPr>
            </w:pPr>
            <w:r w:rsidRPr="257A34C0">
              <w:rPr>
                <w:rFonts w:eastAsia="Times New Roman"/>
                <w:color w:val="0070C0"/>
              </w:rPr>
              <w:t>Normalised CFRP</w:t>
            </w:r>
          </w:p>
        </w:tc>
      </w:tr>
      <w:tr w:rsidR="00131AE7" w:rsidRPr="00131AE7" w14:paraId="322357F9" w14:textId="77777777" w:rsidTr="00BA5456">
        <w:trPr>
          <w:trHeight w:val="276"/>
        </w:trPr>
        <w:tc>
          <w:tcPr>
            <w:tcW w:w="2540" w:type="dxa"/>
            <w:vMerge w:val="restart"/>
            <w:shd w:val="clear" w:color="auto" w:fill="auto"/>
            <w:vAlign w:val="center"/>
            <w:hideMark/>
          </w:tcPr>
          <w:p w14:paraId="07FEF24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8. Promote sustained, inclusive and sustainable economic growth, full and productive employment and decent work for all</w:t>
            </w:r>
          </w:p>
        </w:tc>
        <w:tc>
          <w:tcPr>
            <w:tcW w:w="1320" w:type="dxa"/>
            <w:shd w:val="clear" w:color="auto" w:fill="auto"/>
            <w:noWrap/>
            <w:vAlign w:val="bottom"/>
            <w:hideMark/>
          </w:tcPr>
          <w:p w14:paraId="5AA02417"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4C9571F4"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960" w:type="dxa"/>
            <w:shd w:val="clear" w:color="auto" w:fill="auto"/>
            <w:noWrap/>
            <w:vAlign w:val="bottom"/>
            <w:hideMark/>
          </w:tcPr>
          <w:p w14:paraId="1C41713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2100" w:type="dxa"/>
            <w:shd w:val="clear" w:color="auto" w:fill="auto"/>
            <w:noWrap/>
            <w:vAlign w:val="bottom"/>
            <w:hideMark/>
          </w:tcPr>
          <w:p w14:paraId="15A00639"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371B6CA2"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1915D8C6" w14:textId="77777777" w:rsidTr="00BA5456">
        <w:trPr>
          <w:trHeight w:val="276"/>
        </w:trPr>
        <w:tc>
          <w:tcPr>
            <w:tcW w:w="2540" w:type="dxa"/>
            <w:vMerge/>
            <w:vAlign w:val="center"/>
            <w:hideMark/>
          </w:tcPr>
          <w:p w14:paraId="10F2AC20"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48C1F1BC"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960" w:type="dxa"/>
            <w:shd w:val="clear" w:color="auto" w:fill="auto"/>
            <w:noWrap/>
            <w:vAlign w:val="bottom"/>
            <w:hideMark/>
          </w:tcPr>
          <w:p w14:paraId="53639648"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960" w:type="dxa"/>
            <w:shd w:val="clear" w:color="auto" w:fill="auto"/>
            <w:noWrap/>
            <w:vAlign w:val="bottom"/>
            <w:hideMark/>
          </w:tcPr>
          <w:p w14:paraId="2E8931F5"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2100" w:type="dxa"/>
            <w:shd w:val="clear" w:color="auto" w:fill="auto"/>
            <w:noWrap/>
            <w:vAlign w:val="bottom"/>
            <w:hideMark/>
          </w:tcPr>
          <w:p w14:paraId="604E49C3"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36709BCD"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3AE92F1B" w14:textId="77777777" w:rsidTr="00BA5456">
        <w:trPr>
          <w:trHeight w:val="276"/>
        </w:trPr>
        <w:tc>
          <w:tcPr>
            <w:tcW w:w="2540" w:type="dxa"/>
            <w:vMerge/>
            <w:vAlign w:val="center"/>
            <w:hideMark/>
          </w:tcPr>
          <w:p w14:paraId="7629DA79"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3EAF5D27"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3</w:t>
            </w:r>
          </w:p>
        </w:tc>
        <w:tc>
          <w:tcPr>
            <w:tcW w:w="960" w:type="dxa"/>
            <w:shd w:val="clear" w:color="auto" w:fill="auto"/>
            <w:noWrap/>
            <w:vAlign w:val="bottom"/>
            <w:hideMark/>
          </w:tcPr>
          <w:p w14:paraId="68956B1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473B68D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2100" w:type="dxa"/>
            <w:shd w:val="clear" w:color="auto" w:fill="auto"/>
            <w:noWrap/>
            <w:vAlign w:val="bottom"/>
            <w:hideMark/>
          </w:tcPr>
          <w:p w14:paraId="4D30EAA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68A5C7A7"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496E4961" w14:textId="77777777" w:rsidTr="00BA5456">
        <w:trPr>
          <w:trHeight w:val="276"/>
        </w:trPr>
        <w:tc>
          <w:tcPr>
            <w:tcW w:w="2540" w:type="dxa"/>
            <w:vMerge/>
            <w:vAlign w:val="center"/>
            <w:hideMark/>
          </w:tcPr>
          <w:p w14:paraId="1EC0E5B1"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9388AB2"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4</w:t>
            </w:r>
          </w:p>
        </w:tc>
        <w:tc>
          <w:tcPr>
            <w:tcW w:w="960" w:type="dxa"/>
            <w:shd w:val="clear" w:color="auto" w:fill="auto"/>
            <w:noWrap/>
            <w:vAlign w:val="bottom"/>
            <w:hideMark/>
          </w:tcPr>
          <w:p w14:paraId="392DAED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289A838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2100" w:type="dxa"/>
            <w:shd w:val="clear" w:color="auto" w:fill="auto"/>
            <w:noWrap/>
            <w:vAlign w:val="bottom"/>
            <w:hideMark/>
          </w:tcPr>
          <w:p w14:paraId="4AB53FDD"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265FEF5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3150F11D" w14:textId="77777777" w:rsidTr="00BA5456">
        <w:trPr>
          <w:trHeight w:val="276"/>
        </w:trPr>
        <w:tc>
          <w:tcPr>
            <w:tcW w:w="2540" w:type="dxa"/>
            <w:vMerge/>
            <w:vAlign w:val="center"/>
            <w:hideMark/>
          </w:tcPr>
          <w:p w14:paraId="2701E77B"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0F1A19FA"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5</w:t>
            </w:r>
          </w:p>
        </w:tc>
        <w:tc>
          <w:tcPr>
            <w:tcW w:w="960" w:type="dxa"/>
            <w:shd w:val="clear" w:color="auto" w:fill="auto"/>
            <w:noWrap/>
            <w:vAlign w:val="bottom"/>
            <w:hideMark/>
          </w:tcPr>
          <w:p w14:paraId="77633973"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349FE25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2100" w:type="dxa"/>
            <w:shd w:val="clear" w:color="auto" w:fill="auto"/>
            <w:noWrap/>
            <w:vAlign w:val="bottom"/>
            <w:hideMark/>
          </w:tcPr>
          <w:p w14:paraId="74BC1812"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6EF46844"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7B1AB096" w14:textId="77777777" w:rsidTr="00BA5456">
        <w:trPr>
          <w:trHeight w:val="276"/>
        </w:trPr>
        <w:tc>
          <w:tcPr>
            <w:tcW w:w="2540" w:type="dxa"/>
            <w:vMerge/>
            <w:vAlign w:val="center"/>
            <w:hideMark/>
          </w:tcPr>
          <w:p w14:paraId="093EBB7B"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46AB1E46"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6</w:t>
            </w:r>
          </w:p>
        </w:tc>
        <w:tc>
          <w:tcPr>
            <w:tcW w:w="960" w:type="dxa"/>
            <w:shd w:val="clear" w:color="auto" w:fill="auto"/>
            <w:noWrap/>
            <w:vAlign w:val="bottom"/>
            <w:hideMark/>
          </w:tcPr>
          <w:p w14:paraId="2DB52CF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1A89ADE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2100" w:type="dxa"/>
            <w:shd w:val="clear" w:color="auto" w:fill="auto"/>
            <w:noWrap/>
            <w:vAlign w:val="bottom"/>
            <w:hideMark/>
          </w:tcPr>
          <w:p w14:paraId="2EE26CE3"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3F7809B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3DB0C9A8" w14:textId="77777777" w:rsidTr="00BA5456">
        <w:trPr>
          <w:trHeight w:val="276"/>
        </w:trPr>
        <w:tc>
          <w:tcPr>
            <w:tcW w:w="2540" w:type="dxa"/>
            <w:vMerge/>
            <w:vAlign w:val="center"/>
            <w:hideMark/>
          </w:tcPr>
          <w:p w14:paraId="49F56047"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57B724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7</w:t>
            </w:r>
          </w:p>
        </w:tc>
        <w:tc>
          <w:tcPr>
            <w:tcW w:w="960" w:type="dxa"/>
            <w:shd w:val="clear" w:color="auto" w:fill="auto"/>
            <w:noWrap/>
            <w:vAlign w:val="bottom"/>
            <w:hideMark/>
          </w:tcPr>
          <w:p w14:paraId="4BDD3DD4"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0199D4E5"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058917B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77601FCC"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250554AB" w14:textId="77777777" w:rsidTr="00BA5456">
        <w:trPr>
          <w:trHeight w:val="276"/>
        </w:trPr>
        <w:tc>
          <w:tcPr>
            <w:tcW w:w="2540" w:type="dxa"/>
            <w:vMerge/>
            <w:vAlign w:val="center"/>
            <w:hideMark/>
          </w:tcPr>
          <w:p w14:paraId="423505E0"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072F4609"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8</w:t>
            </w:r>
          </w:p>
        </w:tc>
        <w:tc>
          <w:tcPr>
            <w:tcW w:w="960" w:type="dxa"/>
            <w:shd w:val="clear" w:color="auto" w:fill="auto"/>
            <w:noWrap/>
            <w:vAlign w:val="bottom"/>
            <w:hideMark/>
          </w:tcPr>
          <w:p w14:paraId="3B9E6AB6"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47709EBC"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46866B3D"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2DCCCDF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4A69540F" w14:textId="77777777" w:rsidTr="00BA5456">
        <w:trPr>
          <w:trHeight w:val="276"/>
        </w:trPr>
        <w:tc>
          <w:tcPr>
            <w:tcW w:w="2540" w:type="dxa"/>
            <w:vMerge/>
            <w:vAlign w:val="center"/>
            <w:hideMark/>
          </w:tcPr>
          <w:p w14:paraId="588DEDD9"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7EA93D8"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9</w:t>
            </w:r>
          </w:p>
        </w:tc>
        <w:tc>
          <w:tcPr>
            <w:tcW w:w="960" w:type="dxa"/>
            <w:shd w:val="clear" w:color="auto" w:fill="auto"/>
            <w:noWrap/>
            <w:vAlign w:val="bottom"/>
            <w:hideMark/>
          </w:tcPr>
          <w:p w14:paraId="5D36A287"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140605D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4619BE33"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64A288DC"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74632F69" w14:textId="77777777" w:rsidTr="00BA5456">
        <w:trPr>
          <w:trHeight w:val="276"/>
        </w:trPr>
        <w:tc>
          <w:tcPr>
            <w:tcW w:w="2540" w:type="dxa"/>
            <w:vMerge/>
            <w:vAlign w:val="center"/>
            <w:hideMark/>
          </w:tcPr>
          <w:p w14:paraId="45CAB21E"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0C200D9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10</w:t>
            </w:r>
          </w:p>
        </w:tc>
        <w:tc>
          <w:tcPr>
            <w:tcW w:w="960" w:type="dxa"/>
            <w:shd w:val="clear" w:color="auto" w:fill="auto"/>
            <w:noWrap/>
            <w:vAlign w:val="bottom"/>
            <w:hideMark/>
          </w:tcPr>
          <w:p w14:paraId="44B6AB94"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2EE1366A"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10F15EB2"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16CA928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67C82384" w14:textId="77777777" w:rsidTr="00BA5456">
        <w:trPr>
          <w:trHeight w:val="276"/>
        </w:trPr>
        <w:tc>
          <w:tcPr>
            <w:tcW w:w="2540" w:type="dxa"/>
            <w:vMerge/>
            <w:vAlign w:val="center"/>
            <w:hideMark/>
          </w:tcPr>
          <w:p w14:paraId="1C1EB31A"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0C9ABE8"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a</w:t>
            </w:r>
          </w:p>
        </w:tc>
        <w:tc>
          <w:tcPr>
            <w:tcW w:w="960" w:type="dxa"/>
            <w:shd w:val="clear" w:color="auto" w:fill="auto"/>
            <w:noWrap/>
            <w:vAlign w:val="bottom"/>
            <w:hideMark/>
          </w:tcPr>
          <w:p w14:paraId="33D4DDB7"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084A87AE"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2E43DBA7"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7C4E6D68"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17A9D306" w14:textId="77777777" w:rsidTr="00BA5456">
        <w:trPr>
          <w:trHeight w:val="276"/>
        </w:trPr>
        <w:tc>
          <w:tcPr>
            <w:tcW w:w="2540" w:type="dxa"/>
            <w:vMerge/>
            <w:vAlign w:val="center"/>
            <w:hideMark/>
          </w:tcPr>
          <w:p w14:paraId="04077F29"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2EA5F334"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b</w:t>
            </w:r>
          </w:p>
        </w:tc>
        <w:tc>
          <w:tcPr>
            <w:tcW w:w="960" w:type="dxa"/>
            <w:shd w:val="clear" w:color="auto" w:fill="auto"/>
            <w:noWrap/>
            <w:vAlign w:val="bottom"/>
            <w:hideMark/>
          </w:tcPr>
          <w:p w14:paraId="2F6FEB48"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73A1F76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279C365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2EDE0D1D"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7F9C9FCF" w14:textId="77777777" w:rsidTr="00BA5456">
        <w:trPr>
          <w:trHeight w:val="276"/>
        </w:trPr>
        <w:tc>
          <w:tcPr>
            <w:tcW w:w="2540" w:type="dxa"/>
            <w:shd w:val="clear" w:color="auto" w:fill="auto"/>
            <w:noWrap/>
            <w:vAlign w:val="bottom"/>
            <w:hideMark/>
          </w:tcPr>
          <w:p w14:paraId="69115D93" w14:textId="77777777" w:rsidR="00131AE7" w:rsidRPr="00131AE7" w:rsidRDefault="00131AE7" w:rsidP="00131AE7">
            <w:pPr>
              <w:spacing w:before="0" w:after="0" w:line="240" w:lineRule="auto"/>
              <w:ind w:firstLine="0"/>
              <w:jc w:val="left"/>
              <w:rPr>
                <w:rFonts w:eastAsia="Times New Roman"/>
                <w:color w:val="0070C0"/>
                <w:lang w:eastAsia="en-IN" w:bidi="bn-IN"/>
              </w:rPr>
            </w:pPr>
            <w:r w:rsidRPr="00131AE7">
              <w:rPr>
                <w:rFonts w:eastAsia="Times New Roman"/>
                <w:color w:val="0070C0"/>
                <w:lang w:eastAsia="en-IN" w:bidi="bn-IN"/>
              </w:rPr>
              <w:t>Positive</w:t>
            </w:r>
          </w:p>
        </w:tc>
        <w:tc>
          <w:tcPr>
            <w:tcW w:w="1320" w:type="dxa"/>
            <w:shd w:val="clear" w:color="auto" w:fill="auto"/>
            <w:noWrap/>
            <w:vAlign w:val="bottom"/>
            <w:hideMark/>
          </w:tcPr>
          <w:p w14:paraId="5A3FCCC8" w14:textId="77777777" w:rsidR="00131AE7" w:rsidRPr="00131AE7" w:rsidRDefault="00131AE7" w:rsidP="00131AE7">
            <w:pPr>
              <w:spacing w:before="0" w:after="0" w:line="240" w:lineRule="auto"/>
              <w:ind w:firstLine="0"/>
              <w:jc w:val="left"/>
              <w:rPr>
                <w:rFonts w:eastAsia="Times New Roman"/>
                <w:color w:val="0070C0"/>
                <w:lang w:eastAsia="en-IN" w:bidi="bn-IN"/>
              </w:rPr>
            </w:pPr>
            <w:r w:rsidRPr="00131AE7">
              <w:rPr>
                <w:rFonts w:eastAsia="Times New Roman"/>
                <w:color w:val="0070C0"/>
                <w:lang w:eastAsia="en-IN" w:bidi="bn-IN"/>
              </w:rPr>
              <w:t> </w:t>
            </w:r>
          </w:p>
        </w:tc>
        <w:tc>
          <w:tcPr>
            <w:tcW w:w="960" w:type="dxa"/>
            <w:shd w:val="clear" w:color="auto" w:fill="auto"/>
            <w:noWrap/>
            <w:vAlign w:val="bottom"/>
            <w:hideMark/>
          </w:tcPr>
          <w:p w14:paraId="5CA00293"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8</w:t>
            </w:r>
          </w:p>
        </w:tc>
        <w:tc>
          <w:tcPr>
            <w:tcW w:w="960" w:type="dxa"/>
            <w:shd w:val="clear" w:color="auto" w:fill="auto"/>
            <w:noWrap/>
            <w:vAlign w:val="bottom"/>
            <w:hideMark/>
          </w:tcPr>
          <w:p w14:paraId="018FAD27"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10</w:t>
            </w:r>
          </w:p>
        </w:tc>
        <w:tc>
          <w:tcPr>
            <w:tcW w:w="2100" w:type="dxa"/>
            <w:shd w:val="clear" w:color="auto" w:fill="auto"/>
            <w:noWrap/>
            <w:vAlign w:val="bottom"/>
            <w:hideMark/>
          </w:tcPr>
          <w:p w14:paraId="7FF26C48"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33.33</w:t>
            </w:r>
          </w:p>
        </w:tc>
        <w:tc>
          <w:tcPr>
            <w:tcW w:w="2060" w:type="dxa"/>
            <w:shd w:val="clear" w:color="auto" w:fill="auto"/>
            <w:noWrap/>
            <w:vAlign w:val="bottom"/>
            <w:hideMark/>
          </w:tcPr>
          <w:p w14:paraId="1231126D"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41.67</w:t>
            </w:r>
          </w:p>
        </w:tc>
      </w:tr>
      <w:tr w:rsidR="00131AE7" w:rsidRPr="00131AE7" w14:paraId="04F2FA31" w14:textId="77777777" w:rsidTr="00BA5456">
        <w:trPr>
          <w:trHeight w:val="276"/>
        </w:trPr>
        <w:tc>
          <w:tcPr>
            <w:tcW w:w="2540" w:type="dxa"/>
            <w:shd w:val="clear" w:color="auto" w:fill="auto"/>
            <w:noWrap/>
            <w:vAlign w:val="bottom"/>
            <w:hideMark/>
          </w:tcPr>
          <w:p w14:paraId="36ABBB97" w14:textId="77777777" w:rsidR="00131AE7" w:rsidRPr="00131AE7" w:rsidRDefault="00131AE7" w:rsidP="00131AE7">
            <w:pPr>
              <w:spacing w:before="0" w:after="0" w:line="240" w:lineRule="auto"/>
              <w:ind w:firstLine="0"/>
              <w:jc w:val="left"/>
              <w:rPr>
                <w:rFonts w:eastAsia="Times New Roman"/>
                <w:color w:val="0070C0"/>
                <w:lang w:eastAsia="en-IN" w:bidi="bn-IN"/>
              </w:rPr>
            </w:pPr>
            <w:r w:rsidRPr="00131AE7">
              <w:rPr>
                <w:rFonts w:eastAsia="Times New Roman"/>
                <w:color w:val="0070C0"/>
                <w:lang w:eastAsia="en-IN" w:bidi="bn-IN"/>
              </w:rPr>
              <w:t>Negative</w:t>
            </w:r>
          </w:p>
        </w:tc>
        <w:tc>
          <w:tcPr>
            <w:tcW w:w="1320" w:type="dxa"/>
            <w:shd w:val="clear" w:color="auto" w:fill="auto"/>
            <w:noWrap/>
            <w:vAlign w:val="bottom"/>
            <w:hideMark/>
          </w:tcPr>
          <w:p w14:paraId="75485F34" w14:textId="77777777" w:rsidR="00131AE7" w:rsidRPr="00131AE7" w:rsidRDefault="00131AE7" w:rsidP="00131AE7">
            <w:pPr>
              <w:spacing w:before="0" w:after="0" w:line="240" w:lineRule="auto"/>
              <w:ind w:firstLine="0"/>
              <w:jc w:val="left"/>
              <w:rPr>
                <w:rFonts w:eastAsia="Times New Roman"/>
                <w:color w:val="0070C0"/>
                <w:lang w:eastAsia="en-IN" w:bidi="bn-IN"/>
              </w:rPr>
            </w:pPr>
            <w:r w:rsidRPr="00131AE7">
              <w:rPr>
                <w:rFonts w:eastAsia="Times New Roman"/>
                <w:color w:val="0070C0"/>
                <w:lang w:eastAsia="en-IN" w:bidi="bn-IN"/>
              </w:rPr>
              <w:t> </w:t>
            </w:r>
          </w:p>
        </w:tc>
        <w:tc>
          <w:tcPr>
            <w:tcW w:w="960" w:type="dxa"/>
            <w:shd w:val="clear" w:color="auto" w:fill="auto"/>
            <w:noWrap/>
            <w:vAlign w:val="bottom"/>
            <w:hideMark/>
          </w:tcPr>
          <w:p w14:paraId="7479357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69040B16"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5B2A3F8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0.00</w:t>
            </w:r>
          </w:p>
        </w:tc>
        <w:tc>
          <w:tcPr>
            <w:tcW w:w="2060" w:type="dxa"/>
            <w:shd w:val="clear" w:color="auto" w:fill="auto"/>
            <w:noWrap/>
            <w:vAlign w:val="bottom"/>
            <w:hideMark/>
          </w:tcPr>
          <w:p w14:paraId="7ED32302"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0.00</w:t>
            </w:r>
          </w:p>
        </w:tc>
      </w:tr>
    </w:tbl>
    <w:p w14:paraId="582836DA" w14:textId="77777777" w:rsidR="00131AE7" w:rsidRDefault="00131AE7" w:rsidP="006645EA">
      <w:pPr>
        <w:ind w:firstLine="0"/>
        <w:rPr>
          <w:color w:val="0070C0"/>
          <w:lang w:val="en-US"/>
        </w:rPr>
      </w:pPr>
    </w:p>
    <w:p w14:paraId="703AF25C" w14:textId="7318BA22" w:rsidR="005E4794" w:rsidRDefault="00AD3D19" w:rsidP="005E4794">
      <w:pPr>
        <w:ind w:firstLine="0"/>
        <w:rPr>
          <w:color w:val="0070C0"/>
          <w:lang w:val="en-US"/>
        </w:rPr>
      </w:pPr>
      <w:r w:rsidRPr="004D41A3">
        <w:rPr>
          <w:color w:val="0070C0"/>
          <w:lang w:val="en-US"/>
        </w:rPr>
        <w:lastRenderedPageBreak/>
        <w:t>emphasiz</w:t>
      </w:r>
      <w:r>
        <w:rPr>
          <w:color w:val="0070C0"/>
          <w:lang w:val="en-US"/>
        </w:rPr>
        <w:t>ing</w:t>
      </w:r>
      <w:r w:rsidR="004D41A3" w:rsidRPr="004D41A3">
        <w:rPr>
          <w:color w:val="0070C0"/>
          <w:lang w:val="en-US"/>
        </w:rPr>
        <w:t xml:space="preserve"> on optimizing material combinations </w:t>
      </w:r>
      <w:r w:rsidR="005E4794" w:rsidRPr="005E4794">
        <w:rPr>
          <w:color w:val="0070C0"/>
          <w:lang w:val="en-US"/>
        </w:rPr>
        <w:t>it contributes to sustainable economic growth within the wind energy industry. This analysis aids decision-makers in choosing materials that can foster economic development while considering environmental impacts.</w:t>
      </w:r>
    </w:p>
    <w:p w14:paraId="25FF7D09" w14:textId="07001EBC" w:rsidR="00576EA3" w:rsidRDefault="00576EA3" w:rsidP="005E4794">
      <w:pPr>
        <w:ind w:firstLine="0"/>
        <w:rPr>
          <w:color w:val="0070C0"/>
          <w:lang w:val="en-US"/>
        </w:rPr>
      </w:pPr>
      <w:r>
        <w:rPr>
          <w:color w:val="0070C0"/>
          <w:lang w:val="en-US"/>
        </w:rPr>
        <w:tab/>
      </w:r>
      <w:r w:rsidR="0024118B">
        <w:rPr>
          <w:color w:val="0070C0"/>
          <w:lang w:val="en-US"/>
        </w:rPr>
        <w:t>Target 8.2</w:t>
      </w:r>
      <w:r w:rsidR="004B5290">
        <w:rPr>
          <w:color w:val="0070C0"/>
          <w:lang w:val="en-US"/>
        </w:rPr>
        <w:t xml:space="preserve"> </w:t>
      </w:r>
      <w:r w:rsidR="00256D65" w:rsidRPr="00256D65">
        <w:rPr>
          <w:color w:val="0070C0"/>
          <w:lang w:val="en-US"/>
        </w:rPr>
        <w:t>aims to achieve higher levels of economic productivity through diversification, technological upgrading, and innovatio</w:t>
      </w:r>
      <w:r w:rsidR="00256D65">
        <w:rPr>
          <w:color w:val="0070C0"/>
          <w:lang w:val="en-US"/>
        </w:rPr>
        <w:t xml:space="preserve">n. </w:t>
      </w:r>
      <w:r w:rsidR="00CD77E8">
        <w:rPr>
          <w:color w:val="0070C0"/>
          <w:lang w:val="en-US"/>
        </w:rPr>
        <w:t xml:space="preserve">This project directly connects to it </w:t>
      </w:r>
      <w:r w:rsidR="00496B43">
        <w:rPr>
          <w:color w:val="0070C0"/>
          <w:lang w:val="en-US"/>
        </w:rPr>
        <w:t xml:space="preserve">by providing scope for innovation </w:t>
      </w:r>
      <w:r w:rsidR="0074357A">
        <w:rPr>
          <w:color w:val="0070C0"/>
          <w:lang w:val="en-US"/>
        </w:rPr>
        <w:t xml:space="preserve">in materials and optimizing manufacturing processes for </w:t>
      </w:r>
      <w:r w:rsidR="006B4BB1">
        <w:rPr>
          <w:color w:val="0070C0"/>
          <w:lang w:val="en-US"/>
        </w:rPr>
        <w:t xml:space="preserve">WTBs to </w:t>
      </w:r>
      <w:r w:rsidR="00EA1E64">
        <w:rPr>
          <w:color w:val="0070C0"/>
          <w:lang w:val="en-US"/>
        </w:rPr>
        <w:t>achieve higher energy productivity.</w:t>
      </w:r>
      <w:r w:rsidR="0058778A">
        <w:rPr>
          <w:color w:val="0070C0"/>
          <w:lang w:val="en-US"/>
        </w:rPr>
        <w:t xml:space="preserve"> </w:t>
      </w:r>
      <w:r w:rsidR="00BC443E">
        <w:rPr>
          <w:color w:val="0070C0"/>
          <w:lang w:val="en-US"/>
        </w:rPr>
        <w:t xml:space="preserve">It also encourages </w:t>
      </w:r>
      <w:r w:rsidR="00126C8D" w:rsidRPr="00126C8D">
        <w:rPr>
          <w:color w:val="0070C0"/>
          <w:lang w:val="en-US"/>
        </w:rPr>
        <w:t>diversification and technological upgrading within the renewable energy industry</w:t>
      </w:r>
      <w:r w:rsidR="00126C8D">
        <w:rPr>
          <w:color w:val="0070C0"/>
          <w:lang w:val="en-US"/>
        </w:rPr>
        <w:t xml:space="preserve"> depending on requirements for a particular </w:t>
      </w:r>
      <w:r w:rsidR="000423D7">
        <w:rPr>
          <w:color w:val="0070C0"/>
          <w:lang w:val="en-US"/>
        </w:rPr>
        <w:t>place.</w:t>
      </w:r>
    </w:p>
    <w:p w14:paraId="76399177" w14:textId="0A3071A1" w:rsidR="00626A15" w:rsidRPr="00546AE5" w:rsidRDefault="00626A15" w:rsidP="005E4794">
      <w:pPr>
        <w:ind w:firstLine="0"/>
        <w:rPr>
          <w:color w:val="0070C0"/>
          <w:lang w:val="en-US"/>
        </w:rPr>
      </w:pPr>
      <w:r>
        <w:rPr>
          <w:color w:val="0070C0"/>
          <w:lang w:val="en-US"/>
        </w:rPr>
        <w:tab/>
      </w:r>
      <w:r w:rsidR="00E230FC" w:rsidRPr="00546AE5">
        <w:rPr>
          <w:color w:val="0070C0"/>
          <w:lang w:val="en-US"/>
        </w:rPr>
        <w:t xml:space="preserve">Target </w:t>
      </w:r>
      <w:r w:rsidR="00546AE5" w:rsidRPr="00546AE5">
        <w:rPr>
          <w:color w:val="0070C0"/>
          <w:lang w:val="en-US"/>
        </w:rPr>
        <w:t>8.3 Promote development-oriented policies that support productive activities, decent job creation, entrepreneurship, creativity, and innovation, and encourage the formalization and growth of micro-, small- and medium-sized enterprises, including through access to financial services.</w:t>
      </w:r>
      <w:r w:rsidR="001C62E3">
        <w:rPr>
          <w:color w:val="0070C0"/>
          <w:lang w:val="en-US"/>
        </w:rPr>
        <w:t xml:space="preserve"> Our project directly connects with this while </w:t>
      </w:r>
      <w:r w:rsidR="00F24C40">
        <w:rPr>
          <w:color w:val="0070C0"/>
          <w:lang w:val="en-US"/>
        </w:rPr>
        <w:t xml:space="preserve">the recycling of CFRP material promotes medium and </w:t>
      </w:r>
      <w:r w:rsidR="00755C0E">
        <w:rPr>
          <w:color w:val="0070C0"/>
          <w:lang w:val="en-US"/>
        </w:rPr>
        <w:t>small-scale</w:t>
      </w:r>
      <w:r w:rsidR="00F24C40">
        <w:rPr>
          <w:color w:val="0070C0"/>
          <w:lang w:val="en-US"/>
        </w:rPr>
        <w:t xml:space="preserve"> industries</w:t>
      </w:r>
      <w:r w:rsidR="00A864B2">
        <w:rPr>
          <w:color w:val="0070C0"/>
          <w:lang w:val="en-US"/>
        </w:rPr>
        <w:t xml:space="preserve"> growth. On the other </w:t>
      </w:r>
      <w:r w:rsidR="00613CF5">
        <w:rPr>
          <w:color w:val="0070C0"/>
          <w:lang w:val="en-US"/>
        </w:rPr>
        <w:t>hand,</w:t>
      </w:r>
      <w:r w:rsidR="00483522">
        <w:rPr>
          <w:color w:val="0070C0"/>
          <w:lang w:val="en-US"/>
        </w:rPr>
        <w:t xml:space="preserve"> </w:t>
      </w:r>
      <w:r w:rsidR="00330E0D" w:rsidRPr="00330E0D">
        <w:rPr>
          <w:color w:val="0070C0"/>
          <w:lang w:val="en-US"/>
        </w:rPr>
        <w:t>the growth of the wind energy industry, as influenced by decisions based on our report's findings, can contribute to job creation, particularly in sectors related to manufacturing, installation, and maintenance of wind turbines</w:t>
      </w:r>
      <w:r w:rsidR="00AA145F">
        <w:rPr>
          <w:color w:val="0070C0"/>
          <w:lang w:val="en-US"/>
        </w:rPr>
        <w:t xml:space="preserve">. </w:t>
      </w:r>
    </w:p>
    <w:p w14:paraId="0097CF3B" w14:textId="29269885" w:rsidR="00740FC3" w:rsidRPr="00B21170" w:rsidRDefault="00E24517" w:rsidP="005E4794">
      <w:pPr>
        <w:ind w:firstLine="0"/>
        <w:rPr>
          <w:color w:val="0070C0"/>
          <w:lang w:val="en-US"/>
        </w:rPr>
      </w:pPr>
      <w:r>
        <w:rPr>
          <w:color w:val="FF0000"/>
          <w:lang w:val="en-US"/>
        </w:rPr>
        <w:tab/>
      </w:r>
      <w:r w:rsidRPr="00B21170">
        <w:rPr>
          <w:color w:val="0070C0"/>
          <w:lang w:val="en-US"/>
        </w:rPr>
        <w:t>Target 8.4</w:t>
      </w:r>
      <w:r w:rsidR="002C6FED" w:rsidRPr="00B21170">
        <w:rPr>
          <w:color w:val="0070C0"/>
          <w:lang w:val="en-US"/>
        </w:rPr>
        <w:t xml:space="preserve"> states </w:t>
      </w:r>
      <w:r w:rsidR="00397F32" w:rsidRPr="00B21170">
        <w:rPr>
          <w:color w:val="0070C0"/>
          <w:lang w:val="en-US"/>
        </w:rPr>
        <w:t>of improving</w:t>
      </w:r>
      <w:r w:rsidR="00E50373" w:rsidRPr="00B21170">
        <w:rPr>
          <w:color w:val="0070C0"/>
        </w:rPr>
        <w:t xml:space="preserve"> progressively, through 2030, global resource efficiency in consumption and production and endeavour to decouple economic growth from environmental degradation</w:t>
      </w:r>
      <w:r w:rsidR="00257A85" w:rsidRPr="00B21170">
        <w:rPr>
          <w:color w:val="0070C0"/>
        </w:rPr>
        <w:t xml:space="preserve">. Here recycling process during </w:t>
      </w:r>
      <w:r w:rsidR="0036186D" w:rsidRPr="00B21170">
        <w:rPr>
          <w:color w:val="0070C0"/>
        </w:rPr>
        <w:t xml:space="preserve">CFRP material </w:t>
      </w:r>
      <w:r w:rsidR="00FC14CC" w:rsidRPr="00B21170">
        <w:rPr>
          <w:color w:val="0070C0"/>
        </w:rPr>
        <w:t>WTB composite</w:t>
      </w:r>
      <w:r w:rsidR="007D2150" w:rsidRPr="00B21170">
        <w:rPr>
          <w:color w:val="0070C0"/>
        </w:rPr>
        <w:t>,</w:t>
      </w:r>
      <w:r w:rsidR="00FC14CC" w:rsidRPr="00B21170">
        <w:rPr>
          <w:color w:val="0070C0"/>
        </w:rPr>
        <w:t xml:space="preserve"> we are increasing resource efficiency of the process. While WT as a whole is used as renewable en</w:t>
      </w:r>
      <w:r w:rsidR="00A52335" w:rsidRPr="00B21170">
        <w:rPr>
          <w:color w:val="0070C0"/>
        </w:rPr>
        <w:t xml:space="preserve">ergy generation technology is undoubtedly </w:t>
      </w:r>
      <w:r w:rsidR="00F748BF" w:rsidRPr="00B21170">
        <w:rPr>
          <w:color w:val="0070C0"/>
        </w:rPr>
        <w:t xml:space="preserve">considered </w:t>
      </w:r>
      <w:r w:rsidR="00FF677C" w:rsidRPr="00B21170">
        <w:rPr>
          <w:color w:val="0070C0"/>
        </w:rPr>
        <w:t>to decouple</w:t>
      </w:r>
      <w:r w:rsidR="00397F32" w:rsidRPr="00B21170">
        <w:rPr>
          <w:color w:val="0070C0"/>
        </w:rPr>
        <w:t xml:space="preserve"> economic growth from environmental degradation.</w:t>
      </w:r>
      <w:r w:rsidR="00FF677C" w:rsidRPr="00B21170">
        <w:rPr>
          <w:color w:val="0070C0"/>
        </w:rPr>
        <w:t xml:space="preserve"> </w:t>
      </w:r>
    </w:p>
    <w:p w14:paraId="1F81A8DE" w14:textId="10E06834" w:rsidR="00E24517" w:rsidRPr="00B21170" w:rsidRDefault="00E24517" w:rsidP="005E4794">
      <w:pPr>
        <w:ind w:firstLine="0"/>
        <w:rPr>
          <w:color w:val="0070C0"/>
          <w:lang w:val="en-US"/>
        </w:rPr>
      </w:pPr>
      <w:r w:rsidRPr="00B21170">
        <w:rPr>
          <w:color w:val="0070C0"/>
          <w:lang w:val="en-US"/>
        </w:rPr>
        <w:tab/>
        <w:t>Target 8.5</w:t>
      </w:r>
      <w:r w:rsidR="00D5606E" w:rsidRPr="00B21170">
        <w:rPr>
          <w:color w:val="0070C0"/>
          <w:lang w:val="en-US"/>
        </w:rPr>
        <w:t xml:space="preserve"> </w:t>
      </w:r>
      <w:r w:rsidR="002A5F9E" w:rsidRPr="00B21170">
        <w:rPr>
          <w:color w:val="0070C0"/>
          <w:lang w:val="en-US"/>
        </w:rPr>
        <w:t xml:space="preserve">states, </w:t>
      </w:r>
      <w:r w:rsidR="00304CFA" w:rsidRPr="00B21170">
        <w:rPr>
          <w:color w:val="0070C0"/>
          <w:lang w:val="en-US"/>
        </w:rPr>
        <w:t>by</w:t>
      </w:r>
      <w:r w:rsidRPr="00B21170">
        <w:rPr>
          <w:color w:val="0070C0"/>
          <w:lang w:val="en-US"/>
        </w:rPr>
        <w:t xml:space="preserve"> 2030, achieve full and productive employment and decent work for all women and men, including for young people and persons with disabilities, and equal pay for work of equal value</w:t>
      </w:r>
      <w:r w:rsidR="00B944D6" w:rsidRPr="00B21170">
        <w:rPr>
          <w:color w:val="0070C0"/>
          <w:lang w:val="en-US"/>
        </w:rPr>
        <w:t xml:space="preserve">. Renewable energy generation </w:t>
      </w:r>
      <w:r w:rsidR="002A5F9E" w:rsidRPr="00B21170">
        <w:rPr>
          <w:color w:val="0070C0"/>
          <w:lang w:val="en-US"/>
        </w:rPr>
        <w:t xml:space="preserve">through wind </w:t>
      </w:r>
      <w:r w:rsidR="00B21170" w:rsidRPr="00B21170">
        <w:rPr>
          <w:color w:val="0070C0"/>
          <w:lang w:val="en-US"/>
        </w:rPr>
        <w:t>turbines</w:t>
      </w:r>
      <w:r w:rsidR="002A5F9E" w:rsidRPr="00B21170">
        <w:rPr>
          <w:color w:val="0070C0"/>
          <w:lang w:val="en-US"/>
        </w:rPr>
        <w:t xml:space="preserve"> surely </w:t>
      </w:r>
      <w:r w:rsidR="00304CFA" w:rsidRPr="00B21170">
        <w:rPr>
          <w:color w:val="0070C0"/>
          <w:lang w:val="en-US"/>
        </w:rPr>
        <w:t xml:space="preserve">create </w:t>
      </w:r>
      <w:r w:rsidR="00594AD7" w:rsidRPr="00B21170">
        <w:rPr>
          <w:color w:val="0070C0"/>
          <w:lang w:val="en-US"/>
        </w:rPr>
        <w:t>empowerment and decent work culture through economic</w:t>
      </w:r>
      <w:r w:rsidR="00CB4912" w:rsidRPr="00B21170">
        <w:rPr>
          <w:color w:val="0070C0"/>
          <w:lang w:val="en-US"/>
        </w:rPr>
        <w:t xml:space="preserve"> </w:t>
      </w:r>
      <w:r w:rsidR="00B21170" w:rsidRPr="00B21170">
        <w:rPr>
          <w:color w:val="0070C0"/>
          <w:lang w:val="en-US"/>
        </w:rPr>
        <w:t>growth</w:t>
      </w:r>
      <w:r w:rsidR="00594AD7" w:rsidRPr="00B21170">
        <w:rPr>
          <w:color w:val="0070C0"/>
          <w:lang w:val="en-US"/>
        </w:rPr>
        <w:t>.</w:t>
      </w:r>
      <w:r w:rsidR="00304CFA" w:rsidRPr="00B21170">
        <w:rPr>
          <w:color w:val="0070C0"/>
          <w:lang w:val="en-US"/>
        </w:rPr>
        <w:t xml:space="preserve"> </w:t>
      </w:r>
    </w:p>
    <w:p w14:paraId="4F994406" w14:textId="491E4A11" w:rsidR="00EF2200" w:rsidRDefault="00E24517" w:rsidP="005E4794">
      <w:pPr>
        <w:ind w:firstLine="0"/>
        <w:rPr>
          <w:color w:val="0070C0"/>
        </w:rPr>
      </w:pPr>
      <w:r>
        <w:rPr>
          <w:color w:val="FF0000"/>
          <w:lang w:val="en-US"/>
        </w:rPr>
        <w:tab/>
      </w:r>
      <w:r w:rsidRPr="00BC7C27">
        <w:rPr>
          <w:color w:val="0070C0"/>
          <w:lang w:val="en-US"/>
        </w:rPr>
        <w:t>Target 8.6</w:t>
      </w:r>
      <w:r w:rsidR="00B4135E" w:rsidRPr="00BC7C27">
        <w:rPr>
          <w:color w:val="0070C0"/>
          <w:lang w:val="en-US"/>
        </w:rPr>
        <w:t xml:space="preserve"> states, </w:t>
      </w:r>
      <w:r w:rsidR="00B4135E" w:rsidRPr="00BC7C27">
        <w:rPr>
          <w:color w:val="0070C0"/>
        </w:rPr>
        <w:t xml:space="preserve">by 2030, substantially reduce the proportion of youth not in employment, </w:t>
      </w:r>
      <w:r w:rsidR="00AB0FF7" w:rsidRPr="00BC7C27">
        <w:rPr>
          <w:color w:val="0070C0"/>
        </w:rPr>
        <w:t>education,</w:t>
      </w:r>
      <w:r w:rsidR="00B4135E" w:rsidRPr="00BC7C27">
        <w:rPr>
          <w:color w:val="0070C0"/>
        </w:rPr>
        <w:t xml:space="preserve"> or training. Though rel</w:t>
      </w:r>
      <w:r w:rsidR="00AB0FF7" w:rsidRPr="00BC7C27">
        <w:rPr>
          <w:color w:val="0070C0"/>
        </w:rPr>
        <w:t>ated indirectly still we can find a positive impact</w:t>
      </w:r>
      <w:r w:rsidR="00A0318A" w:rsidRPr="00BC7C27">
        <w:rPr>
          <w:color w:val="0070C0"/>
        </w:rPr>
        <w:t xml:space="preserve"> of economic growth by renewable energy generation</w:t>
      </w:r>
      <w:r w:rsidR="00DD0F84" w:rsidRPr="00BC7C27">
        <w:rPr>
          <w:color w:val="0070C0"/>
        </w:rPr>
        <w:t xml:space="preserve"> and consequent job </w:t>
      </w:r>
      <w:r w:rsidR="00BC7C27" w:rsidRPr="00BC7C27">
        <w:rPr>
          <w:color w:val="0070C0"/>
        </w:rPr>
        <w:t>creation between youth.</w:t>
      </w:r>
      <w:r w:rsidR="00AB0FF7" w:rsidRPr="00BC7C27">
        <w:rPr>
          <w:color w:val="0070C0"/>
        </w:rPr>
        <w:t xml:space="preserve"> </w:t>
      </w:r>
    </w:p>
    <w:p w14:paraId="77AA29FE" w14:textId="5C3BD5A8" w:rsidR="0056234A" w:rsidRDefault="0056234A" w:rsidP="0056234A">
      <w:pPr>
        <w:pStyle w:val="Caption"/>
        <w:rPr>
          <w:color w:val="0070C0"/>
        </w:rPr>
      </w:pPr>
      <w:bookmarkStart w:id="47" w:name="_Toc151729051"/>
      <w:r w:rsidRPr="0434303D">
        <w:rPr>
          <w:color w:val="0070C0"/>
        </w:rPr>
        <w:lastRenderedPageBreak/>
        <w:t xml:space="preserve">Table </w:t>
      </w:r>
      <w:fldSimple w:instr=" SEQ Table \* ARABIC ">
        <w:r w:rsidR="00085996">
          <w:rPr>
            <w:noProof/>
          </w:rPr>
          <w:t>13</w:t>
        </w:r>
      </w:fldSimple>
      <w:r w:rsidR="0058068B" w:rsidRPr="0434303D">
        <w:rPr>
          <w:color w:val="0070C0"/>
        </w:rPr>
        <w:t>:</w:t>
      </w:r>
      <w:r w:rsidR="0434303D" w:rsidRPr="0434303D">
        <w:rPr>
          <w:color w:val="0070C0"/>
        </w:rPr>
        <w:t xml:space="preserve"> Target wise sustainability scores for SDG </w:t>
      </w:r>
      <w:r w:rsidR="5818F9B3" w:rsidRPr="5818F9B3">
        <w:rPr>
          <w:color w:val="0070C0"/>
        </w:rPr>
        <w:t>9</w:t>
      </w:r>
      <w:r w:rsidR="0434303D" w:rsidRPr="0434303D">
        <w:rPr>
          <w:color w:val="0070C0"/>
        </w:rPr>
        <w:t>.</w:t>
      </w:r>
      <w:bookmarkEnd w:id="47"/>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20"/>
        <w:gridCol w:w="960"/>
        <w:gridCol w:w="960"/>
        <w:gridCol w:w="2100"/>
        <w:gridCol w:w="2060"/>
      </w:tblGrid>
      <w:tr w:rsidR="1B9E9A43" w14:paraId="18CF309E" w14:textId="77777777" w:rsidTr="00BA5456">
        <w:trPr>
          <w:trHeight w:val="276"/>
        </w:trPr>
        <w:tc>
          <w:tcPr>
            <w:tcW w:w="2540" w:type="dxa"/>
            <w:shd w:val="clear" w:color="auto" w:fill="auto"/>
            <w:vAlign w:val="center"/>
            <w:hideMark/>
          </w:tcPr>
          <w:p w14:paraId="6B054650" w14:textId="28D1DAFA"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SDG</w:t>
            </w:r>
          </w:p>
        </w:tc>
        <w:tc>
          <w:tcPr>
            <w:tcW w:w="1320" w:type="dxa"/>
            <w:shd w:val="clear" w:color="auto" w:fill="auto"/>
            <w:noWrap/>
            <w:vAlign w:val="bottom"/>
            <w:hideMark/>
          </w:tcPr>
          <w:p w14:paraId="7B9C692B" w14:textId="15CA710E"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Targets</w:t>
            </w:r>
          </w:p>
        </w:tc>
        <w:tc>
          <w:tcPr>
            <w:tcW w:w="960" w:type="dxa"/>
            <w:shd w:val="clear" w:color="auto" w:fill="auto"/>
            <w:noWrap/>
            <w:vAlign w:val="bottom"/>
            <w:hideMark/>
          </w:tcPr>
          <w:p w14:paraId="3BC87B6B" w14:textId="125FDD76"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GFRP</w:t>
            </w:r>
          </w:p>
        </w:tc>
        <w:tc>
          <w:tcPr>
            <w:tcW w:w="960" w:type="dxa"/>
            <w:shd w:val="clear" w:color="auto" w:fill="auto"/>
            <w:noWrap/>
            <w:vAlign w:val="bottom"/>
            <w:hideMark/>
          </w:tcPr>
          <w:p w14:paraId="7B0B0D15" w14:textId="02BFB443"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CFRP</w:t>
            </w:r>
          </w:p>
        </w:tc>
        <w:tc>
          <w:tcPr>
            <w:tcW w:w="2100" w:type="dxa"/>
            <w:shd w:val="clear" w:color="auto" w:fill="auto"/>
            <w:noWrap/>
            <w:vAlign w:val="bottom"/>
            <w:hideMark/>
          </w:tcPr>
          <w:p w14:paraId="464E19F3" w14:textId="0F733141"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Normalised GFRP</w:t>
            </w:r>
          </w:p>
        </w:tc>
        <w:tc>
          <w:tcPr>
            <w:tcW w:w="2060" w:type="dxa"/>
            <w:shd w:val="clear" w:color="auto" w:fill="auto"/>
            <w:noWrap/>
            <w:vAlign w:val="bottom"/>
            <w:hideMark/>
          </w:tcPr>
          <w:p w14:paraId="23A08F7D" w14:textId="513545F5"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Normalised CFRP</w:t>
            </w:r>
          </w:p>
        </w:tc>
      </w:tr>
      <w:tr w:rsidR="00131AE7" w:rsidRPr="00131AE7" w14:paraId="2BDAC435" w14:textId="77777777" w:rsidTr="00BA5456">
        <w:trPr>
          <w:trHeight w:val="276"/>
        </w:trPr>
        <w:tc>
          <w:tcPr>
            <w:tcW w:w="2540" w:type="dxa"/>
            <w:vMerge w:val="restart"/>
            <w:shd w:val="clear" w:color="auto" w:fill="auto"/>
            <w:vAlign w:val="center"/>
            <w:hideMark/>
          </w:tcPr>
          <w:p w14:paraId="60EB832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9. Build resilient infrastructure, promote inclusive and sustainable industrialization and foster innovation</w:t>
            </w:r>
          </w:p>
        </w:tc>
        <w:tc>
          <w:tcPr>
            <w:tcW w:w="1320" w:type="dxa"/>
            <w:shd w:val="clear" w:color="auto" w:fill="auto"/>
            <w:noWrap/>
            <w:vAlign w:val="bottom"/>
            <w:hideMark/>
          </w:tcPr>
          <w:p w14:paraId="4613E5C2"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046214DA"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41C6ACB6"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2100" w:type="dxa"/>
            <w:shd w:val="clear" w:color="auto" w:fill="auto"/>
            <w:noWrap/>
            <w:vAlign w:val="bottom"/>
            <w:hideMark/>
          </w:tcPr>
          <w:p w14:paraId="7DDCA0D3"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1412AF46"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0EA68D2A" w14:textId="77777777" w:rsidTr="00BA5456">
        <w:trPr>
          <w:trHeight w:val="276"/>
        </w:trPr>
        <w:tc>
          <w:tcPr>
            <w:tcW w:w="2540" w:type="dxa"/>
            <w:vMerge/>
            <w:vAlign w:val="center"/>
            <w:hideMark/>
          </w:tcPr>
          <w:p w14:paraId="02A5EC71"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326C4D98"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960" w:type="dxa"/>
            <w:shd w:val="clear" w:color="auto" w:fill="auto"/>
            <w:noWrap/>
            <w:vAlign w:val="bottom"/>
            <w:hideMark/>
          </w:tcPr>
          <w:p w14:paraId="7FE98FF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3E440B95"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2100" w:type="dxa"/>
            <w:shd w:val="clear" w:color="auto" w:fill="auto"/>
            <w:noWrap/>
            <w:vAlign w:val="bottom"/>
            <w:hideMark/>
          </w:tcPr>
          <w:p w14:paraId="537D36DC"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05AE66B3"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17CFE2B2" w14:textId="77777777" w:rsidTr="00BA5456">
        <w:trPr>
          <w:trHeight w:val="276"/>
        </w:trPr>
        <w:tc>
          <w:tcPr>
            <w:tcW w:w="2540" w:type="dxa"/>
            <w:vMerge/>
            <w:vAlign w:val="center"/>
            <w:hideMark/>
          </w:tcPr>
          <w:p w14:paraId="26823736"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C8CD9D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3</w:t>
            </w:r>
          </w:p>
        </w:tc>
        <w:tc>
          <w:tcPr>
            <w:tcW w:w="960" w:type="dxa"/>
            <w:shd w:val="clear" w:color="auto" w:fill="auto"/>
            <w:noWrap/>
            <w:vAlign w:val="bottom"/>
            <w:hideMark/>
          </w:tcPr>
          <w:p w14:paraId="728F363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7B21010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3C304F6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24637D6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17B0A564" w14:textId="77777777" w:rsidTr="00BA5456">
        <w:trPr>
          <w:trHeight w:val="276"/>
        </w:trPr>
        <w:tc>
          <w:tcPr>
            <w:tcW w:w="2540" w:type="dxa"/>
            <w:vMerge/>
            <w:vAlign w:val="center"/>
            <w:hideMark/>
          </w:tcPr>
          <w:p w14:paraId="1D387233"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1981D676"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4</w:t>
            </w:r>
          </w:p>
        </w:tc>
        <w:tc>
          <w:tcPr>
            <w:tcW w:w="960" w:type="dxa"/>
            <w:shd w:val="clear" w:color="auto" w:fill="auto"/>
            <w:noWrap/>
            <w:vAlign w:val="bottom"/>
            <w:hideMark/>
          </w:tcPr>
          <w:p w14:paraId="250D2EB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05C688D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w:t>
            </w:r>
          </w:p>
        </w:tc>
        <w:tc>
          <w:tcPr>
            <w:tcW w:w="2100" w:type="dxa"/>
            <w:shd w:val="clear" w:color="auto" w:fill="auto"/>
            <w:noWrap/>
            <w:vAlign w:val="bottom"/>
            <w:hideMark/>
          </w:tcPr>
          <w:p w14:paraId="2C7B54FA"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1277C44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3D7CE84F" w14:textId="77777777" w:rsidTr="00BA5456">
        <w:trPr>
          <w:trHeight w:val="276"/>
        </w:trPr>
        <w:tc>
          <w:tcPr>
            <w:tcW w:w="2540" w:type="dxa"/>
            <w:vMerge/>
            <w:vAlign w:val="center"/>
            <w:hideMark/>
          </w:tcPr>
          <w:p w14:paraId="6EC5B482"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31AACE7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5</w:t>
            </w:r>
          </w:p>
        </w:tc>
        <w:tc>
          <w:tcPr>
            <w:tcW w:w="960" w:type="dxa"/>
            <w:shd w:val="clear" w:color="auto" w:fill="auto"/>
            <w:noWrap/>
            <w:vAlign w:val="bottom"/>
            <w:hideMark/>
          </w:tcPr>
          <w:p w14:paraId="00C0ADF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960" w:type="dxa"/>
            <w:shd w:val="clear" w:color="auto" w:fill="auto"/>
            <w:noWrap/>
            <w:vAlign w:val="bottom"/>
            <w:hideMark/>
          </w:tcPr>
          <w:p w14:paraId="7ADD94D2"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1</w:t>
            </w:r>
          </w:p>
        </w:tc>
        <w:tc>
          <w:tcPr>
            <w:tcW w:w="2100" w:type="dxa"/>
            <w:shd w:val="clear" w:color="auto" w:fill="auto"/>
            <w:noWrap/>
            <w:vAlign w:val="bottom"/>
            <w:hideMark/>
          </w:tcPr>
          <w:p w14:paraId="21A324D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0AC833EE"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16D81960" w14:textId="77777777" w:rsidTr="00BA5456">
        <w:trPr>
          <w:trHeight w:val="276"/>
        </w:trPr>
        <w:tc>
          <w:tcPr>
            <w:tcW w:w="2540" w:type="dxa"/>
            <w:vMerge/>
            <w:vAlign w:val="center"/>
            <w:hideMark/>
          </w:tcPr>
          <w:p w14:paraId="7BE8F709"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335A1A64"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a</w:t>
            </w:r>
          </w:p>
        </w:tc>
        <w:tc>
          <w:tcPr>
            <w:tcW w:w="960" w:type="dxa"/>
            <w:shd w:val="clear" w:color="auto" w:fill="auto"/>
            <w:noWrap/>
            <w:vAlign w:val="bottom"/>
            <w:hideMark/>
          </w:tcPr>
          <w:p w14:paraId="22B34D9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53B361F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23C2BDC4"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00F6CB0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7EB60299" w14:textId="77777777" w:rsidTr="00BA5456">
        <w:trPr>
          <w:trHeight w:val="276"/>
        </w:trPr>
        <w:tc>
          <w:tcPr>
            <w:tcW w:w="2540" w:type="dxa"/>
            <w:vMerge/>
            <w:vAlign w:val="center"/>
            <w:hideMark/>
          </w:tcPr>
          <w:p w14:paraId="7B522A13"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1A251B12"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b</w:t>
            </w:r>
          </w:p>
        </w:tc>
        <w:tc>
          <w:tcPr>
            <w:tcW w:w="960" w:type="dxa"/>
            <w:shd w:val="clear" w:color="auto" w:fill="auto"/>
            <w:noWrap/>
            <w:vAlign w:val="bottom"/>
            <w:hideMark/>
          </w:tcPr>
          <w:p w14:paraId="1C8C3CA9"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4AFFDEEF"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551851DC"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2109595D"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396D6F4A" w14:textId="77777777" w:rsidTr="00BA5456">
        <w:trPr>
          <w:trHeight w:val="276"/>
        </w:trPr>
        <w:tc>
          <w:tcPr>
            <w:tcW w:w="2540" w:type="dxa"/>
            <w:vMerge/>
            <w:vAlign w:val="center"/>
            <w:hideMark/>
          </w:tcPr>
          <w:p w14:paraId="278EA22B" w14:textId="77777777" w:rsidR="00131AE7" w:rsidRPr="00131AE7" w:rsidRDefault="00131AE7" w:rsidP="00131AE7">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25F00565"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c</w:t>
            </w:r>
          </w:p>
        </w:tc>
        <w:tc>
          <w:tcPr>
            <w:tcW w:w="960" w:type="dxa"/>
            <w:shd w:val="clear" w:color="auto" w:fill="auto"/>
            <w:noWrap/>
            <w:vAlign w:val="bottom"/>
            <w:hideMark/>
          </w:tcPr>
          <w:p w14:paraId="040BA8E5"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4E5B0B5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15CE1020"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c>
          <w:tcPr>
            <w:tcW w:w="2060" w:type="dxa"/>
            <w:shd w:val="clear" w:color="auto" w:fill="auto"/>
            <w:noWrap/>
            <w:vAlign w:val="bottom"/>
            <w:hideMark/>
          </w:tcPr>
          <w:p w14:paraId="1D4D4C1B"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 </w:t>
            </w:r>
          </w:p>
        </w:tc>
      </w:tr>
      <w:tr w:rsidR="00131AE7" w:rsidRPr="00131AE7" w14:paraId="4A7A5FCB" w14:textId="77777777" w:rsidTr="00BA5456">
        <w:trPr>
          <w:trHeight w:val="276"/>
        </w:trPr>
        <w:tc>
          <w:tcPr>
            <w:tcW w:w="2540" w:type="dxa"/>
            <w:shd w:val="clear" w:color="auto" w:fill="auto"/>
            <w:noWrap/>
            <w:vAlign w:val="bottom"/>
            <w:hideMark/>
          </w:tcPr>
          <w:p w14:paraId="36534EAA" w14:textId="77777777" w:rsidR="00131AE7" w:rsidRPr="00131AE7" w:rsidRDefault="00131AE7" w:rsidP="00131AE7">
            <w:pPr>
              <w:spacing w:before="0" w:after="0" w:line="240" w:lineRule="auto"/>
              <w:ind w:firstLine="0"/>
              <w:jc w:val="left"/>
              <w:rPr>
                <w:rFonts w:eastAsia="Times New Roman"/>
                <w:color w:val="0070C0"/>
                <w:lang w:eastAsia="en-IN" w:bidi="bn-IN"/>
              </w:rPr>
            </w:pPr>
            <w:r w:rsidRPr="00131AE7">
              <w:rPr>
                <w:rFonts w:eastAsia="Times New Roman"/>
                <w:color w:val="0070C0"/>
                <w:lang w:eastAsia="en-IN" w:bidi="bn-IN"/>
              </w:rPr>
              <w:t>Positive</w:t>
            </w:r>
          </w:p>
        </w:tc>
        <w:tc>
          <w:tcPr>
            <w:tcW w:w="1320" w:type="dxa"/>
            <w:shd w:val="clear" w:color="auto" w:fill="auto"/>
            <w:noWrap/>
            <w:vAlign w:val="bottom"/>
            <w:hideMark/>
          </w:tcPr>
          <w:p w14:paraId="34FD8F00" w14:textId="77777777" w:rsidR="00131AE7" w:rsidRPr="00131AE7" w:rsidRDefault="00131AE7" w:rsidP="00131AE7">
            <w:pPr>
              <w:spacing w:before="0" w:after="0" w:line="240" w:lineRule="auto"/>
              <w:ind w:firstLine="0"/>
              <w:jc w:val="left"/>
              <w:rPr>
                <w:rFonts w:eastAsia="Times New Roman"/>
                <w:color w:val="0070C0"/>
                <w:lang w:eastAsia="en-IN" w:bidi="bn-IN"/>
              </w:rPr>
            </w:pPr>
            <w:r w:rsidRPr="00131AE7">
              <w:rPr>
                <w:rFonts w:eastAsia="Times New Roman"/>
                <w:color w:val="0070C0"/>
                <w:lang w:eastAsia="en-IN" w:bidi="bn-IN"/>
              </w:rPr>
              <w:t> </w:t>
            </w:r>
          </w:p>
        </w:tc>
        <w:tc>
          <w:tcPr>
            <w:tcW w:w="960" w:type="dxa"/>
            <w:shd w:val="clear" w:color="auto" w:fill="auto"/>
            <w:noWrap/>
            <w:vAlign w:val="bottom"/>
            <w:hideMark/>
          </w:tcPr>
          <w:p w14:paraId="7E63B229"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4</w:t>
            </w:r>
          </w:p>
        </w:tc>
        <w:tc>
          <w:tcPr>
            <w:tcW w:w="960" w:type="dxa"/>
            <w:shd w:val="clear" w:color="auto" w:fill="auto"/>
            <w:noWrap/>
            <w:vAlign w:val="bottom"/>
            <w:hideMark/>
          </w:tcPr>
          <w:p w14:paraId="51B6D3D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6</w:t>
            </w:r>
          </w:p>
        </w:tc>
        <w:tc>
          <w:tcPr>
            <w:tcW w:w="2100" w:type="dxa"/>
            <w:shd w:val="clear" w:color="auto" w:fill="auto"/>
            <w:noWrap/>
            <w:vAlign w:val="bottom"/>
            <w:hideMark/>
          </w:tcPr>
          <w:p w14:paraId="6DE8DBC1"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25.00</w:t>
            </w:r>
          </w:p>
        </w:tc>
        <w:tc>
          <w:tcPr>
            <w:tcW w:w="2060" w:type="dxa"/>
            <w:shd w:val="clear" w:color="auto" w:fill="auto"/>
            <w:noWrap/>
            <w:vAlign w:val="bottom"/>
            <w:hideMark/>
          </w:tcPr>
          <w:p w14:paraId="19436B5C"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37.50</w:t>
            </w:r>
          </w:p>
        </w:tc>
      </w:tr>
      <w:tr w:rsidR="00131AE7" w:rsidRPr="00131AE7" w14:paraId="4084DCBD" w14:textId="77777777" w:rsidTr="00BA5456">
        <w:trPr>
          <w:trHeight w:val="276"/>
        </w:trPr>
        <w:tc>
          <w:tcPr>
            <w:tcW w:w="2540" w:type="dxa"/>
            <w:shd w:val="clear" w:color="auto" w:fill="auto"/>
            <w:noWrap/>
            <w:vAlign w:val="bottom"/>
            <w:hideMark/>
          </w:tcPr>
          <w:p w14:paraId="53B9D180" w14:textId="77777777" w:rsidR="00131AE7" w:rsidRPr="00131AE7" w:rsidRDefault="00131AE7" w:rsidP="00131AE7">
            <w:pPr>
              <w:spacing w:before="0" w:after="0" w:line="240" w:lineRule="auto"/>
              <w:ind w:firstLine="0"/>
              <w:jc w:val="left"/>
              <w:rPr>
                <w:rFonts w:eastAsia="Times New Roman"/>
                <w:color w:val="0070C0"/>
                <w:lang w:eastAsia="en-IN" w:bidi="bn-IN"/>
              </w:rPr>
            </w:pPr>
            <w:r w:rsidRPr="00131AE7">
              <w:rPr>
                <w:rFonts w:eastAsia="Times New Roman"/>
                <w:color w:val="0070C0"/>
                <w:lang w:eastAsia="en-IN" w:bidi="bn-IN"/>
              </w:rPr>
              <w:t>Negative</w:t>
            </w:r>
          </w:p>
        </w:tc>
        <w:tc>
          <w:tcPr>
            <w:tcW w:w="1320" w:type="dxa"/>
            <w:shd w:val="clear" w:color="auto" w:fill="auto"/>
            <w:noWrap/>
            <w:vAlign w:val="bottom"/>
            <w:hideMark/>
          </w:tcPr>
          <w:p w14:paraId="1AA704C7" w14:textId="77777777" w:rsidR="00131AE7" w:rsidRPr="00131AE7" w:rsidRDefault="00131AE7" w:rsidP="00131AE7">
            <w:pPr>
              <w:spacing w:before="0" w:after="0" w:line="240" w:lineRule="auto"/>
              <w:ind w:firstLine="0"/>
              <w:jc w:val="left"/>
              <w:rPr>
                <w:rFonts w:eastAsia="Times New Roman"/>
                <w:color w:val="0070C0"/>
                <w:lang w:eastAsia="en-IN" w:bidi="bn-IN"/>
              </w:rPr>
            </w:pPr>
            <w:r w:rsidRPr="00131AE7">
              <w:rPr>
                <w:rFonts w:eastAsia="Times New Roman"/>
                <w:color w:val="0070C0"/>
                <w:lang w:eastAsia="en-IN" w:bidi="bn-IN"/>
              </w:rPr>
              <w:t> </w:t>
            </w:r>
          </w:p>
        </w:tc>
        <w:tc>
          <w:tcPr>
            <w:tcW w:w="960" w:type="dxa"/>
            <w:shd w:val="clear" w:color="auto" w:fill="auto"/>
            <w:noWrap/>
            <w:vAlign w:val="bottom"/>
            <w:hideMark/>
          </w:tcPr>
          <w:p w14:paraId="146F01A4"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960" w:type="dxa"/>
            <w:shd w:val="clear" w:color="auto" w:fill="auto"/>
            <w:noWrap/>
            <w:vAlign w:val="bottom"/>
            <w:hideMark/>
          </w:tcPr>
          <w:p w14:paraId="019E9EAA"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w:t>
            </w:r>
          </w:p>
        </w:tc>
        <w:tc>
          <w:tcPr>
            <w:tcW w:w="2100" w:type="dxa"/>
            <w:shd w:val="clear" w:color="auto" w:fill="auto"/>
            <w:noWrap/>
            <w:vAlign w:val="bottom"/>
            <w:hideMark/>
          </w:tcPr>
          <w:p w14:paraId="3D398812"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0.00</w:t>
            </w:r>
          </w:p>
        </w:tc>
        <w:tc>
          <w:tcPr>
            <w:tcW w:w="2060" w:type="dxa"/>
            <w:shd w:val="clear" w:color="auto" w:fill="auto"/>
            <w:noWrap/>
            <w:vAlign w:val="bottom"/>
            <w:hideMark/>
          </w:tcPr>
          <w:p w14:paraId="6325E9BD" w14:textId="77777777" w:rsidR="00131AE7" w:rsidRPr="00131AE7" w:rsidRDefault="00131AE7" w:rsidP="00131AE7">
            <w:pPr>
              <w:spacing w:before="0" w:after="0" w:line="240" w:lineRule="auto"/>
              <w:ind w:firstLine="0"/>
              <w:jc w:val="center"/>
              <w:rPr>
                <w:rFonts w:eastAsia="Times New Roman"/>
                <w:color w:val="0070C0"/>
                <w:lang w:eastAsia="en-IN" w:bidi="bn-IN"/>
              </w:rPr>
            </w:pPr>
            <w:r w:rsidRPr="00131AE7">
              <w:rPr>
                <w:rFonts w:eastAsia="Times New Roman"/>
                <w:color w:val="0070C0"/>
                <w:lang w:eastAsia="en-IN" w:bidi="bn-IN"/>
              </w:rPr>
              <w:t>0.00</w:t>
            </w:r>
          </w:p>
        </w:tc>
      </w:tr>
    </w:tbl>
    <w:p w14:paraId="3A0C1C4E" w14:textId="77777777" w:rsidR="00131AE7" w:rsidRDefault="00131AE7" w:rsidP="005E4794">
      <w:pPr>
        <w:ind w:firstLine="0"/>
        <w:rPr>
          <w:color w:val="FF0000"/>
          <w:lang w:val="en-US"/>
        </w:rPr>
      </w:pPr>
    </w:p>
    <w:p w14:paraId="5BBAB9A0" w14:textId="1702EB53" w:rsidR="00EF2200" w:rsidRDefault="00BE639E" w:rsidP="005E4794">
      <w:pPr>
        <w:ind w:firstLine="0"/>
        <w:rPr>
          <w:color w:val="0070C0"/>
          <w:lang w:val="en-US"/>
        </w:rPr>
      </w:pPr>
      <w:r>
        <w:rPr>
          <w:color w:val="0070C0"/>
          <w:lang w:val="en-US"/>
        </w:rPr>
        <w:t>In SDG 9 –</w:t>
      </w:r>
    </w:p>
    <w:p w14:paraId="0E8F09F6" w14:textId="62F26DE9" w:rsidR="00BE639E" w:rsidRDefault="00BE639E" w:rsidP="005E4794">
      <w:pPr>
        <w:ind w:firstLine="0"/>
        <w:rPr>
          <w:color w:val="0070C0"/>
          <w:lang w:val="en-US"/>
        </w:rPr>
      </w:pPr>
      <w:r>
        <w:rPr>
          <w:color w:val="0070C0"/>
          <w:lang w:val="en-US"/>
        </w:rPr>
        <w:tab/>
      </w:r>
      <w:r w:rsidR="00EF19B4">
        <w:rPr>
          <w:color w:val="0070C0"/>
          <w:lang w:val="en-US"/>
        </w:rPr>
        <w:t>Target 9.1</w:t>
      </w:r>
      <w:r w:rsidR="00993718">
        <w:rPr>
          <w:color w:val="0070C0"/>
          <w:lang w:val="en-US"/>
        </w:rPr>
        <w:t xml:space="preserve"> </w:t>
      </w:r>
      <w:r w:rsidR="00AB4906" w:rsidRPr="00AB4906">
        <w:rPr>
          <w:color w:val="0070C0"/>
          <w:lang w:val="en-US"/>
        </w:rPr>
        <w:t>focuses on developing reliable, sustainable, and resilient infrastructure to support economic development and human well-being.</w:t>
      </w:r>
      <w:r w:rsidR="002E62BE">
        <w:rPr>
          <w:color w:val="0070C0"/>
          <w:lang w:val="en-US"/>
        </w:rPr>
        <w:t xml:space="preserve"> </w:t>
      </w:r>
      <w:r w:rsidR="00C00A93" w:rsidRPr="00C00A93">
        <w:rPr>
          <w:color w:val="0070C0"/>
          <w:lang w:val="en-US"/>
        </w:rPr>
        <w:t xml:space="preserve">Assessing the environmental impact of </w:t>
      </w:r>
      <w:r w:rsidR="007A7E70">
        <w:rPr>
          <w:color w:val="0070C0"/>
          <w:lang w:val="en-US"/>
        </w:rPr>
        <w:t xml:space="preserve">a </w:t>
      </w:r>
      <w:r w:rsidR="00C00A93" w:rsidRPr="00C00A93">
        <w:rPr>
          <w:color w:val="0070C0"/>
          <w:lang w:val="en-US"/>
        </w:rPr>
        <w:t>key component</w:t>
      </w:r>
      <w:r w:rsidR="007A7E70">
        <w:rPr>
          <w:color w:val="0070C0"/>
          <w:lang w:val="en-US"/>
        </w:rPr>
        <w:t xml:space="preserve"> of wind energy, </w:t>
      </w:r>
      <w:r w:rsidR="00C00A93" w:rsidRPr="00C00A93">
        <w:rPr>
          <w:color w:val="0070C0"/>
          <w:lang w:val="en-US"/>
        </w:rPr>
        <w:t>turbine blades</w:t>
      </w:r>
      <w:r w:rsidR="007A7E70">
        <w:rPr>
          <w:color w:val="0070C0"/>
          <w:lang w:val="en-US"/>
        </w:rPr>
        <w:t>,</w:t>
      </w:r>
      <w:r w:rsidR="00C00A93" w:rsidRPr="00C00A93">
        <w:rPr>
          <w:color w:val="0070C0"/>
          <w:lang w:val="en-US"/>
        </w:rPr>
        <w:t xml:space="preserve"> contributes to the development of more sustainable and resilient infrastructure</w:t>
      </w:r>
      <w:r w:rsidR="00E226E5">
        <w:rPr>
          <w:color w:val="0070C0"/>
          <w:lang w:val="en-US"/>
        </w:rPr>
        <w:t>.</w:t>
      </w:r>
      <w:r w:rsidR="00AD3217">
        <w:rPr>
          <w:color w:val="0070C0"/>
          <w:lang w:val="en-US"/>
        </w:rPr>
        <w:t xml:space="preserve"> The comparison between GFRP and CFRP shows that </w:t>
      </w:r>
      <w:r w:rsidR="00E21C8E">
        <w:rPr>
          <w:color w:val="0070C0"/>
          <w:lang w:val="en-US"/>
        </w:rPr>
        <w:t xml:space="preserve">it is the </w:t>
      </w:r>
      <w:r w:rsidR="00B1629E">
        <w:rPr>
          <w:color w:val="0070C0"/>
          <w:lang w:val="en-US"/>
        </w:rPr>
        <w:t>latter</w:t>
      </w:r>
      <w:r w:rsidR="00E21C8E">
        <w:rPr>
          <w:color w:val="0070C0"/>
          <w:lang w:val="en-US"/>
        </w:rPr>
        <w:t xml:space="preserve"> which directly impacts building bigger blades due to its low density</w:t>
      </w:r>
      <w:r w:rsidR="00B1629E">
        <w:rPr>
          <w:color w:val="0070C0"/>
          <w:lang w:val="en-US"/>
        </w:rPr>
        <w:t xml:space="preserve">. Whereas the impact of </w:t>
      </w:r>
      <w:r w:rsidR="00680306">
        <w:rPr>
          <w:color w:val="0070C0"/>
          <w:lang w:val="en-US"/>
        </w:rPr>
        <w:t>GFRP can be thought of as indirect through</w:t>
      </w:r>
      <w:r w:rsidR="007F6E47">
        <w:rPr>
          <w:color w:val="0070C0"/>
          <w:lang w:val="en-US"/>
        </w:rPr>
        <w:t xml:space="preserve"> renewable energy generation and </w:t>
      </w:r>
      <w:r w:rsidR="002A713F">
        <w:rPr>
          <w:color w:val="0070C0"/>
          <w:lang w:val="en-US"/>
        </w:rPr>
        <w:t>supporting economic growth.</w:t>
      </w:r>
    </w:p>
    <w:p w14:paraId="73BAF4A6" w14:textId="172764B6" w:rsidR="00E24517" w:rsidRDefault="007A6B83" w:rsidP="005E4794">
      <w:pPr>
        <w:ind w:firstLine="0"/>
        <w:rPr>
          <w:color w:val="0070C0"/>
          <w:lang w:val="en-US"/>
        </w:rPr>
      </w:pPr>
      <w:r>
        <w:rPr>
          <w:color w:val="0070C0"/>
          <w:lang w:val="en-US"/>
        </w:rPr>
        <w:tab/>
      </w:r>
      <w:r w:rsidR="00CE1FFA" w:rsidRPr="00CE1FFA">
        <w:rPr>
          <w:color w:val="0070C0"/>
          <w:lang w:val="en-US"/>
        </w:rPr>
        <w:t>Target 9.2 focuses on promoting inclusive and sustainable industrialization</w:t>
      </w:r>
      <w:r w:rsidR="00314D38">
        <w:rPr>
          <w:color w:val="0070C0"/>
          <w:lang w:val="en-US"/>
        </w:rPr>
        <w:t xml:space="preserve"> </w:t>
      </w:r>
      <w:r w:rsidR="005F2833">
        <w:rPr>
          <w:color w:val="0070C0"/>
          <w:lang w:val="en-US"/>
        </w:rPr>
        <w:t xml:space="preserve">and </w:t>
      </w:r>
      <w:r w:rsidR="00DF39FA">
        <w:rPr>
          <w:color w:val="0070C0"/>
          <w:lang w:val="en-US"/>
        </w:rPr>
        <w:t>raising</w:t>
      </w:r>
      <w:r w:rsidR="005F2833">
        <w:rPr>
          <w:color w:val="0070C0"/>
          <w:lang w:val="en-US"/>
        </w:rPr>
        <w:t xml:space="preserve"> industry’s share of employment </w:t>
      </w:r>
      <w:r w:rsidR="004427EC">
        <w:rPr>
          <w:color w:val="0070C0"/>
          <w:lang w:val="en-US"/>
        </w:rPr>
        <w:t xml:space="preserve">which is affected indirectly but automatically from the expansion of </w:t>
      </w:r>
      <w:r w:rsidR="00531241">
        <w:rPr>
          <w:color w:val="0070C0"/>
          <w:lang w:val="en-US"/>
        </w:rPr>
        <w:t>wind energy as a sustainable energy source.</w:t>
      </w:r>
      <w:r w:rsidR="00602EF8">
        <w:rPr>
          <w:color w:val="0070C0"/>
          <w:lang w:val="en-US"/>
        </w:rPr>
        <w:t xml:space="preserve"> The expansion will be </w:t>
      </w:r>
      <w:r w:rsidR="00937D30">
        <w:rPr>
          <w:color w:val="0070C0"/>
          <w:lang w:val="en-US"/>
        </w:rPr>
        <w:t xml:space="preserve">facilitated by </w:t>
      </w:r>
      <w:r w:rsidR="00D3323A" w:rsidRPr="00D3323A">
        <w:rPr>
          <w:color w:val="0070C0"/>
          <w:lang w:val="en-US"/>
        </w:rPr>
        <w:t>the adoption of environmentally friendly materials and manufacturing processes.</w:t>
      </w:r>
    </w:p>
    <w:p w14:paraId="2DA10AE7" w14:textId="0D7FF683" w:rsidR="00D3323A" w:rsidRDefault="005C62D8" w:rsidP="005E4794">
      <w:pPr>
        <w:ind w:firstLine="0"/>
        <w:rPr>
          <w:color w:val="0070C0"/>
          <w:lang w:val="en-US"/>
        </w:rPr>
      </w:pPr>
      <w:r>
        <w:rPr>
          <w:color w:val="0070C0"/>
          <w:lang w:val="en-US"/>
        </w:rPr>
        <w:tab/>
      </w:r>
      <w:r w:rsidRPr="005C62D8">
        <w:rPr>
          <w:color w:val="0070C0"/>
          <w:lang w:val="en-US"/>
        </w:rPr>
        <w:t>Target 9.4 aims to substantially upgrade infrastructure and retrofit industries to make them sustainable, with increased resource-use efficiency and greater adoption of clean and environmentally sound technologies and industrial processes.</w:t>
      </w:r>
      <w:r w:rsidR="00911102">
        <w:rPr>
          <w:color w:val="0070C0"/>
          <w:lang w:val="en-US"/>
        </w:rPr>
        <w:t xml:space="preserve"> </w:t>
      </w:r>
      <w:r w:rsidR="00C679F7">
        <w:rPr>
          <w:color w:val="0070C0"/>
          <w:lang w:val="en-US"/>
        </w:rPr>
        <w:t>Use of CFRP material directly</w:t>
      </w:r>
      <w:r w:rsidR="0068133F">
        <w:rPr>
          <w:color w:val="0070C0"/>
          <w:lang w:val="en-US"/>
        </w:rPr>
        <w:t xml:space="preserve"> </w:t>
      </w:r>
      <w:r w:rsidR="00B85FF4">
        <w:rPr>
          <w:color w:val="0070C0"/>
          <w:lang w:val="en-US"/>
        </w:rPr>
        <w:t>helps</w:t>
      </w:r>
      <w:r w:rsidR="00745E6D">
        <w:rPr>
          <w:color w:val="0070C0"/>
          <w:lang w:val="en-US"/>
        </w:rPr>
        <w:t xml:space="preserve"> to</w:t>
      </w:r>
      <w:r w:rsidR="0068133F">
        <w:rPr>
          <w:color w:val="0070C0"/>
          <w:lang w:val="en-US"/>
        </w:rPr>
        <w:t xml:space="preserve"> realize this target </w:t>
      </w:r>
      <w:r w:rsidR="00914BED">
        <w:rPr>
          <w:color w:val="0070C0"/>
          <w:lang w:val="en-US"/>
        </w:rPr>
        <w:t xml:space="preserve">and GFRP has an indirect contribution </w:t>
      </w:r>
      <w:r w:rsidR="002425C3">
        <w:rPr>
          <w:color w:val="0070C0"/>
          <w:lang w:val="en-US"/>
        </w:rPr>
        <w:t>by</w:t>
      </w:r>
      <w:r w:rsidR="00914BED">
        <w:rPr>
          <w:color w:val="0070C0"/>
          <w:lang w:val="en-US"/>
        </w:rPr>
        <w:t xml:space="preserve"> </w:t>
      </w:r>
      <w:r w:rsidR="00267575">
        <w:rPr>
          <w:color w:val="0070C0"/>
          <w:lang w:val="en-US"/>
        </w:rPr>
        <w:t xml:space="preserve">moving the energy sector </w:t>
      </w:r>
      <w:r w:rsidR="0070645E">
        <w:rPr>
          <w:color w:val="0070C0"/>
          <w:lang w:val="en-US"/>
        </w:rPr>
        <w:t xml:space="preserve">more </w:t>
      </w:r>
      <w:r w:rsidR="00267575">
        <w:rPr>
          <w:color w:val="0070C0"/>
          <w:lang w:val="en-US"/>
        </w:rPr>
        <w:t>to</w:t>
      </w:r>
      <w:r w:rsidR="0070645E">
        <w:rPr>
          <w:color w:val="0070C0"/>
          <w:lang w:val="en-US"/>
        </w:rPr>
        <w:t>wards</w:t>
      </w:r>
      <w:r w:rsidR="00267575">
        <w:rPr>
          <w:color w:val="0070C0"/>
          <w:lang w:val="en-US"/>
        </w:rPr>
        <w:t xml:space="preserve"> renewable ene</w:t>
      </w:r>
      <w:r w:rsidR="0070645E">
        <w:rPr>
          <w:color w:val="0070C0"/>
          <w:lang w:val="en-US"/>
        </w:rPr>
        <w:t>rgy</w:t>
      </w:r>
      <w:r w:rsidR="00C81EDA">
        <w:rPr>
          <w:color w:val="0070C0"/>
          <w:lang w:val="en-US"/>
        </w:rPr>
        <w:t xml:space="preserve"> by providing a </w:t>
      </w:r>
      <w:r w:rsidR="00B85FF4">
        <w:rPr>
          <w:color w:val="0070C0"/>
          <w:lang w:val="en-US"/>
        </w:rPr>
        <w:t>cost-effective</w:t>
      </w:r>
      <w:r w:rsidR="002425C3">
        <w:rPr>
          <w:color w:val="0070C0"/>
          <w:lang w:val="en-US"/>
        </w:rPr>
        <w:t xml:space="preserve"> way.</w:t>
      </w:r>
    </w:p>
    <w:p w14:paraId="1AC421C5" w14:textId="19E8C854" w:rsidR="00EE4193" w:rsidRDefault="00B85FF4" w:rsidP="006645EA">
      <w:pPr>
        <w:ind w:firstLine="0"/>
        <w:rPr>
          <w:color w:val="0070C0"/>
          <w:lang w:val="en-US"/>
        </w:rPr>
      </w:pPr>
      <w:r>
        <w:rPr>
          <w:color w:val="0070C0"/>
          <w:lang w:val="en-US"/>
        </w:rPr>
        <w:tab/>
      </w:r>
      <w:r w:rsidR="008E0830" w:rsidRPr="008E0830">
        <w:rPr>
          <w:color w:val="0070C0"/>
          <w:lang w:val="en-US"/>
        </w:rPr>
        <w:t xml:space="preserve">Target 9.5 specifically aims to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w:t>
      </w:r>
    </w:p>
    <w:p w14:paraId="0D02813D" w14:textId="4DE7CE82" w:rsidR="0056234A" w:rsidRDefault="0056234A" w:rsidP="0056234A">
      <w:pPr>
        <w:pStyle w:val="Caption"/>
        <w:rPr>
          <w:color w:val="0070C0"/>
        </w:rPr>
      </w:pPr>
      <w:bookmarkStart w:id="48" w:name="_Toc151729052"/>
      <w:r w:rsidRPr="5818F9B3">
        <w:rPr>
          <w:color w:val="0070C0"/>
        </w:rPr>
        <w:lastRenderedPageBreak/>
        <w:t xml:space="preserve">Table </w:t>
      </w:r>
      <w:fldSimple w:instr=" SEQ Table \* ARABIC ">
        <w:r w:rsidR="00085996">
          <w:rPr>
            <w:noProof/>
          </w:rPr>
          <w:t>14</w:t>
        </w:r>
      </w:fldSimple>
      <w:r w:rsidR="003B21C9">
        <w:t xml:space="preserve">: </w:t>
      </w:r>
      <w:r w:rsidR="5818F9B3" w:rsidRPr="5818F9B3">
        <w:rPr>
          <w:color w:val="0070C0"/>
        </w:rPr>
        <w:t xml:space="preserve"> Target wise sustainability scores for SDG 10.</w:t>
      </w:r>
      <w:bookmarkEnd w:id="48"/>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20"/>
        <w:gridCol w:w="960"/>
        <w:gridCol w:w="960"/>
        <w:gridCol w:w="2100"/>
        <w:gridCol w:w="2060"/>
      </w:tblGrid>
      <w:tr w:rsidR="382DCCB6" w14:paraId="45E985A3" w14:textId="77777777" w:rsidTr="003B21C9">
        <w:trPr>
          <w:trHeight w:val="276"/>
        </w:trPr>
        <w:tc>
          <w:tcPr>
            <w:tcW w:w="2540" w:type="dxa"/>
            <w:shd w:val="clear" w:color="auto" w:fill="auto"/>
            <w:vAlign w:val="center"/>
            <w:hideMark/>
          </w:tcPr>
          <w:p w14:paraId="4E2C3B2E" w14:textId="28D1DAFA"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SDG</w:t>
            </w:r>
          </w:p>
        </w:tc>
        <w:tc>
          <w:tcPr>
            <w:tcW w:w="1320" w:type="dxa"/>
            <w:shd w:val="clear" w:color="auto" w:fill="auto"/>
            <w:noWrap/>
            <w:vAlign w:val="bottom"/>
            <w:hideMark/>
          </w:tcPr>
          <w:p w14:paraId="251BF56E" w14:textId="15CA710E"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Targets</w:t>
            </w:r>
          </w:p>
        </w:tc>
        <w:tc>
          <w:tcPr>
            <w:tcW w:w="960" w:type="dxa"/>
            <w:shd w:val="clear" w:color="auto" w:fill="auto"/>
            <w:noWrap/>
            <w:vAlign w:val="bottom"/>
            <w:hideMark/>
          </w:tcPr>
          <w:p w14:paraId="11B4CD8A" w14:textId="125FDD76"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GFRP</w:t>
            </w:r>
          </w:p>
        </w:tc>
        <w:tc>
          <w:tcPr>
            <w:tcW w:w="960" w:type="dxa"/>
            <w:shd w:val="clear" w:color="auto" w:fill="auto"/>
            <w:noWrap/>
            <w:vAlign w:val="bottom"/>
            <w:hideMark/>
          </w:tcPr>
          <w:p w14:paraId="73881FFB" w14:textId="02BFB443"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CFRP</w:t>
            </w:r>
          </w:p>
        </w:tc>
        <w:tc>
          <w:tcPr>
            <w:tcW w:w="2100" w:type="dxa"/>
            <w:shd w:val="clear" w:color="auto" w:fill="auto"/>
            <w:noWrap/>
            <w:vAlign w:val="bottom"/>
            <w:hideMark/>
          </w:tcPr>
          <w:p w14:paraId="7AD3B087" w14:textId="0F733141"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Normalised GFRP</w:t>
            </w:r>
          </w:p>
        </w:tc>
        <w:tc>
          <w:tcPr>
            <w:tcW w:w="2060" w:type="dxa"/>
            <w:shd w:val="clear" w:color="auto" w:fill="auto"/>
            <w:noWrap/>
            <w:vAlign w:val="bottom"/>
            <w:hideMark/>
          </w:tcPr>
          <w:p w14:paraId="4644FFA2" w14:textId="513545F5" w:rsidR="382DCCB6" w:rsidRDefault="382DCCB6" w:rsidP="382DCCB6">
            <w:pPr>
              <w:spacing w:before="0" w:after="0" w:line="240" w:lineRule="auto"/>
              <w:ind w:firstLine="0"/>
              <w:jc w:val="center"/>
              <w:rPr>
                <w:rFonts w:eastAsia="Times New Roman"/>
                <w:color w:val="0070C0"/>
                <w:lang w:eastAsia="en-IN" w:bidi="bn-IN"/>
              </w:rPr>
            </w:pPr>
            <w:r w:rsidRPr="382DCCB6">
              <w:rPr>
                <w:rFonts w:eastAsia="Times New Roman"/>
                <w:color w:val="0070C0"/>
              </w:rPr>
              <w:t>Normalised CFRP</w:t>
            </w:r>
          </w:p>
        </w:tc>
      </w:tr>
      <w:tr w:rsidR="00E9128F" w:rsidRPr="00E9128F" w14:paraId="0F283F38" w14:textId="77777777" w:rsidTr="003B21C9">
        <w:trPr>
          <w:trHeight w:val="276"/>
        </w:trPr>
        <w:tc>
          <w:tcPr>
            <w:tcW w:w="2540" w:type="dxa"/>
            <w:vMerge w:val="restart"/>
            <w:shd w:val="clear" w:color="auto" w:fill="auto"/>
            <w:vAlign w:val="center"/>
            <w:hideMark/>
          </w:tcPr>
          <w:p w14:paraId="6C8B141B"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10. Reduce inequality within and among countries</w:t>
            </w:r>
          </w:p>
        </w:tc>
        <w:tc>
          <w:tcPr>
            <w:tcW w:w="1320" w:type="dxa"/>
            <w:shd w:val="clear" w:color="auto" w:fill="auto"/>
            <w:noWrap/>
            <w:vAlign w:val="bottom"/>
            <w:hideMark/>
          </w:tcPr>
          <w:p w14:paraId="2E8F46A5"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1</w:t>
            </w:r>
          </w:p>
        </w:tc>
        <w:tc>
          <w:tcPr>
            <w:tcW w:w="960" w:type="dxa"/>
            <w:shd w:val="clear" w:color="auto" w:fill="auto"/>
            <w:noWrap/>
            <w:vAlign w:val="bottom"/>
            <w:hideMark/>
          </w:tcPr>
          <w:p w14:paraId="49960514"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1</w:t>
            </w:r>
          </w:p>
        </w:tc>
        <w:tc>
          <w:tcPr>
            <w:tcW w:w="960" w:type="dxa"/>
            <w:shd w:val="clear" w:color="auto" w:fill="auto"/>
            <w:noWrap/>
            <w:vAlign w:val="bottom"/>
            <w:hideMark/>
          </w:tcPr>
          <w:p w14:paraId="1B4DA1A4"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1</w:t>
            </w:r>
          </w:p>
        </w:tc>
        <w:tc>
          <w:tcPr>
            <w:tcW w:w="2100" w:type="dxa"/>
            <w:shd w:val="clear" w:color="auto" w:fill="auto"/>
            <w:noWrap/>
            <w:vAlign w:val="bottom"/>
            <w:hideMark/>
          </w:tcPr>
          <w:p w14:paraId="0C3ECE19"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60754D6D"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490B336E" w14:textId="77777777" w:rsidTr="003B21C9">
        <w:trPr>
          <w:trHeight w:val="276"/>
        </w:trPr>
        <w:tc>
          <w:tcPr>
            <w:tcW w:w="2540" w:type="dxa"/>
            <w:vMerge/>
            <w:vAlign w:val="center"/>
            <w:hideMark/>
          </w:tcPr>
          <w:p w14:paraId="160DFB0C" w14:textId="77777777" w:rsidR="00E9128F" w:rsidRPr="00E9128F" w:rsidRDefault="00E9128F" w:rsidP="00E9128F">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3164BB93"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2</w:t>
            </w:r>
          </w:p>
        </w:tc>
        <w:tc>
          <w:tcPr>
            <w:tcW w:w="960" w:type="dxa"/>
            <w:shd w:val="clear" w:color="auto" w:fill="auto"/>
            <w:noWrap/>
            <w:vAlign w:val="bottom"/>
            <w:hideMark/>
          </w:tcPr>
          <w:p w14:paraId="007CC36F"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4D62224F"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48CB1840"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326E359A"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15354C47" w14:textId="77777777" w:rsidTr="003B21C9">
        <w:trPr>
          <w:trHeight w:val="276"/>
        </w:trPr>
        <w:tc>
          <w:tcPr>
            <w:tcW w:w="2540" w:type="dxa"/>
            <w:vMerge/>
            <w:vAlign w:val="center"/>
            <w:hideMark/>
          </w:tcPr>
          <w:p w14:paraId="4DC0DEAC" w14:textId="77777777" w:rsidR="00E9128F" w:rsidRPr="00E9128F" w:rsidRDefault="00E9128F" w:rsidP="00E9128F">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B2B52E8"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3</w:t>
            </w:r>
          </w:p>
        </w:tc>
        <w:tc>
          <w:tcPr>
            <w:tcW w:w="960" w:type="dxa"/>
            <w:shd w:val="clear" w:color="auto" w:fill="auto"/>
            <w:noWrap/>
            <w:vAlign w:val="bottom"/>
            <w:hideMark/>
          </w:tcPr>
          <w:p w14:paraId="48189A19"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72DC88D2"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1179D508"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09EE4763"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68353900" w14:textId="77777777" w:rsidTr="003B21C9">
        <w:trPr>
          <w:trHeight w:val="276"/>
        </w:trPr>
        <w:tc>
          <w:tcPr>
            <w:tcW w:w="2540" w:type="dxa"/>
            <w:vMerge/>
            <w:vAlign w:val="center"/>
            <w:hideMark/>
          </w:tcPr>
          <w:p w14:paraId="38BBF2D2" w14:textId="77777777" w:rsidR="00E9128F" w:rsidRPr="00E9128F" w:rsidRDefault="00E9128F" w:rsidP="00E9128F">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1D5F3084"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4</w:t>
            </w:r>
          </w:p>
        </w:tc>
        <w:tc>
          <w:tcPr>
            <w:tcW w:w="960" w:type="dxa"/>
            <w:shd w:val="clear" w:color="auto" w:fill="auto"/>
            <w:noWrap/>
            <w:vAlign w:val="bottom"/>
            <w:hideMark/>
          </w:tcPr>
          <w:p w14:paraId="67D503B4"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71FC02BA"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6C01A0D0"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15834686"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6736AC0F" w14:textId="77777777" w:rsidTr="003B21C9">
        <w:trPr>
          <w:trHeight w:val="276"/>
        </w:trPr>
        <w:tc>
          <w:tcPr>
            <w:tcW w:w="2540" w:type="dxa"/>
            <w:vMerge/>
            <w:vAlign w:val="center"/>
            <w:hideMark/>
          </w:tcPr>
          <w:p w14:paraId="5CD8A94A" w14:textId="77777777" w:rsidR="00E9128F" w:rsidRPr="00E9128F" w:rsidRDefault="00E9128F" w:rsidP="00E9128F">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EE3521F"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5</w:t>
            </w:r>
          </w:p>
        </w:tc>
        <w:tc>
          <w:tcPr>
            <w:tcW w:w="960" w:type="dxa"/>
            <w:shd w:val="clear" w:color="auto" w:fill="auto"/>
            <w:noWrap/>
            <w:vAlign w:val="bottom"/>
            <w:hideMark/>
          </w:tcPr>
          <w:p w14:paraId="71D27215"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316F9587"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20C8264D"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39720BAD"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6E5DBB96" w14:textId="77777777" w:rsidTr="003B21C9">
        <w:trPr>
          <w:trHeight w:val="276"/>
        </w:trPr>
        <w:tc>
          <w:tcPr>
            <w:tcW w:w="2540" w:type="dxa"/>
            <w:vMerge/>
            <w:vAlign w:val="center"/>
            <w:hideMark/>
          </w:tcPr>
          <w:p w14:paraId="3773AED7" w14:textId="77777777" w:rsidR="00E9128F" w:rsidRPr="00E9128F" w:rsidRDefault="00E9128F" w:rsidP="00E9128F">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C073D74"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6</w:t>
            </w:r>
          </w:p>
        </w:tc>
        <w:tc>
          <w:tcPr>
            <w:tcW w:w="960" w:type="dxa"/>
            <w:shd w:val="clear" w:color="auto" w:fill="auto"/>
            <w:noWrap/>
            <w:vAlign w:val="bottom"/>
            <w:hideMark/>
          </w:tcPr>
          <w:p w14:paraId="6CCD72B0"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20B5CB57"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794696C1"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24125543"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55709BE9" w14:textId="77777777" w:rsidTr="003B21C9">
        <w:trPr>
          <w:trHeight w:val="276"/>
        </w:trPr>
        <w:tc>
          <w:tcPr>
            <w:tcW w:w="2540" w:type="dxa"/>
            <w:vMerge/>
            <w:vAlign w:val="center"/>
            <w:hideMark/>
          </w:tcPr>
          <w:p w14:paraId="1CF257F0" w14:textId="77777777" w:rsidR="00E9128F" w:rsidRPr="00E9128F" w:rsidRDefault="00E9128F" w:rsidP="00E9128F">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18246224"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7</w:t>
            </w:r>
          </w:p>
        </w:tc>
        <w:tc>
          <w:tcPr>
            <w:tcW w:w="960" w:type="dxa"/>
            <w:shd w:val="clear" w:color="auto" w:fill="auto"/>
            <w:noWrap/>
            <w:vAlign w:val="bottom"/>
            <w:hideMark/>
          </w:tcPr>
          <w:p w14:paraId="46D5AB49"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0E18EFCE"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6DB474F8"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3EF844B5"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134CE906" w14:textId="77777777" w:rsidTr="003B21C9">
        <w:trPr>
          <w:trHeight w:val="276"/>
        </w:trPr>
        <w:tc>
          <w:tcPr>
            <w:tcW w:w="2540" w:type="dxa"/>
            <w:vMerge/>
            <w:vAlign w:val="center"/>
            <w:hideMark/>
          </w:tcPr>
          <w:p w14:paraId="5C1A1069" w14:textId="77777777" w:rsidR="00E9128F" w:rsidRPr="00E9128F" w:rsidRDefault="00E9128F" w:rsidP="00E9128F">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EF47305"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a</w:t>
            </w:r>
          </w:p>
        </w:tc>
        <w:tc>
          <w:tcPr>
            <w:tcW w:w="960" w:type="dxa"/>
            <w:shd w:val="clear" w:color="auto" w:fill="auto"/>
            <w:noWrap/>
            <w:vAlign w:val="bottom"/>
            <w:hideMark/>
          </w:tcPr>
          <w:p w14:paraId="32ED6FB8"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59E3A4B5"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0D329CCF"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69B657A3"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32B2DC67" w14:textId="77777777" w:rsidTr="003B21C9">
        <w:trPr>
          <w:trHeight w:val="276"/>
        </w:trPr>
        <w:tc>
          <w:tcPr>
            <w:tcW w:w="2540" w:type="dxa"/>
            <w:vMerge/>
            <w:vAlign w:val="center"/>
            <w:hideMark/>
          </w:tcPr>
          <w:p w14:paraId="089458BC" w14:textId="77777777" w:rsidR="00E9128F" w:rsidRPr="00E9128F" w:rsidRDefault="00E9128F" w:rsidP="00E9128F">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3E1CD7B3"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b</w:t>
            </w:r>
          </w:p>
        </w:tc>
        <w:tc>
          <w:tcPr>
            <w:tcW w:w="960" w:type="dxa"/>
            <w:shd w:val="clear" w:color="auto" w:fill="auto"/>
            <w:noWrap/>
            <w:vAlign w:val="bottom"/>
            <w:hideMark/>
          </w:tcPr>
          <w:p w14:paraId="738BB8BA"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523ABB71"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3235D244"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55D049FA"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7B8DA658" w14:textId="77777777" w:rsidTr="003B21C9">
        <w:trPr>
          <w:trHeight w:val="276"/>
        </w:trPr>
        <w:tc>
          <w:tcPr>
            <w:tcW w:w="2540" w:type="dxa"/>
            <w:vMerge/>
            <w:vAlign w:val="center"/>
            <w:hideMark/>
          </w:tcPr>
          <w:p w14:paraId="12BE3A6E" w14:textId="77777777" w:rsidR="00E9128F" w:rsidRPr="00E9128F" w:rsidRDefault="00E9128F" w:rsidP="00E9128F">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26D44DBA"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c</w:t>
            </w:r>
          </w:p>
        </w:tc>
        <w:tc>
          <w:tcPr>
            <w:tcW w:w="960" w:type="dxa"/>
            <w:shd w:val="clear" w:color="auto" w:fill="auto"/>
            <w:noWrap/>
            <w:vAlign w:val="bottom"/>
            <w:hideMark/>
          </w:tcPr>
          <w:p w14:paraId="39B6A227"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2E7773E2"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37A5640B"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c>
          <w:tcPr>
            <w:tcW w:w="2060" w:type="dxa"/>
            <w:shd w:val="clear" w:color="auto" w:fill="auto"/>
            <w:noWrap/>
            <w:vAlign w:val="bottom"/>
            <w:hideMark/>
          </w:tcPr>
          <w:p w14:paraId="5EFBC3A6"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 </w:t>
            </w:r>
          </w:p>
        </w:tc>
      </w:tr>
      <w:tr w:rsidR="00E9128F" w:rsidRPr="00E9128F" w14:paraId="6E91EC95" w14:textId="77777777" w:rsidTr="003B21C9">
        <w:trPr>
          <w:trHeight w:val="276"/>
        </w:trPr>
        <w:tc>
          <w:tcPr>
            <w:tcW w:w="2540" w:type="dxa"/>
            <w:shd w:val="clear" w:color="auto" w:fill="auto"/>
            <w:noWrap/>
            <w:vAlign w:val="bottom"/>
            <w:hideMark/>
          </w:tcPr>
          <w:p w14:paraId="04338585" w14:textId="77777777" w:rsidR="00E9128F" w:rsidRPr="00E9128F" w:rsidRDefault="00E9128F" w:rsidP="00E9128F">
            <w:pPr>
              <w:spacing w:before="0" w:after="0" w:line="240" w:lineRule="auto"/>
              <w:ind w:firstLine="0"/>
              <w:jc w:val="left"/>
              <w:rPr>
                <w:rFonts w:eastAsia="Times New Roman"/>
                <w:color w:val="0070C0"/>
                <w:lang w:eastAsia="en-IN" w:bidi="bn-IN"/>
              </w:rPr>
            </w:pPr>
            <w:r w:rsidRPr="00E9128F">
              <w:rPr>
                <w:rFonts w:eastAsia="Times New Roman"/>
                <w:color w:val="0070C0"/>
                <w:lang w:eastAsia="en-IN" w:bidi="bn-IN"/>
              </w:rPr>
              <w:t>Positive</w:t>
            </w:r>
          </w:p>
        </w:tc>
        <w:tc>
          <w:tcPr>
            <w:tcW w:w="1320" w:type="dxa"/>
            <w:shd w:val="clear" w:color="auto" w:fill="auto"/>
            <w:noWrap/>
            <w:vAlign w:val="bottom"/>
            <w:hideMark/>
          </w:tcPr>
          <w:p w14:paraId="4795E30F" w14:textId="77777777" w:rsidR="00E9128F" w:rsidRPr="00E9128F" w:rsidRDefault="00E9128F" w:rsidP="00E9128F">
            <w:pPr>
              <w:spacing w:before="0" w:after="0" w:line="240" w:lineRule="auto"/>
              <w:ind w:firstLine="0"/>
              <w:jc w:val="left"/>
              <w:rPr>
                <w:rFonts w:eastAsia="Times New Roman"/>
                <w:color w:val="0070C0"/>
                <w:lang w:eastAsia="en-IN" w:bidi="bn-IN"/>
              </w:rPr>
            </w:pPr>
            <w:r w:rsidRPr="00E9128F">
              <w:rPr>
                <w:rFonts w:eastAsia="Times New Roman"/>
                <w:color w:val="0070C0"/>
                <w:lang w:eastAsia="en-IN" w:bidi="bn-IN"/>
              </w:rPr>
              <w:t> </w:t>
            </w:r>
          </w:p>
        </w:tc>
        <w:tc>
          <w:tcPr>
            <w:tcW w:w="960" w:type="dxa"/>
            <w:shd w:val="clear" w:color="auto" w:fill="auto"/>
            <w:noWrap/>
            <w:vAlign w:val="bottom"/>
            <w:hideMark/>
          </w:tcPr>
          <w:p w14:paraId="5C348293"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1</w:t>
            </w:r>
          </w:p>
        </w:tc>
        <w:tc>
          <w:tcPr>
            <w:tcW w:w="960" w:type="dxa"/>
            <w:shd w:val="clear" w:color="auto" w:fill="auto"/>
            <w:noWrap/>
            <w:vAlign w:val="bottom"/>
            <w:hideMark/>
          </w:tcPr>
          <w:p w14:paraId="65823038"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1</w:t>
            </w:r>
          </w:p>
        </w:tc>
        <w:tc>
          <w:tcPr>
            <w:tcW w:w="2100" w:type="dxa"/>
            <w:shd w:val="clear" w:color="auto" w:fill="auto"/>
            <w:noWrap/>
            <w:vAlign w:val="bottom"/>
            <w:hideMark/>
          </w:tcPr>
          <w:p w14:paraId="4E80C6FC"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5.00</w:t>
            </w:r>
          </w:p>
        </w:tc>
        <w:tc>
          <w:tcPr>
            <w:tcW w:w="2060" w:type="dxa"/>
            <w:shd w:val="clear" w:color="auto" w:fill="auto"/>
            <w:noWrap/>
            <w:vAlign w:val="bottom"/>
            <w:hideMark/>
          </w:tcPr>
          <w:p w14:paraId="3D5E87F1"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5.00</w:t>
            </w:r>
          </w:p>
        </w:tc>
      </w:tr>
      <w:tr w:rsidR="00E9128F" w:rsidRPr="00E9128F" w14:paraId="0969990C" w14:textId="77777777" w:rsidTr="003B21C9">
        <w:trPr>
          <w:trHeight w:val="276"/>
        </w:trPr>
        <w:tc>
          <w:tcPr>
            <w:tcW w:w="2540" w:type="dxa"/>
            <w:shd w:val="clear" w:color="auto" w:fill="auto"/>
            <w:noWrap/>
            <w:vAlign w:val="bottom"/>
            <w:hideMark/>
          </w:tcPr>
          <w:p w14:paraId="6F2E0DA2" w14:textId="77777777" w:rsidR="00E9128F" w:rsidRPr="00E9128F" w:rsidRDefault="00E9128F" w:rsidP="00E9128F">
            <w:pPr>
              <w:spacing w:before="0" w:after="0" w:line="240" w:lineRule="auto"/>
              <w:ind w:firstLine="0"/>
              <w:jc w:val="left"/>
              <w:rPr>
                <w:rFonts w:eastAsia="Times New Roman"/>
                <w:color w:val="0070C0"/>
                <w:lang w:eastAsia="en-IN" w:bidi="bn-IN"/>
              </w:rPr>
            </w:pPr>
            <w:r w:rsidRPr="00E9128F">
              <w:rPr>
                <w:rFonts w:eastAsia="Times New Roman"/>
                <w:color w:val="0070C0"/>
                <w:lang w:eastAsia="en-IN" w:bidi="bn-IN"/>
              </w:rPr>
              <w:t>Negative</w:t>
            </w:r>
          </w:p>
        </w:tc>
        <w:tc>
          <w:tcPr>
            <w:tcW w:w="1320" w:type="dxa"/>
            <w:shd w:val="clear" w:color="auto" w:fill="auto"/>
            <w:noWrap/>
            <w:vAlign w:val="bottom"/>
            <w:hideMark/>
          </w:tcPr>
          <w:p w14:paraId="54CDE348" w14:textId="77777777" w:rsidR="00E9128F" w:rsidRPr="00E9128F" w:rsidRDefault="00E9128F" w:rsidP="00E9128F">
            <w:pPr>
              <w:spacing w:before="0" w:after="0" w:line="240" w:lineRule="auto"/>
              <w:ind w:firstLine="0"/>
              <w:jc w:val="left"/>
              <w:rPr>
                <w:rFonts w:eastAsia="Times New Roman"/>
                <w:color w:val="0070C0"/>
                <w:lang w:eastAsia="en-IN" w:bidi="bn-IN"/>
              </w:rPr>
            </w:pPr>
            <w:r w:rsidRPr="00E9128F">
              <w:rPr>
                <w:rFonts w:eastAsia="Times New Roman"/>
                <w:color w:val="0070C0"/>
                <w:lang w:eastAsia="en-IN" w:bidi="bn-IN"/>
              </w:rPr>
              <w:t> </w:t>
            </w:r>
          </w:p>
        </w:tc>
        <w:tc>
          <w:tcPr>
            <w:tcW w:w="960" w:type="dxa"/>
            <w:shd w:val="clear" w:color="auto" w:fill="auto"/>
            <w:noWrap/>
            <w:vAlign w:val="bottom"/>
            <w:hideMark/>
          </w:tcPr>
          <w:p w14:paraId="79951C7E"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960" w:type="dxa"/>
            <w:shd w:val="clear" w:color="auto" w:fill="auto"/>
            <w:noWrap/>
            <w:vAlign w:val="bottom"/>
            <w:hideMark/>
          </w:tcPr>
          <w:p w14:paraId="6872F7B8"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w:t>
            </w:r>
          </w:p>
        </w:tc>
        <w:tc>
          <w:tcPr>
            <w:tcW w:w="2100" w:type="dxa"/>
            <w:shd w:val="clear" w:color="auto" w:fill="auto"/>
            <w:noWrap/>
            <w:vAlign w:val="bottom"/>
            <w:hideMark/>
          </w:tcPr>
          <w:p w14:paraId="1D96480E"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0.00</w:t>
            </w:r>
          </w:p>
        </w:tc>
        <w:tc>
          <w:tcPr>
            <w:tcW w:w="2060" w:type="dxa"/>
            <w:shd w:val="clear" w:color="auto" w:fill="auto"/>
            <w:noWrap/>
            <w:vAlign w:val="bottom"/>
            <w:hideMark/>
          </w:tcPr>
          <w:p w14:paraId="2956FE61" w14:textId="77777777" w:rsidR="00E9128F" w:rsidRPr="00E9128F" w:rsidRDefault="00E9128F" w:rsidP="00E9128F">
            <w:pPr>
              <w:spacing w:before="0" w:after="0" w:line="240" w:lineRule="auto"/>
              <w:ind w:firstLine="0"/>
              <w:jc w:val="center"/>
              <w:rPr>
                <w:rFonts w:eastAsia="Times New Roman"/>
                <w:color w:val="0070C0"/>
                <w:lang w:eastAsia="en-IN" w:bidi="bn-IN"/>
              </w:rPr>
            </w:pPr>
            <w:r w:rsidRPr="00E9128F">
              <w:rPr>
                <w:rFonts w:eastAsia="Times New Roman"/>
                <w:color w:val="0070C0"/>
                <w:lang w:eastAsia="en-IN" w:bidi="bn-IN"/>
              </w:rPr>
              <w:t>0.00</w:t>
            </w:r>
          </w:p>
        </w:tc>
      </w:tr>
    </w:tbl>
    <w:p w14:paraId="0D1E2812" w14:textId="77777777" w:rsidR="00BA5456" w:rsidRPr="00BA5456" w:rsidRDefault="00BA5456" w:rsidP="00BA5456">
      <w:pPr>
        <w:ind w:firstLine="0"/>
        <w:rPr>
          <w:color w:val="0070C0"/>
          <w:lang w:val="en-US"/>
        </w:rPr>
      </w:pPr>
      <w:r w:rsidRPr="00BA5456">
        <w:rPr>
          <w:color w:val="0070C0"/>
          <w:lang w:val="en-US"/>
        </w:rPr>
        <w:t>spending." It is indirectly related to this project by providing an insight into the innovative materials and research and development required within the wind energy sector.</w:t>
      </w:r>
    </w:p>
    <w:p w14:paraId="4071FAD6" w14:textId="6292B5BB" w:rsidR="008B780F" w:rsidRDefault="008B780F" w:rsidP="006645EA">
      <w:pPr>
        <w:ind w:firstLine="0"/>
        <w:rPr>
          <w:color w:val="0070C0"/>
          <w:lang w:val="en-US"/>
        </w:rPr>
      </w:pPr>
      <w:r>
        <w:rPr>
          <w:color w:val="0070C0"/>
          <w:lang w:val="en-US"/>
        </w:rPr>
        <w:t>In SDG 10 –</w:t>
      </w:r>
    </w:p>
    <w:p w14:paraId="0EFFF80D" w14:textId="2FF7BAD9" w:rsidR="0098739E" w:rsidRDefault="008B780F" w:rsidP="006645EA">
      <w:pPr>
        <w:ind w:firstLine="0"/>
        <w:rPr>
          <w:color w:val="0070C0"/>
          <w:lang w:val="en-US"/>
        </w:rPr>
      </w:pPr>
      <w:r>
        <w:rPr>
          <w:color w:val="0070C0"/>
          <w:lang w:val="en-US"/>
        </w:rPr>
        <w:tab/>
      </w:r>
      <w:r w:rsidR="00E26726" w:rsidRPr="00E26726">
        <w:rPr>
          <w:color w:val="0070C0"/>
          <w:lang w:val="en-US"/>
        </w:rPr>
        <w:t>Target 10.1 aims to</w:t>
      </w:r>
      <w:r w:rsidR="008E4872">
        <w:rPr>
          <w:color w:val="0070C0"/>
          <w:lang w:val="en-US"/>
        </w:rPr>
        <w:t xml:space="preserve"> “</w:t>
      </w:r>
      <w:r w:rsidR="00E26726" w:rsidRPr="00E26726">
        <w:rPr>
          <w:color w:val="0070C0"/>
          <w:lang w:val="en-US"/>
        </w:rPr>
        <w:t>progressively achieve and sustain income growth of the bottom 40% of the population</w:t>
      </w:r>
      <w:r w:rsidR="00C4772E">
        <w:rPr>
          <w:color w:val="0070C0"/>
          <w:lang w:val="en-US"/>
        </w:rPr>
        <w:t>.</w:t>
      </w:r>
      <w:r w:rsidR="008E4872">
        <w:rPr>
          <w:color w:val="0070C0"/>
          <w:lang w:val="en-US"/>
        </w:rPr>
        <w:t xml:space="preserve">” </w:t>
      </w:r>
      <w:r w:rsidR="00497F89">
        <w:rPr>
          <w:color w:val="0070C0"/>
          <w:lang w:val="en-US"/>
        </w:rPr>
        <w:t xml:space="preserve">It is indirectly related to this project </w:t>
      </w:r>
      <w:r w:rsidR="00E97EAF">
        <w:rPr>
          <w:color w:val="0070C0"/>
          <w:lang w:val="en-US"/>
        </w:rPr>
        <w:t>as the</w:t>
      </w:r>
      <w:r w:rsidR="00C4772E" w:rsidRPr="00C4772E">
        <w:rPr>
          <w:color w:val="0070C0"/>
          <w:lang w:val="en-US"/>
        </w:rPr>
        <w:t xml:space="preserve"> exploration of optimizing material proportions emphasizes the significance of balancing economic viability with environmental impact. By finding ways to optimize materials that are both cost-effective and environmentally friendly, it</w:t>
      </w:r>
      <w:r w:rsidR="00B51633">
        <w:rPr>
          <w:color w:val="0070C0"/>
          <w:lang w:val="en-US"/>
        </w:rPr>
        <w:t xml:space="preserve"> provides </w:t>
      </w:r>
      <w:r w:rsidR="0075284D" w:rsidRPr="0075284D">
        <w:rPr>
          <w:color w:val="0070C0"/>
          <w:lang w:val="en-US"/>
        </w:rPr>
        <w:t>the accessibility and affordability of renewable energy, thereby contributing to the economic well-being of communities.</w:t>
      </w:r>
    </w:p>
    <w:p w14:paraId="62E0768B" w14:textId="1CE568D2" w:rsidR="0056234A" w:rsidRDefault="0056234A" w:rsidP="0056234A">
      <w:pPr>
        <w:pStyle w:val="Caption"/>
        <w:rPr>
          <w:color w:val="0070C0"/>
        </w:rPr>
      </w:pPr>
      <w:bookmarkStart w:id="49" w:name="_Toc151729053"/>
      <w:r w:rsidRPr="5818F9B3">
        <w:rPr>
          <w:color w:val="0070C0"/>
        </w:rPr>
        <w:t xml:space="preserve">Table </w:t>
      </w:r>
      <w:fldSimple w:instr=" SEQ Table \* ARABIC ">
        <w:r w:rsidR="00085996">
          <w:rPr>
            <w:noProof/>
          </w:rPr>
          <w:t>15</w:t>
        </w:r>
      </w:fldSimple>
      <w:r w:rsidR="003672B0">
        <w:rPr>
          <w:noProof/>
        </w:rPr>
        <w:t>:</w:t>
      </w:r>
      <w:r w:rsidR="5818F9B3" w:rsidRPr="5818F9B3">
        <w:rPr>
          <w:color w:val="0070C0"/>
        </w:rPr>
        <w:t xml:space="preserve"> Target wise sustainability scores for SDG 11.</w:t>
      </w:r>
      <w:bookmarkEnd w:id="49"/>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20"/>
        <w:gridCol w:w="960"/>
        <w:gridCol w:w="960"/>
        <w:gridCol w:w="2100"/>
        <w:gridCol w:w="2060"/>
      </w:tblGrid>
      <w:tr w:rsidR="6A992819" w14:paraId="47A197F1" w14:textId="77777777" w:rsidTr="00A61E5A">
        <w:trPr>
          <w:trHeight w:val="276"/>
        </w:trPr>
        <w:tc>
          <w:tcPr>
            <w:tcW w:w="2540" w:type="dxa"/>
            <w:shd w:val="clear" w:color="auto" w:fill="auto"/>
            <w:vAlign w:val="center"/>
            <w:hideMark/>
          </w:tcPr>
          <w:p w14:paraId="6FE11B96" w14:textId="28D1DAFA" w:rsidR="6A992819" w:rsidRDefault="6A992819" w:rsidP="6A992819">
            <w:pPr>
              <w:spacing w:before="0" w:after="0" w:line="240" w:lineRule="auto"/>
              <w:ind w:firstLine="0"/>
              <w:jc w:val="center"/>
              <w:rPr>
                <w:rFonts w:eastAsia="Times New Roman"/>
                <w:color w:val="0070C0"/>
                <w:lang w:eastAsia="en-IN" w:bidi="bn-IN"/>
              </w:rPr>
            </w:pPr>
            <w:r w:rsidRPr="6A992819">
              <w:rPr>
                <w:rFonts w:eastAsia="Times New Roman"/>
                <w:color w:val="0070C0"/>
              </w:rPr>
              <w:t>SDG</w:t>
            </w:r>
          </w:p>
        </w:tc>
        <w:tc>
          <w:tcPr>
            <w:tcW w:w="1320" w:type="dxa"/>
            <w:shd w:val="clear" w:color="auto" w:fill="auto"/>
            <w:noWrap/>
            <w:vAlign w:val="bottom"/>
            <w:hideMark/>
          </w:tcPr>
          <w:p w14:paraId="5A3D0678" w14:textId="15CA710E" w:rsidR="6A992819" w:rsidRDefault="6A992819" w:rsidP="6A992819">
            <w:pPr>
              <w:spacing w:before="0" w:after="0" w:line="240" w:lineRule="auto"/>
              <w:ind w:firstLine="0"/>
              <w:jc w:val="center"/>
              <w:rPr>
                <w:rFonts w:eastAsia="Times New Roman"/>
                <w:color w:val="0070C0"/>
                <w:lang w:eastAsia="en-IN" w:bidi="bn-IN"/>
              </w:rPr>
            </w:pPr>
            <w:r w:rsidRPr="6A992819">
              <w:rPr>
                <w:rFonts w:eastAsia="Times New Roman"/>
                <w:color w:val="0070C0"/>
              </w:rPr>
              <w:t>Targets</w:t>
            </w:r>
          </w:p>
        </w:tc>
        <w:tc>
          <w:tcPr>
            <w:tcW w:w="960" w:type="dxa"/>
            <w:shd w:val="clear" w:color="auto" w:fill="auto"/>
            <w:noWrap/>
            <w:vAlign w:val="bottom"/>
            <w:hideMark/>
          </w:tcPr>
          <w:p w14:paraId="15FCEE90" w14:textId="125FDD76" w:rsidR="6A992819" w:rsidRDefault="6A992819" w:rsidP="6A992819">
            <w:pPr>
              <w:spacing w:before="0" w:after="0" w:line="240" w:lineRule="auto"/>
              <w:ind w:firstLine="0"/>
              <w:jc w:val="center"/>
              <w:rPr>
                <w:rFonts w:eastAsia="Times New Roman"/>
                <w:color w:val="0070C0"/>
                <w:lang w:eastAsia="en-IN" w:bidi="bn-IN"/>
              </w:rPr>
            </w:pPr>
            <w:r w:rsidRPr="6A992819">
              <w:rPr>
                <w:rFonts w:eastAsia="Times New Roman"/>
                <w:color w:val="0070C0"/>
              </w:rPr>
              <w:t>GFRP</w:t>
            </w:r>
          </w:p>
        </w:tc>
        <w:tc>
          <w:tcPr>
            <w:tcW w:w="960" w:type="dxa"/>
            <w:shd w:val="clear" w:color="auto" w:fill="auto"/>
            <w:noWrap/>
            <w:vAlign w:val="bottom"/>
            <w:hideMark/>
          </w:tcPr>
          <w:p w14:paraId="6F1D1982" w14:textId="02BFB443" w:rsidR="6A992819" w:rsidRDefault="6A992819" w:rsidP="6A992819">
            <w:pPr>
              <w:spacing w:before="0" w:after="0" w:line="240" w:lineRule="auto"/>
              <w:ind w:firstLine="0"/>
              <w:jc w:val="center"/>
              <w:rPr>
                <w:rFonts w:eastAsia="Times New Roman"/>
                <w:color w:val="0070C0"/>
                <w:lang w:eastAsia="en-IN" w:bidi="bn-IN"/>
              </w:rPr>
            </w:pPr>
            <w:r w:rsidRPr="6A992819">
              <w:rPr>
                <w:rFonts w:eastAsia="Times New Roman"/>
                <w:color w:val="0070C0"/>
              </w:rPr>
              <w:t>CFRP</w:t>
            </w:r>
          </w:p>
        </w:tc>
        <w:tc>
          <w:tcPr>
            <w:tcW w:w="2100" w:type="dxa"/>
            <w:shd w:val="clear" w:color="auto" w:fill="auto"/>
            <w:noWrap/>
            <w:vAlign w:val="bottom"/>
            <w:hideMark/>
          </w:tcPr>
          <w:p w14:paraId="03C41E77" w14:textId="0F733141" w:rsidR="6A992819" w:rsidRDefault="6A992819" w:rsidP="6A992819">
            <w:pPr>
              <w:spacing w:before="0" w:after="0" w:line="240" w:lineRule="auto"/>
              <w:ind w:firstLine="0"/>
              <w:jc w:val="center"/>
              <w:rPr>
                <w:rFonts w:eastAsia="Times New Roman"/>
                <w:color w:val="0070C0"/>
                <w:lang w:eastAsia="en-IN" w:bidi="bn-IN"/>
              </w:rPr>
            </w:pPr>
            <w:r w:rsidRPr="6A992819">
              <w:rPr>
                <w:rFonts w:eastAsia="Times New Roman"/>
                <w:color w:val="0070C0"/>
              </w:rPr>
              <w:t>Normalised GFRP</w:t>
            </w:r>
          </w:p>
        </w:tc>
        <w:tc>
          <w:tcPr>
            <w:tcW w:w="2060" w:type="dxa"/>
            <w:shd w:val="clear" w:color="auto" w:fill="auto"/>
            <w:noWrap/>
            <w:vAlign w:val="bottom"/>
            <w:hideMark/>
          </w:tcPr>
          <w:p w14:paraId="50A90D34" w14:textId="513545F5" w:rsidR="6A992819" w:rsidRDefault="6A992819" w:rsidP="6A992819">
            <w:pPr>
              <w:spacing w:before="0" w:after="0" w:line="240" w:lineRule="auto"/>
              <w:ind w:firstLine="0"/>
              <w:jc w:val="center"/>
              <w:rPr>
                <w:rFonts w:eastAsia="Times New Roman"/>
                <w:color w:val="0070C0"/>
                <w:lang w:eastAsia="en-IN" w:bidi="bn-IN"/>
              </w:rPr>
            </w:pPr>
            <w:r w:rsidRPr="6A992819">
              <w:rPr>
                <w:rFonts w:eastAsia="Times New Roman"/>
                <w:color w:val="0070C0"/>
              </w:rPr>
              <w:t>Normalised CFRP</w:t>
            </w:r>
          </w:p>
        </w:tc>
      </w:tr>
      <w:tr w:rsidR="005B2D06" w:rsidRPr="005B2D06" w14:paraId="67528B7B" w14:textId="77777777" w:rsidTr="00A61E5A">
        <w:trPr>
          <w:trHeight w:val="276"/>
        </w:trPr>
        <w:tc>
          <w:tcPr>
            <w:tcW w:w="2540" w:type="dxa"/>
            <w:vMerge w:val="restart"/>
            <w:shd w:val="clear" w:color="auto" w:fill="auto"/>
            <w:vAlign w:val="center"/>
            <w:hideMark/>
          </w:tcPr>
          <w:p w14:paraId="6C5AF4EF"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11. Make cities and human settlements inclusive, safe, resilient and sustainable</w:t>
            </w:r>
          </w:p>
        </w:tc>
        <w:tc>
          <w:tcPr>
            <w:tcW w:w="1320" w:type="dxa"/>
            <w:shd w:val="clear" w:color="auto" w:fill="auto"/>
            <w:noWrap/>
            <w:vAlign w:val="bottom"/>
            <w:hideMark/>
          </w:tcPr>
          <w:p w14:paraId="787360DE"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w:t>
            </w:r>
          </w:p>
        </w:tc>
        <w:tc>
          <w:tcPr>
            <w:tcW w:w="960" w:type="dxa"/>
            <w:shd w:val="clear" w:color="auto" w:fill="auto"/>
            <w:noWrap/>
            <w:vAlign w:val="bottom"/>
            <w:hideMark/>
          </w:tcPr>
          <w:p w14:paraId="7D582226"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w:t>
            </w:r>
          </w:p>
        </w:tc>
        <w:tc>
          <w:tcPr>
            <w:tcW w:w="960" w:type="dxa"/>
            <w:shd w:val="clear" w:color="auto" w:fill="auto"/>
            <w:noWrap/>
            <w:vAlign w:val="bottom"/>
            <w:hideMark/>
          </w:tcPr>
          <w:p w14:paraId="39231599"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w:t>
            </w:r>
          </w:p>
        </w:tc>
        <w:tc>
          <w:tcPr>
            <w:tcW w:w="2100" w:type="dxa"/>
            <w:shd w:val="clear" w:color="auto" w:fill="auto"/>
            <w:noWrap/>
            <w:vAlign w:val="bottom"/>
            <w:hideMark/>
          </w:tcPr>
          <w:p w14:paraId="120069EC"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34EC4652"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5D216AEB" w14:textId="77777777" w:rsidTr="00A61E5A">
        <w:trPr>
          <w:trHeight w:val="276"/>
        </w:trPr>
        <w:tc>
          <w:tcPr>
            <w:tcW w:w="2540" w:type="dxa"/>
            <w:vMerge/>
            <w:vAlign w:val="center"/>
            <w:hideMark/>
          </w:tcPr>
          <w:p w14:paraId="64BDE9C3" w14:textId="77777777" w:rsidR="005B2D06" w:rsidRPr="005B2D06" w:rsidRDefault="005B2D06" w:rsidP="005B2D06">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4BDD63F"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2</w:t>
            </w:r>
          </w:p>
        </w:tc>
        <w:tc>
          <w:tcPr>
            <w:tcW w:w="960" w:type="dxa"/>
            <w:shd w:val="clear" w:color="auto" w:fill="auto"/>
            <w:noWrap/>
            <w:vAlign w:val="bottom"/>
            <w:hideMark/>
          </w:tcPr>
          <w:p w14:paraId="61D12B1E"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0</w:t>
            </w:r>
          </w:p>
        </w:tc>
        <w:tc>
          <w:tcPr>
            <w:tcW w:w="960" w:type="dxa"/>
            <w:shd w:val="clear" w:color="auto" w:fill="auto"/>
            <w:noWrap/>
            <w:vAlign w:val="bottom"/>
            <w:hideMark/>
          </w:tcPr>
          <w:p w14:paraId="306FFDE2"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0</w:t>
            </w:r>
          </w:p>
        </w:tc>
        <w:tc>
          <w:tcPr>
            <w:tcW w:w="2100" w:type="dxa"/>
            <w:shd w:val="clear" w:color="auto" w:fill="auto"/>
            <w:noWrap/>
            <w:vAlign w:val="bottom"/>
            <w:hideMark/>
          </w:tcPr>
          <w:p w14:paraId="536B94BA"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6135844D"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47AF2110" w14:textId="77777777" w:rsidTr="00A61E5A">
        <w:trPr>
          <w:trHeight w:val="276"/>
        </w:trPr>
        <w:tc>
          <w:tcPr>
            <w:tcW w:w="2540" w:type="dxa"/>
            <w:vMerge/>
            <w:vAlign w:val="center"/>
            <w:hideMark/>
          </w:tcPr>
          <w:p w14:paraId="660F9741" w14:textId="77777777" w:rsidR="005B2D06" w:rsidRPr="005B2D06" w:rsidRDefault="005B2D06" w:rsidP="005B2D06">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F2A894D"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3</w:t>
            </w:r>
          </w:p>
        </w:tc>
        <w:tc>
          <w:tcPr>
            <w:tcW w:w="960" w:type="dxa"/>
            <w:shd w:val="clear" w:color="auto" w:fill="auto"/>
            <w:noWrap/>
            <w:vAlign w:val="bottom"/>
            <w:hideMark/>
          </w:tcPr>
          <w:p w14:paraId="1DE2565F"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0</w:t>
            </w:r>
          </w:p>
        </w:tc>
        <w:tc>
          <w:tcPr>
            <w:tcW w:w="960" w:type="dxa"/>
            <w:shd w:val="clear" w:color="auto" w:fill="auto"/>
            <w:noWrap/>
            <w:vAlign w:val="bottom"/>
            <w:hideMark/>
          </w:tcPr>
          <w:p w14:paraId="0F1836AF"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0</w:t>
            </w:r>
          </w:p>
        </w:tc>
        <w:tc>
          <w:tcPr>
            <w:tcW w:w="2100" w:type="dxa"/>
            <w:shd w:val="clear" w:color="auto" w:fill="auto"/>
            <w:noWrap/>
            <w:vAlign w:val="bottom"/>
            <w:hideMark/>
          </w:tcPr>
          <w:p w14:paraId="2EF68595"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426F6CD6"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6DB1A377" w14:textId="77777777" w:rsidTr="00A61E5A">
        <w:trPr>
          <w:trHeight w:val="276"/>
        </w:trPr>
        <w:tc>
          <w:tcPr>
            <w:tcW w:w="2540" w:type="dxa"/>
            <w:vMerge/>
            <w:vAlign w:val="center"/>
            <w:hideMark/>
          </w:tcPr>
          <w:p w14:paraId="24943C0E" w14:textId="77777777" w:rsidR="005B2D06" w:rsidRPr="005B2D06" w:rsidRDefault="005B2D06" w:rsidP="005B2D06">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5D0A55F"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4</w:t>
            </w:r>
          </w:p>
        </w:tc>
        <w:tc>
          <w:tcPr>
            <w:tcW w:w="960" w:type="dxa"/>
            <w:shd w:val="clear" w:color="auto" w:fill="FFFF00"/>
            <w:noWrap/>
            <w:vAlign w:val="bottom"/>
            <w:hideMark/>
          </w:tcPr>
          <w:p w14:paraId="106527DF"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-2</w:t>
            </w:r>
          </w:p>
        </w:tc>
        <w:tc>
          <w:tcPr>
            <w:tcW w:w="960" w:type="dxa"/>
            <w:shd w:val="clear" w:color="auto" w:fill="FFFF00"/>
            <w:noWrap/>
            <w:vAlign w:val="bottom"/>
            <w:hideMark/>
          </w:tcPr>
          <w:p w14:paraId="13B7613E"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-2</w:t>
            </w:r>
          </w:p>
        </w:tc>
        <w:tc>
          <w:tcPr>
            <w:tcW w:w="2100" w:type="dxa"/>
            <w:shd w:val="clear" w:color="auto" w:fill="auto"/>
            <w:noWrap/>
            <w:vAlign w:val="bottom"/>
            <w:hideMark/>
          </w:tcPr>
          <w:p w14:paraId="7D1A4915"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7472A85B"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55924A71" w14:textId="77777777" w:rsidTr="00A61E5A">
        <w:trPr>
          <w:trHeight w:val="276"/>
        </w:trPr>
        <w:tc>
          <w:tcPr>
            <w:tcW w:w="2540" w:type="dxa"/>
            <w:vMerge/>
            <w:vAlign w:val="center"/>
            <w:hideMark/>
          </w:tcPr>
          <w:p w14:paraId="52D90889" w14:textId="77777777" w:rsidR="005B2D06" w:rsidRPr="005B2D06" w:rsidRDefault="005B2D06" w:rsidP="005B2D06">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B2956CB"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5</w:t>
            </w:r>
          </w:p>
        </w:tc>
        <w:tc>
          <w:tcPr>
            <w:tcW w:w="960" w:type="dxa"/>
            <w:shd w:val="clear" w:color="auto" w:fill="auto"/>
            <w:noWrap/>
            <w:vAlign w:val="bottom"/>
            <w:hideMark/>
          </w:tcPr>
          <w:p w14:paraId="2BF3A095"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w:t>
            </w:r>
          </w:p>
        </w:tc>
        <w:tc>
          <w:tcPr>
            <w:tcW w:w="960" w:type="dxa"/>
            <w:shd w:val="clear" w:color="auto" w:fill="auto"/>
            <w:noWrap/>
            <w:vAlign w:val="bottom"/>
            <w:hideMark/>
          </w:tcPr>
          <w:p w14:paraId="3C645144"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w:t>
            </w:r>
          </w:p>
        </w:tc>
        <w:tc>
          <w:tcPr>
            <w:tcW w:w="2100" w:type="dxa"/>
            <w:shd w:val="clear" w:color="auto" w:fill="auto"/>
            <w:noWrap/>
            <w:vAlign w:val="bottom"/>
            <w:hideMark/>
          </w:tcPr>
          <w:p w14:paraId="6F8E6F13"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46480FC8"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72ECA6BF" w14:textId="77777777" w:rsidTr="00A61E5A">
        <w:trPr>
          <w:trHeight w:val="276"/>
        </w:trPr>
        <w:tc>
          <w:tcPr>
            <w:tcW w:w="2540" w:type="dxa"/>
            <w:vMerge/>
            <w:vAlign w:val="center"/>
            <w:hideMark/>
          </w:tcPr>
          <w:p w14:paraId="683EA245" w14:textId="77777777" w:rsidR="005B2D06" w:rsidRPr="005B2D06" w:rsidRDefault="005B2D06" w:rsidP="005B2D06">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45E42D5F"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6</w:t>
            </w:r>
          </w:p>
        </w:tc>
        <w:tc>
          <w:tcPr>
            <w:tcW w:w="960" w:type="dxa"/>
            <w:shd w:val="clear" w:color="auto" w:fill="FFFF00"/>
            <w:noWrap/>
            <w:vAlign w:val="bottom"/>
            <w:hideMark/>
          </w:tcPr>
          <w:p w14:paraId="5DAD7C76"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-2</w:t>
            </w:r>
          </w:p>
        </w:tc>
        <w:tc>
          <w:tcPr>
            <w:tcW w:w="960" w:type="dxa"/>
            <w:shd w:val="clear" w:color="auto" w:fill="FFFF00"/>
            <w:noWrap/>
            <w:vAlign w:val="bottom"/>
            <w:hideMark/>
          </w:tcPr>
          <w:p w14:paraId="638CAABC"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-2</w:t>
            </w:r>
          </w:p>
        </w:tc>
        <w:tc>
          <w:tcPr>
            <w:tcW w:w="2100" w:type="dxa"/>
            <w:shd w:val="clear" w:color="auto" w:fill="auto"/>
            <w:noWrap/>
            <w:vAlign w:val="bottom"/>
            <w:hideMark/>
          </w:tcPr>
          <w:p w14:paraId="267ECF68"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69E78BD7"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167E2441" w14:textId="77777777" w:rsidTr="00A61E5A">
        <w:trPr>
          <w:trHeight w:val="276"/>
        </w:trPr>
        <w:tc>
          <w:tcPr>
            <w:tcW w:w="2540" w:type="dxa"/>
            <w:vMerge/>
            <w:vAlign w:val="center"/>
            <w:hideMark/>
          </w:tcPr>
          <w:p w14:paraId="7BC5DFF3" w14:textId="77777777" w:rsidR="005B2D06" w:rsidRPr="005B2D06" w:rsidRDefault="005B2D06" w:rsidP="005B2D06">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12D6323"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7</w:t>
            </w:r>
          </w:p>
        </w:tc>
        <w:tc>
          <w:tcPr>
            <w:tcW w:w="960" w:type="dxa"/>
            <w:shd w:val="clear" w:color="auto" w:fill="auto"/>
            <w:noWrap/>
            <w:vAlign w:val="bottom"/>
            <w:hideMark/>
          </w:tcPr>
          <w:p w14:paraId="75412B46"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0</w:t>
            </w:r>
          </w:p>
        </w:tc>
        <w:tc>
          <w:tcPr>
            <w:tcW w:w="960" w:type="dxa"/>
            <w:shd w:val="clear" w:color="auto" w:fill="auto"/>
            <w:noWrap/>
            <w:vAlign w:val="bottom"/>
            <w:hideMark/>
          </w:tcPr>
          <w:p w14:paraId="60261C7B"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0</w:t>
            </w:r>
          </w:p>
        </w:tc>
        <w:tc>
          <w:tcPr>
            <w:tcW w:w="2100" w:type="dxa"/>
            <w:shd w:val="clear" w:color="auto" w:fill="auto"/>
            <w:noWrap/>
            <w:vAlign w:val="bottom"/>
            <w:hideMark/>
          </w:tcPr>
          <w:p w14:paraId="311F84DC"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2138AE29"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165410AE" w14:textId="77777777" w:rsidTr="00A61E5A">
        <w:trPr>
          <w:trHeight w:val="276"/>
        </w:trPr>
        <w:tc>
          <w:tcPr>
            <w:tcW w:w="2540" w:type="dxa"/>
            <w:vMerge/>
            <w:vAlign w:val="center"/>
            <w:hideMark/>
          </w:tcPr>
          <w:p w14:paraId="00417E6D" w14:textId="77777777" w:rsidR="005B2D06" w:rsidRPr="005B2D06" w:rsidRDefault="005B2D06" w:rsidP="005B2D06">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B9BC089"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a</w:t>
            </w:r>
          </w:p>
        </w:tc>
        <w:tc>
          <w:tcPr>
            <w:tcW w:w="960" w:type="dxa"/>
            <w:shd w:val="clear" w:color="auto" w:fill="auto"/>
            <w:noWrap/>
            <w:vAlign w:val="bottom"/>
            <w:hideMark/>
          </w:tcPr>
          <w:p w14:paraId="513636AA"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w:t>
            </w:r>
          </w:p>
        </w:tc>
        <w:tc>
          <w:tcPr>
            <w:tcW w:w="960" w:type="dxa"/>
            <w:shd w:val="clear" w:color="auto" w:fill="auto"/>
            <w:noWrap/>
            <w:vAlign w:val="bottom"/>
            <w:hideMark/>
          </w:tcPr>
          <w:p w14:paraId="27DBF964"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w:t>
            </w:r>
          </w:p>
        </w:tc>
        <w:tc>
          <w:tcPr>
            <w:tcW w:w="2100" w:type="dxa"/>
            <w:shd w:val="clear" w:color="auto" w:fill="auto"/>
            <w:noWrap/>
            <w:vAlign w:val="bottom"/>
            <w:hideMark/>
          </w:tcPr>
          <w:p w14:paraId="3CFB3ECE"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0DA537A3"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3AE1C661" w14:textId="77777777" w:rsidTr="00A61E5A">
        <w:trPr>
          <w:trHeight w:val="276"/>
        </w:trPr>
        <w:tc>
          <w:tcPr>
            <w:tcW w:w="2540" w:type="dxa"/>
            <w:vMerge/>
            <w:vAlign w:val="center"/>
            <w:hideMark/>
          </w:tcPr>
          <w:p w14:paraId="321099FC" w14:textId="77777777" w:rsidR="005B2D06" w:rsidRPr="005B2D06" w:rsidRDefault="005B2D06" w:rsidP="005B2D06">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41F029EB"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b</w:t>
            </w:r>
          </w:p>
        </w:tc>
        <w:tc>
          <w:tcPr>
            <w:tcW w:w="960" w:type="dxa"/>
            <w:shd w:val="clear" w:color="auto" w:fill="auto"/>
            <w:noWrap/>
            <w:vAlign w:val="bottom"/>
            <w:hideMark/>
          </w:tcPr>
          <w:p w14:paraId="35850040"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w:t>
            </w:r>
          </w:p>
        </w:tc>
        <w:tc>
          <w:tcPr>
            <w:tcW w:w="960" w:type="dxa"/>
            <w:shd w:val="clear" w:color="auto" w:fill="auto"/>
            <w:noWrap/>
            <w:vAlign w:val="bottom"/>
            <w:hideMark/>
          </w:tcPr>
          <w:p w14:paraId="4A6775F6"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1</w:t>
            </w:r>
          </w:p>
        </w:tc>
        <w:tc>
          <w:tcPr>
            <w:tcW w:w="2100" w:type="dxa"/>
            <w:shd w:val="clear" w:color="auto" w:fill="auto"/>
            <w:noWrap/>
            <w:vAlign w:val="bottom"/>
            <w:hideMark/>
          </w:tcPr>
          <w:p w14:paraId="7E25289E"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729435D3"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21D363EC" w14:textId="77777777" w:rsidTr="00A61E5A">
        <w:trPr>
          <w:trHeight w:val="276"/>
        </w:trPr>
        <w:tc>
          <w:tcPr>
            <w:tcW w:w="2540" w:type="dxa"/>
            <w:vMerge/>
            <w:vAlign w:val="center"/>
            <w:hideMark/>
          </w:tcPr>
          <w:p w14:paraId="02845248" w14:textId="77777777" w:rsidR="005B2D06" w:rsidRPr="005B2D06" w:rsidRDefault="005B2D06" w:rsidP="005B2D06">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29553BDF"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c</w:t>
            </w:r>
          </w:p>
        </w:tc>
        <w:tc>
          <w:tcPr>
            <w:tcW w:w="960" w:type="dxa"/>
            <w:shd w:val="clear" w:color="auto" w:fill="auto"/>
            <w:noWrap/>
            <w:vAlign w:val="bottom"/>
            <w:hideMark/>
          </w:tcPr>
          <w:p w14:paraId="45E697D4"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0</w:t>
            </w:r>
          </w:p>
        </w:tc>
        <w:tc>
          <w:tcPr>
            <w:tcW w:w="960" w:type="dxa"/>
            <w:shd w:val="clear" w:color="auto" w:fill="auto"/>
            <w:noWrap/>
            <w:vAlign w:val="bottom"/>
            <w:hideMark/>
          </w:tcPr>
          <w:p w14:paraId="3A5B8B3D"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0</w:t>
            </w:r>
          </w:p>
        </w:tc>
        <w:tc>
          <w:tcPr>
            <w:tcW w:w="2100" w:type="dxa"/>
            <w:shd w:val="clear" w:color="auto" w:fill="auto"/>
            <w:noWrap/>
            <w:vAlign w:val="bottom"/>
            <w:hideMark/>
          </w:tcPr>
          <w:p w14:paraId="64F97A3A"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c>
          <w:tcPr>
            <w:tcW w:w="2060" w:type="dxa"/>
            <w:shd w:val="clear" w:color="auto" w:fill="auto"/>
            <w:noWrap/>
            <w:vAlign w:val="bottom"/>
            <w:hideMark/>
          </w:tcPr>
          <w:p w14:paraId="51D2DF75"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 </w:t>
            </w:r>
          </w:p>
        </w:tc>
      </w:tr>
      <w:tr w:rsidR="005B2D06" w:rsidRPr="005B2D06" w14:paraId="0E63D017" w14:textId="77777777" w:rsidTr="00A61E5A">
        <w:trPr>
          <w:trHeight w:val="276"/>
        </w:trPr>
        <w:tc>
          <w:tcPr>
            <w:tcW w:w="2540" w:type="dxa"/>
            <w:shd w:val="clear" w:color="auto" w:fill="auto"/>
            <w:noWrap/>
            <w:vAlign w:val="bottom"/>
            <w:hideMark/>
          </w:tcPr>
          <w:p w14:paraId="45AD1519" w14:textId="77777777" w:rsidR="005B2D06" w:rsidRPr="005B2D06" w:rsidRDefault="005B2D06" w:rsidP="005B2D06">
            <w:pPr>
              <w:spacing w:before="0" w:after="0" w:line="240" w:lineRule="auto"/>
              <w:ind w:firstLine="0"/>
              <w:jc w:val="left"/>
              <w:rPr>
                <w:rFonts w:eastAsia="Times New Roman"/>
                <w:color w:val="0070C0"/>
                <w:lang w:eastAsia="en-IN" w:bidi="bn-IN"/>
              </w:rPr>
            </w:pPr>
            <w:r w:rsidRPr="005B2D06">
              <w:rPr>
                <w:rFonts w:eastAsia="Times New Roman"/>
                <w:color w:val="0070C0"/>
                <w:lang w:eastAsia="en-IN" w:bidi="bn-IN"/>
              </w:rPr>
              <w:t>Positive</w:t>
            </w:r>
          </w:p>
        </w:tc>
        <w:tc>
          <w:tcPr>
            <w:tcW w:w="1320" w:type="dxa"/>
            <w:shd w:val="clear" w:color="auto" w:fill="auto"/>
            <w:noWrap/>
            <w:vAlign w:val="bottom"/>
            <w:hideMark/>
          </w:tcPr>
          <w:p w14:paraId="1C0F3B0C" w14:textId="77777777" w:rsidR="005B2D06" w:rsidRPr="005B2D06" w:rsidRDefault="005B2D06" w:rsidP="005B2D06">
            <w:pPr>
              <w:spacing w:before="0" w:after="0" w:line="240" w:lineRule="auto"/>
              <w:ind w:firstLine="0"/>
              <w:jc w:val="left"/>
              <w:rPr>
                <w:rFonts w:eastAsia="Times New Roman"/>
                <w:color w:val="0070C0"/>
                <w:lang w:eastAsia="en-IN" w:bidi="bn-IN"/>
              </w:rPr>
            </w:pPr>
            <w:r w:rsidRPr="005B2D06">
              <w:rPr>
                <w:rFonts w:eastAsia="Times New Roman"/>
                <w:color w:val="0070C0"/>
                <w:lang w:eastAsia="en-IN" w:bidi="bn-IN"/>
              </w:rPr>
              <w:t> </w:t>
            </w:r>
          </w:p>
        </w:tc>
        <w:tc>
          <w:tcPr>
            <w:tcW w:w="960" w:type="dxa"/>
            <w:shd w:val="clear" w:color="auto" w:fill="auto"/>
            <w:noWrap/>
            <w:vAlign w:val="bottom"/>
            <w:hideMark/>
          </w:tcPr>
          <w:p w14:paraId="0F590278"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4.00</w:t>
            </w:r>
          </w:p>
        </w:tc>
        <w:tc>
          <w:tcPr>
            <w:tcW w:w="960" w:type="dxa"/>
            <w:shd w:val="clear" w:color="auto" w:fill="auto"/>
            <w:noWrap/>
            <w:vAlign w:val="bottom"/>
            <w:hideMark/>
          </w:tcPr>
          <w:p w14:paraId="64C07787"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4.00</w:t>
            </w:r>
          </w:p>
        </w:tc>
        <w:tc>
          <w:tcPr>
            <w:tcW w:w="2100" w:type="dxa"/>
            <w:shd w:val="clear" w:color="auto" w:fill="auto"/>
            <w:noWrap/>
            <w:vAlign w:val="bottom"/>
            <w:hideMark/>
          </w:tcPr>
          <w:p w14:paraId="46B67040"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20.00</w:t>
            </w:r>
          </w:p>
        </w:tc>
        <w:tc>
          <w:tcPr>
            <w:tcW w:w="2060" w:type="dxa"/>
            <w:shd w:val="clear" w:color="auto" w:fill="auto"/>
            <w:noWrap/>
            <w:vAlign w:val="bottom"/>
            <w:hideMark/>
          </w:tcPr>
          <w:p w14:paraId="5FFD2AE7"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20.00</w:t>
            </w:r>
          </w:p>
        </w:tc>
      </w:tr>
      <w:tr w:rsidR="005B2D06" w:rsidRPr="005B2D06" w14:paraId="60246FB5" w14:textId="77777777" w:rsidTr="00A61E5A">
        <w:trPr>
          <w:trHeight w:val="276"/>
        </w:trPr>
        <w:tc>
          <w:tcPr>
            <w:tcW w:w="2540" w:type="dxa"/>
            <w:shd w:val="clear" w:color="auto" w:fill="auto"/>
            <w:noWrap/>
            <w:vAlign w:val="bottom"/>
            <w:hideMark/>
          </w:tcPr>
          <w:p w14:paraId="2632B29C" w14:textId="77777777" w:rsidR="005B2D06" w:rsidRPr="005B2D06" w:rsidRDefault="005B2D06" w:rsidP="005B2D06">
            <w:pPr>
              <w:spacing w:before="0" w:after="0" w:line="240" w:lineRule="auto"/>
              <w:ind w:firstLine="0"/>
              <w:jc w:val="left"/>
              <w:rPr>
                <w:rFonts w:eastAsia="Times New Roman"/>
                <w:color w:val="0070C0"/>
                <w:lang w:eastAsia="en-IN" w:bidi="bn-IN"/>
              </w:rPr>
            </w:pPr>
            <w:r w:rsidRPr="005B2D06">
              <w:rPr>
                <w:rFonts w:eastAsia="Times New Roman"/>
                <w:color w:val="0070C0"/>
                <w:lang w:eastAsia="en-IN" w:bidi="bn-IN"/>
              </w:rPr>
              <w:t>Negative</w:t>
            </w:r>
          </w:p>
        </w:tc>
        <w:tc>
          <w:tcPr>
            <w:tcW w:w="1320" w:type="dxa"/>
            <w:shd w:val="clear" w:color="auto" w:fill="auto"/>
            <w:noWrap/>
            <w:vAlign w:val="bottom"/>
            <w:hideMark/>
          </w:tcPr>
          <w:p w14:paraId="01FAE39E" w14:textId="77777777" w:rsidR="005B2D06" w:rsidRPr="005B2D06" w:rsidRDefault="005B2D06" w:rsidP="005B2D06">
            <w:pPr>
              <w:spacing w:before="0" w:after="0" w:line="240" w:lineRule="auto"/>
              <w:ind w:firstLine="0"/>
              <w:jc w:val="left"/>
              <w:rPr>
                <w:rFonts w:eastAsia="Times New Roman"/>
                <w:color w:val="0070C0"/>
                <w:lang w:eastAsia="en-IN" w:bidi="bn-IN"/>
              </w:rPr>
            </w:pPr>
            <w:r w:rsidRPr="005B2D06">
              <w:rPr>
                <w:rFonts w:eastAsia="Times New Roman"/>
                <w:color w:val="0070C0"/>
                <w:lang w:eastAsia="en-IN" w:bidi="bn-IN"/>
              </w:rPr>
              <w:t> </w:t>
            </w:r>
          </w:p>
        </w:tc>
        <w:tc>
          <w:tcPr>
            <w:tcW w:w="960" w:type="dxa"/>
            <w:shd w:val="clear" w:color="auto" w:fill="auto"/>
            <w:noWrap/>
            <w:vAlign w:val="bottom"/>
            <w:hideMark/>
          </w:tcPr>
          <w:p w14:paraId="10FAC8D1"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4.00</w:t>
            </w:r>
          </w:p>
        </w:tc>
        <w:tc>
          <w:tcPr>
            <w:tcW w:w="960" w:type="dxa"/>
            <w:shd w:val="clear" w:color="auto" w:fill="auto"/>
            <w:noWrap/>
            <w:vAlign w:val="bottom"/>
            <w:hideMark/>
          </w:tcPr>
          <w:p w14:paraId="7FF6B80A"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4.00</w:t>
            </w:r>
          </w:p>
        </w:tc>
        <w:tc>
          <w:tcPr>
            <w:tcW w:w="2100" w:type="dxa"/>
            <w:shd w:val="clear" w:color="auto" w:fill="auto"/>
            <w:noWrap/>
            <w:vAlign w:val="bottom"/>
            <w:hideMark/>
          </w:tcPr>
          <w:p w14:paraId="36FF5EBB"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20.00</w:t>
            </w:r>
          </w:p>
        </w:tc>
        <w:tc>
          <w:tcPr>
            <w:tcW w:w="2060" w:type="dxa"/>
            <w:shd w:val="clear" w:color="auto" w:fill="auto"/>
            <w:noWrap/>
            <w:vAlign w:val="bottom"/>
            <w:hideMark/>
          </w:tcPr>
          <w:p w14:paraId="7DE1F296" w14:textId="77777777" w:rsidR="005B2D06" w:rsidRPr="005B2D06" w:rsidRDefault="005B2D06" w:rsidP="005B2D06">
            <w:pPr>
              <w:spacing w:before="0" w:after="0" w:line="240" w:lineRule="auto"/>
              <w:ind w:firstLine="0"/>
              <w:jc w:val="center"/>
              <w:rPr>
                <w:rFonts w:eastAsia="Times New Roman"/>
                <w:color w:val="0070C0"/>
                <w:lang w:eastAsia="en-IN" w:bidi="bn-IN"/>
              </w:rPr>
            </w:pPr>
            <w:r w:rsidRPr="005B2D06">
              <w:rPr>
                <w:rFonts w:eastAsia="Times New Roman"/>
                <w:color w:val="0070C0"/>
                <w:lang w:eastAsia="en-IN" w:bidi="bn-IN"/>
              </w:rPr>
              <w:t>20.00</w:t>
            </w:r>
          </w:p>
        </w:tc>
      </w:tr>
    </w:tbl>
    <w:p w14:paraId="209695D8" w14:textId="77777777" w:rsidR="0098739E" w:rsidRDefault="0098739E" w:rsidP="003C293A">
      <w:pPr>
        <w:rPr>
          <w:color w:val="0070C0"/>
          <w:lang w:val="en-US"/>
        </w:rPr>
      </w:pPr>
    </w:p>
    <w:p w14:paraId="1A7EFCEC" w14:textId="77777777" w:rsidR="0098739E" w:rsidRDefault="0098739E" w:rsidP="003C293A">
      <w:pPr>
        <w:rPr>
          <w:color w:val="0070C0"/>
          <w:lang w:val="en-US"/>
        </w:rPr>
      </w:pPr>
    </w:p>
    <w:p w14:paraId="702C9732" w14:textId="77777777" w:rsidR="0098739E" w:rsidRPr="0098739E" w:rsidRDefault="0098739E" w:rsidP="0098739E">
      <w:pPr>
        <w:ind w:firstLine="0"/>
        <w:rPr>
          <w:color w:val="0070C0"/>
          <w:lang w:val="en-US"/>
        </w:rPr>
      </w:pPr>
      <w:r w:rsidRPr="0098739E">
        <w:rPr>
          <w:color w:val="0070C0"/>
          <w:lang w:val="en-US"/>
        </w:rPr>
        <w:lastRenderedPageBreak/>
        <w:t>In SDG 11 -</w:t>
      </w:r>
    </w:p>
    <w:p w14:paraId="79B1449C" w14:textId="77777777" w:rsidR="0098739E" w:rsidRPr="0098739E" w:rsidRDefault="0098739E" w:rsidP="0098739E">
      <w:pPr>
        <w:rPr>
          <w:color w:val="0070C0"/>
          <w:lang w:val="en-US"/>
        </w:rPr>
      </w:pPr>
      <w:r w:rsidRPr="0098739E">
        <w:rPr>
          <w:color w:val="0070C0"/>
          <w:lang w:val="en-US"/>
        </w:rPr>
        <w:t xml:space="preserve">Target 11.1 aims to ensure access for all to adequate, safe, and affordable housing and basic services. So, it is indirectly related in terms of basic service of clean and affordable energy </w:t>
      </w:r>
    </w:p>
    <w:p w14:paraId="413E275F" w14:textId="31736C72" w:rsidR="00B2752D" w:rsidRDefault="00FD4A84" w:rsidP="003C293A">
      <w:pPr>
        <w:rPr>
          <w:color w:val="0070C0"/>
          <w:lang w:val="en-US"/>
        </w:rPr>
      </w:pPr>
      <w:r>
        <w:rPr>
          <w:color w:val="0070C0"/>
          <w:lang w:val="en-US"/>
        </w:rPr>
        <w:t xml:space="preserve">Target 11.4 </w:t>
      </w:r>
      <w:r w:rsidR="0097115C" w:rsidRPr="0097115C">
        <w:rPr>
          <w:color w:val="0070C0"/>
          <w:lang w:val="en-US"/>
        </w:rPr>
        <w:t>focuses on strengthening efforts to protect and safeguard the world's cultural and natural heritage.</w:t>
      </w:r>
      <w:r w:rsidR="0097115C">
        <w:rPr>
          <w:color w:val="0070C0"/>
          <w:lang w:val="en-US"/>
        </w:rPr>
        <w:t xml:space="preserve"> In th</w:t>
      </w:r>
      <w:r w:rsidR="00303DA8">
        <w:rPr>
          <w:color w:val="0070C0"/>
          <w:lang w:val="en-US"/>
        </w:rPr>
        <w:t>is</w:t>
      </w:r>
      <w:r w:rsidR="0097115C">
        <w:rPr>
          <w:color w:val="0070C0"/>
          <w:lang w:val="en-US"/>
        </w:rPr>
        <w:t xml:space="preserve"> </w:t>
      </w:r>
      <w:r w:rsidR="00F93634">
        <w:rPr>
          <w:color w:val="0070C0"/>
          <w:lang w:val="en-US"/>
        </w:rPr>
        <w:t xml:space="preserve">context </w:t>
      </w:r>
      <w:r w:rsidR="00E85E33">
        <w:rPr>
          <w:color w:val="0070C0"/>
          <w:lang w:val="en-US"/>
        </w:rPr>
        <w:t>a huge</w:t>
      </w:r>
      <w:r w:rsidR="0097115C">
        <w:rPr>
          <w:color w:val="0070C0"/>
          <w:lang w:val="en-US"/>
        </w:rPr>
        <w:t xml:space="preserve"> wind </w:t>
      </w:r>
      <w:r w:rsidR="004746A5">
        <w:rPr>
          <w:color w:val="0070C0"/>
          <w:lang w:val="en-US"/>
        </w:rPr>
        <w:t>turbine’s</w:t>
      </w:r>
      <w:r w:rsidR="0097115C">
        <w:rPr>
          <w:color w:val="0070C0"/>
          <w:lang w:val="en-US"/>
        </w:rPr>
        <w:t xml:space="preserve"> </w:t>
      </w:r>
      <w:r w:rsidR="000F7A22">
        <w:rPr>
          <w:color w:val="0070C0"/>
          <w:lang w:val="en-US"/>
        </w:rPr>
        <w:t xml:space="preserve">location </w:t>
      </w:r>
      <w:r w:rsidR="00EB1088">
        <w:rPr>
          <w:color w:val="0070C0"/>
          <w:lang w:val="en-US"/>
        </w:rPr>
        <w:t xml:space="preserve">could </w:t>
      </w:r>
      <w:r w:rsidR="00F93634">
        <w:rPr>
          <w:color w:val="0070C0"/>
          <w:lang w:val="en-US"/>
        </w:rPr>
        <w:t>directly</w:t>
      </w:r>
      <w:r w:rsidR="00EB1088">
        <w:rPr>
          <w:color w:val="0070C0"/>
          <w:lang w:val="en-US"/>
        </w:rPr>
        <w:t xml:space="preserve"> </w:t>
      </w:r>
      <w:r w:rsidR="00DB08A0">
        <w:rPr>
          <w:color w:val="0070C0"/>
          <w:lang w:val="en-US"/>
        </w:rPr>
        <w:t xml:space="preserve">clash </w:t>
      </w:r>
      <w:r w:rsidR="00E85E33">
        <w:rPr>
          <w:color w:val="0070C0"/>
          <w:lang w:val="en-US"/>
        </w:rPr>
        <w:t>ne</w:t>
      </w:r>
      <w:r w:rsidR="00FB10A1">
        <w:rPr>
          <w:color w:val="0070C0"/>
          <w:lang w:val="en-US"/>
        </w:rPr>
        <w:t xml:space="preserve">gatively </w:t>
      </w:r>
      <w:r w:rsidR="00DB08A0">
        <w:rPr>
          <w:color w:val="0070C0"/>
          <w:lang w:val="en-US"/>
        </w:rPr>
        <w:t>with natural as well as cultural heritage of local communities.</w:t>
      </w:r>
    </w:p>
    <w:p w14:paraId="2C05414C" w14:textId="1B92F98A" w:rsidR="004746A5" w:rsidRDefault="004746A5" w:rsidP="003C293A">
      <w:pPr>
        <w:rPr>
          <w:color w:val="0070C0"/>
          <w:lang w:val="en-US"/>
        </w:rPr>
      </w:pPr>
      <w:r>
        <w:rPr>
          <w:color w:val="0070C0"/>
          <w:lang w:val="en-US"/>
        </w:rPr>
        <w:t>T</w:t>
      </w:r>
      <w:r w:rsidR="00433EEF">
        <w:rPr>
          <w:color w:val="0070C0"/>
          <w:lang w:val="en-US"/>
        </w:rPr>
        <w:t xml:space="preserve">arget 11.5 aims to significantly reduce </w:t>
      </w:r>
      <w:r w:rsidR="005A7F64">
        <w:rPr>
          <w:color w:val="0070C0"/>
          <w:lang w:val="en-US"/>
        </w:rPr>
        <w:t>deaths and number of people affected by</w:t>
      </w:r>
      <w:r w:rsidR="00FB10A1">
        <w:rPr>
          <w:color w:val="0070C0"/>
          <w:lang w:val="en-US"/>
        </w:rPr>
        <w:t xml:space="preserve"> water-related</w:t>
      </w:r>
      <w:r w:rsidR="005A7F64">
        <w:rPr>
          <w:color w:val="0070C0"/>
          <w:lang w:val="en-US"/>
        </w:rPr>
        <w:t xml:space="preserve"> disasters</w:t>
      </w:r>
      <w:r w:rsidR="00E85E33">
        <w:rPr>
          <w:color w:val="0070C0"/>
          <w:lang w:val="en-US"/>
        </w:rPr>
        <w:t xml:space="preserve"> which </w:t>
      </w:r>
      <w:r w:rsidR="00FB10A1">
        <w:rPr>
          <w:color w:val="0070C0"/>
          <w:lang w:val="en-US"/>
        </w:rPr>
        <w:t xml:space="preserve">is indirectly </w:t>
      </w:r>
      <w:r w:rsidR="0001014B">
        <w:rPr>
          <w:color w:val="0070C0"/>
          <w:lang w:val="en-US"/>
        </w:rPr>
        <w:t xml:space="preserve">helped by using sustainable materials to build WTBs and hence reducing </w:t>
      </w:r>
      <w:r w:rsidR="008D386A">
        <w:rPr>
          <w:color w:val="0070C0"/>
          <w:lang w:val="en-US"/>
        </w:rPr>
        <w:t xml:space="preserve">carbon emissions and Global Warming. </w:t>
      </w:r>
      <w:r w:rsidR="003C293A">
        <w:rPr>
          <w:color w:val="0070C0"/>
          <w:lang w:val="en-US"/>
        </w:rPr>
        <w:t>Thus,</w:t>
      </w:r>
      <w:r w:rsidR="00A072B6">
        <w:rPr>
          <w:color w:val="0070C0"/>
          <w:lang w:val="en-US"/>
        </w:rPr>
        <w:t xml:space="preserve"> reducing the chance of extreme weather phenomena.</w:t>
      </w:r>
    </w:p>
    <w:p w14:paraId="618DD614" w14:textId="4082F9C9" w:rsidR="00362C39" w:rsidRDefault="2294692B" w:rsidP="003C293A">
      <w:pPr>
        <w:rPr>
          <w:color w:val="0070C0"/>
          <w:lang w:val="en-US"/>
        </w:rPr>
      </w:pPr>
      <w:r w:rsidRPr="2294692B">
        <w:rPr>
          <w:color w:val="0070C0"/>
          <w:lang w:val="en-US"/>
        </w:rPr>
        <w:t>Target 11.6 states</w:t>
      </w:r>
      <w:r w:rsidR="456D02DD" w:rsidRPr="456D02DD">
        <w:rPr>
          <w:color w:val="0070C0"/>
          <w:lang w:val="en-US"/>
        </w:rPr>
        <w:t>, by</w:t>
      </w:r>
      <w:r w:rsidRPr="456D02DD">
        <w:rPr>
          <w:color w:val="0070C0"/>
          <w:lang w:val="en-US"/>
        </w:rPr>
        <w:t xml:space="preserve"> 2030, reduce the adverse per capita environmental impact of cities, including by paying special attention to air quality and municipal and other waste management</w:t>
      </w:r>
      <w:r w:rsidR="714BF94B" w:rsidRPr="714BF94B">
        <w:rPr>
          <w:color w:val="0070C0"/>
          <w:lang w:val="en-US"/>
        </w:rPr>
        <w:t xml:space="preserve">. </w:t>
      </w:r>
      <w:r w:rsidR="1DD09F48" w:rsidRPr="1DD09F48">
        <w:rPr>
          <w:color w:val="0070C0"/>
          <w:lang w:val="en-US"/>
        </w:rPr>
        <w:t xml:space="preserve">In our project per capita adverse environmental impact will rise if </w:t>
      </w:r>
      <w:r w:rsidR="274135C0" w:rsidRPr="274135C0">
        <w:rPr>
          <w:color w:val="0070C0"/>
          <w:lang w:val="en-US"/>
        </w:rPr>
        <w:t xml:space="preserve">in GFRP we consider landfilling and in CFRP we take incineration in </w:t>
      </w:r>
      <w:r w:rsidR="55AF8CB1" w:rsidRPr="55AF8CB1">
        <w:rPr>
          <w:color w:val="0070C0"/>
          <w:lang w:val="en-US"/>
        </w:rPr>
        <w:t xml:space="preserve">consideration for disposal method. </w:t>
      </w:r>
    </w:p>
    <w:p w14:paraId="72EA9158" w14:textId="182FC411" w:rsidR="22CB4C71" w:rsidRDefault="16DA653E" w:rsidP="48FB0836">
      <w:pPr>
        <w:rPr>
          <w:color w:val="0070C0"/>
          <w:lang w:val="en-US"/>
        </w:rPr>
      </w:pPr>
      <w:r w:rsidRPr="16DA653E">
        <w:rPr>
          <w:color w:val="0070C0"/>
          <w:lang w:val="en-US"/>
        </w:rPr>
        <w:t xml:space="preserve">Target 11.a states, </w:t>
      </w:r>
      <w:r w:rsidR="5DDAEA30" w:rsidRPr="5DDAEA30">
        <w:rPr>
          <w:color w:val="0070C0"/>
          <w:lang w:val="en-US"/>
        </w:rPr>
        <w:t>support</w:t>
      </w:r>
      <w:r w:rsidRPr="16DA653E">
        <w:rPr>
          <w:color w:val="0070C0"/>
          <w:lang w:val="en-US"/>
        </w:rPr>
        <w:t xml:space="preserve"> positive economic, social and environmental links between urban, peri-urban and rural areas by strengthening national and regional development planning. </w:t>
      </w:r>
      <w:r w:rsidR="5DDAEA30" w:rsidRPr="5DDAEA30">
        <w:rPr>
          <w:color w:val="0070C0"/>
          <w:lang w:val="en-US"/>
        </w:rPr>
        <w:t xml:space="preserve">Here our project has an indirect connection related to wind turbine project </w:t>
      </w:r>
      <w:r w:rsidR="6D925736" w:rsidRPr="6D925736">
        <w:rPr>
          <w:color w:val="0070C0"/>
          <w:lang w:val="en-US"/>
        </w:rPr>
        <w:t xml:space="preserve">development. </w:t>
      </w:r>
      <w:r w:rsidR="0EB8560B" w:rsidRPr="0EB8560B">
        <w:rPr>
          <w:color w:val="0070C0"/>
          <w:lang w:val="en-US"/>
        </w:rPr>
        <w:t>The manufacturing</w:t>
      </w:r>
      <w:r w:rsidR="6D925736" w:rsidRPr="6D925736">
        <w:rPr>
          <w:color w:val="0070C0"/>
          <w:lang w:val="en-US"/>
        </w:rPr>
        <w:t xml:space="preserve"> of </w:t>
      </w:r>
      <w:r w:rsidR="48FB0836" w:rsidRPr="48FB0836">
        <w:rPr>
          <w:color w:val="0070C0"/>
          <w:lang w:val="en-US"/>
        </w:rPr>
        <w:t>blades</w:t>
      </w:r>
      <w:r w:rsidR="6D925736" w:rsidRPr="6D925736">
        <w:rPr>
          <w:color w:val="0070C0"/>
          <w:lang w:val="en-US"/>
        </w:rPr>
        <w:t>, its transportation, installation</w:t>
      </w:r>
      <w:r w:rsidR="2E43B36E" w:rsidRPr="2E43B36E">
        <w:rPr>
          <w:color w:val="0070C0"/>
          <w:lang w:val="en-US"/>
        </w:rPr>
        <w:t>, grid integration</w:t>
      </w:r>
      <w:r w:rsidR="6D925736" w:rsidRPr="6D925736">
        <w:rPr>
          <w:color w:val="0070C0"/>
          <w:lang w:val="en-US"/>
        </w:rPr>
        <w:t xml:space="preserve"> </w:t>
      </w:r>
      <w:r w:rsidR="0EB8560B" w:rsidRPr="0EB8560B">
        <w:rPr>
          <w:color w:val="0070C0"/>
          <w:lang w:val="en-US"/>
        </w:rPr>
        <w:t xml:space="preserve">will obviously incur inter regional movements </w:t>
      </w:r>
      <w:r w:rsidR="489EAF52" w:rsidRPr="489EAF52">
        <w:rPr>
          <w:color w:val="0070C0"/>
          <w:lang w:val="en-US"/>
        </w:rPr>
        <w:t xml:space="preserve">and promote urban and regional planning </w:t>
      </w:r>
      <w:r w:rsidR="48FB0836" w:rsidRPr="48FB0836">
        <w:rPr>
          <w:color w:val="0070C0"/>
          <w:lang w:val="en-US"/>
        </w:rPr>
        <w:t xml:space="preserve">taking into account </w:t>
      </w:r>
      <w:r w:rsidR="489EAF52" w:rsidRPr="489EAF52">
        <w:rPr>
          <w:color w:val="0070C0"/>
          <w:lang w:val="en-US"/>
        </w:rPr>
        <w:t xml:space="preserve">not only infrastructure but also </w:t>
      </w:r>
      <w:r w:rsidR="48FB0836" w:rsidRPr="48FB0836">
        <w:rPr>
          <w:color w:val="0070C0"/>
          <w:lang w:val="en-US"/>
        </w:rPr>
        <w:t xml:space="preserve">environmental </w:t>
      </w:r>
      <w:r w:rsidR="2E43B36E" w:rsidRPr="2E43B36E">
        <w:rPr>
          <w:color w:val="0070C0"/>
          <w:lang w:val="en-US"/>
        </w:rPr>
        <w:t>aspects</w:t>
      </w:r>
      <w:r w:rsidR="48FB0836" w:rsidRPr="48FB0836">
        <w:rPr>
          <w:color w:val="0070C0"/>
          <w:lang w:val="en-US"/>
        </w:rPr>
        <w:t xml:space="preserve">. </w:t>
      </w:r>
    </w:p>
    <w:p w14:paraId="11C73E2E" w14:textId="47FF21EC" w:rsidR="00362C39" w:rsidRDefault="2BB4EA63" w:rsidP="00FA7E11">
      <w:pPr>
        <w:rPr>
          <w:color w:val="0070C0"/>
          <w:lang w:val="en-US"/>
        </w:rPr>
      </w:pPr>
      <w:r w:rsidRPr="2BB4EA63">
        <w:rPr>
          <w:color w:val="0070C0"/>
          <w:lang w:val="en-US"/>
        </w:rPr>
        <w:t xml:space="preserve">Target 11.b states, </w:t>
      </w:r>
      <w:r w:rsidR="204D5996" w:rsidRPr="204D5996">
        <w:rPr>
          <w:color w:val="0070C0"/>
          <w:lang w:val="en-US"/>
        </w:rPr>
        <w:t>by</w:t>
      </w:r>
      <w:r w:rsidRPr="204D5996">
        <w:rPr>
          <w:color w:val="0070C0"/>
          <w:lang w:val="en-US"/>
        </w:rPr>
        <w:t xml:space="preserve"> 2020, substantially increase the number of cities and human settlements adopting and implementing integrated policies and plans towards inclusion, resource efficiency, mitigation and adaptation to climate change</w:t>
      </w:r>
      <w:r w:rsidR="204D5996" w:rsidRPr="204D5996">
        <w:rPr>
          <w:color w:val="0070C0"/>
          <w:lang w:val="en-US"/>
        </w:rPr>
        <w:t>.</w:t>
      </w:r>
      <w:r w:rsidR="3745E14A" w:rsidRPr="3745E14A">
        <w:rPr>
          <w:color w:val="0070C0"/>
          <w:lang w:val="en-US"/>
        </w:rPr>
        <w:t xml:space="preserve"> Our project has an indirect relationship with this as </w:t>
      </w:r>
      <w:r w:rsidR="1BCB220B" w:rsidRPr="1BCB220B">
        <w:rPr>
          <w:color w:val="0070C0"/>
          <w:lang w:val="en-US"/>
        </w:rPr>
        <w:t xml:space="preserve">renewable energy project </w:t>
      </w:r>
      <w:r w:rsidR="08323F72" w:rsidRPr="08323F72">
        <w:rPr>
          <w:color w:val="0070C0"/>
          <w:lang w:val="en-US"/>
        </w:rPr>
        <w:t>integrates mitigation and adaptation to climate change.</w:t>
      </w:r>
    </w:p>
    <w:p w14:paraId="0EF78612" w14:textId="77777777" w:rsidR="00944BFD" w:rsidRPr="00944BFD" w:rsidRDefault="00944BFD" w:rsidP="00944BFD">
      <w:pPr>
        <w:ind w:firstLine="0"/>
        <w:rPr>
          <w:color w:val="0070C0"/>
          <w:lang w:val="en-US"/>
        </w:rPr>
      </w:pPr>
      <w:r w:rsidRPr="00944BFD">
        <w:rPr>
          <w:color w:val="0070C0"/>
          <w:lang w:val="en-US"/>
        </w:rPr>
        <w:t>In SDG 12 –</w:t>
      </w:r>
    </w:p>
    <w:p w14:paraId="48DF1331" w14:textId="77777777" w:rsidR="00944BFD" w:rsidRPr="00944BFD" w:rsidRDefault="00944BFD" w:rsidP="00944BFD">
      <w:pPr>
        <w:rPr>
          <w:color w:val="0070C0"/>
          <w:lang w:val="en-US"/>
        </w:rPr>
      </w:pPr>
      <w:r w:rsidRPr="00944BFD">
        <w:rPr>
          <w:color w:val="0070C0"/>
          <w:lang w:val="en-US"/>
        </w:rPr>
        <w:tab/>
        <w:t>Target 12.1 focuses on taking Sustainable Consumption and Production Patterns which is directly affected when CFRP is recycled whereas for GFRP the impact may be called indirect as it is through sustainable energy generation.</w:t>
      </w:r>
    </w:p>
    <w:p w14:paraId="678EBCD8" w14:textId="591BF2D1" w:rsidR="00944BFD" w:rsidRDefault="00944BFD" w:rsidP="00944BFD">
      <w:pPr>
        <w:rPr>
          <w:color w:val="0070C0"/>
          <w:lang w:val="en-US"/>
        </w:rPr>
      </w:pPr>
      <w:r w:rsidRPr="00944BFD">
        <w:rPr>
          <w:color w:val="0070C0"/>
          <w:lang w:val="en-US"/>
        </w:rPr>
        <w:tab/>
      </w:r>
    </w:p>
    <w:p w14:paraId="604A540F" w14:textId="4D2CFBEA" w:rsidR="0056234A" w:rsidRDefault="0056234A" w:rsidP="0056234A">
      <w:pPr>
        <w:pStyle w:val="Caption"/>
        <w:rPr>
          <w:color w:val="0070C0"/>
        </w:rPr>
      </w:pPr>
      <w:bookmarkStart w:id="50" w:name="_Toc151729054"/>
      <w:r w:rsidRPr="5818F9B3">
        <w:rPr>
          <w:color w:val="0070C0"/>
        </w:rPr>
        <w:lastRenderedPageBreak/>
        <w:t xml:space="preserve">Table </w:t>
      </w:r>
      <w:fldSimple w:instr=" SEQ Table \* ARABIC ">
        <w:r w:rsidR="00085996">
          <w:rPr>
            <w:noProof/>
          </w:rPr>
          <w:t>16</w:t>
        </w:r>
      </w:fldSimple>
      <w:r w:rsidR="005D6C83">
        <w:t>:</w:t>
      </w:r>
      <w:r w:rsidR="5818F9B3" w:rsidRPr="5818F9B3">
        <w:rPr>
          <w:color w:val="0070C0"/>
        </w:rPr>
        <w:t xml:space="preserve"> Target wise sustainability scores for SDG 12.</w:t>
      </w:r>
      <w:bookmarkEnd w:id="50"/>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20"/>
        <w:gridCol w:w="960"/>
        <w:gridCol w:w="960"/>
        <w:gridCol w:w="2100"/>
        <w:gridCol w:w="2060"/>
      </w:tblGrid>
      <w:tr w:rsidR="65218C74" w14:paraId="3550EE74" w14:textId="77777777" w:rsidTr="00BC5855">
        <w:trPr>
          <w:trHeight w:val="276"/>
        </w:trPr>
        <w:tc>
          <w:tcPr>
            <w:tcW w:w="2540" w:type="dxa"/>
            <w:shd w:val="clear" w:color="auto" w:fill="auto"/>
            <w:vAlign w:val="center"/>
            <w:hideMark/>
          </w:tcPr>
          <w:p w14:paraId="5F9888FD" w14:textId="28D1DAFA"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SDG</w:t>
            </w:r>
          </w:p>
        </w:tc>
        <w:tc>
          <w:tcPr>
            <w:tcW w:w="1320" w:type="dxa"/>
            <w:shd w:val="clear" w:color="auto" w:fill="auto"/>
            <w:noWrap/>
            <w:vAlign w:val="bottom"/>
            <w:hideMark/>
          </w:tcPr>
          <w:p w14:paraId="414BBEC8" w14:textId="15CA710E"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Targets</w:t>
            </w:r>
          </w:p>
        </w:tc>
        <w:tc>
          <w:tcPr>
            <w:tcW w:w="960" w:type="dxa"/>
            <w:shd w:val="clear" w:color="auto" w:fill="auto"/>
            <w:noWrap/>
            <w:vAlign w:val="bottom"/>
            <w:hideMark/>
          </w:tcPr>
          <w:p w14:paraId="17BACD51" w14:textId="125FDD76"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GFRP</w:t>
            </w:r>
          </w:p>
        </w:tc>
        <w:tc>
          <w:tcPr>
            <w:tcW w:w="960" w:type="dxa"/>
            <w:shd w:val="clear" w:color="auto" w:fill="auto"/>
            <w:noWrap/>
            <w:vAlign w:val="bottom"/>
            <w:hideMark/>
          </w:tcPr>
          <w:p w14:paraId="664DB702" w14:textId="02BFB443"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CFRP</w:t>
            </w:r>
          </w:p>
        </w:tc>
        <w:tc>
          <w:tcPr>
            <w:tcW w:w="2100" w:type="dxa"/>
            <w:shd w:val="clear" w:color="auto" w:fill="auto"/>
            <w:noWrap/>
            <w:vAlign w:val="bottom"/>
            <w:hideMark/>
          </w:tcPr>
          <w:p w14:paraId="24AE7683" w14:textId="0F733141"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Normalised GFRP</w:t>
            </w:r>
          </w:p>
        </w:tc>
        <w:tc>
          <w:tcPr>
            <w:tcW w:w="2060" w:type="dxa"/>
            <w:shd w:val="clear" w:color="auto" w:fill="auto"/>
            <w:noWrap/>
            <w:vAlign w:val="bottom"/>
            <w:hideMark/>
          </w:tcPr>
          <w:p w14:paraId="53BAFFF8" w14:textId="513545F5"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Normalised CFRP</w:t>
            </w:r>
          </w:p>
        </w:tc>
      </w:tr>
      <w:tr w:rsidR="00A93E42" w:rsidRPr="00A93E42" w14:paraId="518895E1" w14:textId="77777777" w:rsidTr="00BC5855">
        <w:trPr>
          <w:trHeight w:val="276"/>
        </w:trPr>
        <w:tc>
          <w:tcPr>
            <w:tcW w:w="2540" w:type="dxa"/>
            <w:vMerge w:val="restart"/>
            <w:shd w:val="clear" w:color="auto" w:fill="auto"/>
            <w:vAlign w:val="center"/>
            <w:hideMark/>
          </w:tcPr>
          <w:p w14:paraId="47A1207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12. Ensure sustainable consumption and production patterns</w:t>
            </w:r>
          </w:p>
        </w:tc>
        <w:tc>
          <w:tcPr>
            <w:tcW w:w="1320" w:type="dxa"/>
            <w:shd w:val="clear" w:color="auto" w:fill="auto"/>
            <w:noWrap/>
            <w:vAlign w:val="bottom"/>
            <w:hideMark/>
          </w:tcPr>
          <w:p w14:paraId="0B665DA7"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1</w:t>
            </w:r>
          </w:p>
        </w:tc>
        <w:tc>
          <w:tcPr>
            <w:tcW w:w="960" w:type="dxa"/>
            <w:shd w:val="clear" w:color="auto" w:fill="auto"/>
            <w:noWrap/>
            <w:vAlign w:val="bottom"/>
            <w:hideMark/>
          </w:tcPr>
          <w:p w14:paraId="712397E5"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1</w:t>
            </w:r>
          </w:p>
        </w:tc>
        <w:tc>
          <w:tcPr>
            <w:tcW w:w="960" w:type="dxa"/>
            <w:shd w:val="clear" w:color="auto" w:fill="auto"/>
            <w:noWrap/>
            <w:vAlign w:val="bottom"/>
            <w:hideMark/>
          </w:tcPr>
          <w:p w14:paraId="7D873049"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w:t>
            </w:r>
          </w:p>
        </w:tc>
        <w:tc>
          <w:tcPr>
            <w:tcW w:w="2100" w:type="dxa"/>
            <w:shd w:val="clear" w:color="auto" w:fill="auto"/>
            <w:noWrap/>
            <w:vAlign w:val="bottom"/>
            <w:hideMark/>
          </w:tcPr>
          <w:p w14:paraId="465469B7"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2F685B70"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69D725DA" w14:textId="77777777" w:rsidTr="00BC5855">
        <w:trPr>
          <w:trHeight w:val="276"/>
        </w:trPr>
        <w:tc>
          <w:tcPr>
            <w:tcW w:w="2540" w:type="dxa"/>
            <w:vMerge/>
            <w:vAlign w:val="center"/>
            <w:hideMark/>
          </w:tcPr>
          <w:p w14:paraId="7FEAA96F"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872F937"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w:t>
            </w:r>
          </w:p>
        </w:tc>
        <w:tc>
          <w:tcPr>
            <w:tcW w:w="960" w:type="dxa"/>
            <w:shd w:val="clear" w:color="auto" w:fill="auto"/>
            <w:noWrap/>
            <w:vAlign w:val="bottom"/>
            <w:hideMark/>
          </w:tcPr>
          <w:p w14:paraId="1DCF906B"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w:t>
            </w:r>
          </w:p>
        </w:tc>
        <w:tc>
          <w:tcPr>
            <w:tcW w:w="960" w:type="dxa"/>
            <w:shd w:val="clear" w:color="auto" w:fill="auto"/>
            <w:noWrap/>
            <w:vAlign w:val="bottom"/>
            <w:hideMark/>
          </w:tcPr>
          <w:p w14:paraId="3EE41FC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w:t>
            </w:r>
          </w:p>
        </w:tc>
        <w:tc>
          <w:tcPr>
            <w:tcW w:w="2100" w:type="dxa"/>
            <w:shd w:val="clear" w:color="auto" w:fill="auto"/>
            <w:noWrap/>
            <w:vAlign w:val="bottom"/>
            <w:hideMark/>
          </w:tcPr>
          <w:p w14:paraId="50A30282"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18A41570"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4350BA4D" w14:textId="77777777" w:rsidTr="00BC5855">
        <w:trPr>
          <w:trHeight w:val="276"/>
        </w:trPr>
        <w:tc>
          <w:tcPr>
            <w:tcW w:w="2540" w:type="dxa"/>
            <w:vMerge/>
            <w:vAlign w:val="center"/>
            <w:hideMark/>
          </w:tcPr>
          <w:p w14:paraId="7DD416ED"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4C80702B"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3</w:t>
            </w:r>
          </w:p>
        </w:tc>
        <w:tc>
          <w:tcPr>
            <w:tcW w:w="960" w:type="dxa"/>
            <w:shd w:val="clear" w:color="auto" w:fill="auto"/>
            <w:noWrap/>
            <w:vAlign w:val="bottom"/>
            <w:hideMark/>
          </w:tcPr>
          <w:p w14:paraId="765BF503"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960" w:type="dxa"/>
            <w:shd w:val="clear" w:color="auto" w:fill="auto"/>
            <w:noWrap/>
            <w:vAlign w:val="bottom"/>
            <w:hideMark/>
          </w:tcPr>
          <w:p w14:paraId="40D37AA9"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2100" w:type="dxa"/>
            <w:shd w:val="clear" w:color="auto" w:fill="auto"/>
            <w:noWrap/>
            <w:vAlign w:val="bottom"/>
            <w:hideMark/>
          </w:tcPr>
          <w:p w14:paraId="0C1587EE"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310C6378"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5855C795" w14:textId="77777777" w:rsidTr="00BC5855">
        <w:trPr>
          <w:trHeight w:val="276"/>
        </w:trPr>
        <w:tc>
          <w:tcPr>
            <w:tcW w:w="2540" w:type="dxa"/>
            <w:vMerge/>
            <w:vAlign w:val="center"/>
            <w:hideMark/>
          </w:tcPr>
          <w:p w14:paraId="0B07EF4C"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4A73E97C"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4</w:t>
            </w:r>
          </w:p>
        </w:tc>
        <w:tc>
          <w:tcPr>
            <w:tcW w:w="960" w:type="dxa"/>
            <w:shd w:val="clear" w:color="auto" w:fill="FFFF00"/>
            <w:noWrap/>
            <w:vAlign w:val="bottom"/>
            <w:hideMark/>
          </w:tcPr>
          <w:p w14:paraId="5BD120B2"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w:t>
            </w:r>
          </w:p>
        </w:tc>
        <w:tc>
          <w:tcPr>
            <w:tcW w:w="960" w:type="dxa"/>
            <w:shd w:val="clear" w:color="auto" w:fill="auto"/>
            <w:noWrap/>
            <w:vAlign w:val="bottom"/>
            <w:hideMark/>
          </w:tcPr>
          <w:p w14:paraId="00E04707"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w:t>
            </w:r>
          </w:p>
        </w:tc>
        <w:tc>
          <w:tcPr>
            <w:tcW w:w="2100" w:type="dxa"/>
            <w:shd w:val="clear" w:color="auto" w:fill="auto"/>
            <w:noWrap/>
            <w:vAlign w:val="bottom"/>
            <w:hideMark/>
          </w:tcPr>
          <w:p w14:paraId="37117C69"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34DE89B5"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68C39E04" w14:textId="77777777" w:rsidTr="00BC5855">
        <w:trPr>
          <w:trHeight w:val="276"/>
        </w:trPr>
        <w:tc>
          <w:tcPr>
            <w:tcW w:w="2540" w:type="dxa"/>
            <w:vMerge/>
            <w:vAlign w:val="center"/>
            <w:hideMark/>
          </w:tcPr>
          <w:p w14:paraId="6DD68F5E"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B470D19"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5</w:t>
            </w:r>
          </w:p>
        </w:tc>
        <w:tc>
          <w:tcPr>
            <w:tcW w:w="960" w:type="dxa"/>
            <w:shd w:val="clear" w:color="auto" w:fill="FFFF00"/>
            <w:noWrap/>
            <w:vAlign w:val="bottom"/>
            <w:hideMark/>
          </w:tcPr>
          <w:p w14:paraId="4FCE4CFA"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-1</w:t>
            </w:r>
          </w:p>
        </w:tc>
        <w:tc>
          <w:tcPr>
            <w:tcW w:w="960" w:type="dxa"/>
            <w:shd w:val="clear" w:color="auto" w:fill="auto"/>
            <w:noWrap/>
            <w:vAlign w:val="bottom"/>
            <w:hideMark/>
          </w:tcPr>
          <w:p w14:paraId="386BE4F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w:t>
            </w:r>
          </w:p>
        </w:tc>
        <w:tc>
          <w:tcPr>
            <w:tcW w:w="2100" w:type="dxa"/>
            <w:shd w:val="clear" w:color="auto" w:fill="auto"/>
            <w:noWrap/>
            <w:vAlign w:val="bottom"/>
            <w:hideMark/>
          </w:tcPr>
          <w:p w14:paraId="1E3ACE64"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510C87D4"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751CE1AF" w14:textId="77777777" w:rsidTr="00BC5855">
        <w:trPr>
          <w:trHeight w:val="276"/>
        </w:trPr>
        <w:tc>
          <w:tcPr>
            <w:tcW w:w="2540" w:type="dxa"/>
            <w:vMerge/>
            <w:vAlign w:val="center"/>
            <w:hideMark/>
          </w:tcPr>
          <w:p w14:paraId="3391DCAA"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DCB3E18"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6</w:t>
            </w:r>
          </w:p>
        </w:tc>
        <w:tc>
          <w:tcPr>
            <w:tcW w:w="960" w:type="dxa"/>
            <w:shd w:val="clear" w:color="auto" w:fill="auto"/>
            <w:noWrap/>
            <w:vAlign w:val="bottom"/>
            <w:hideMark/>
          </w:tcPr>
          <w:p w14:paraId="791A24D6"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960" w:type="dxa"/>
            <w:shd w:val="clear" w:color="auto" w:fill="auto"/>
            <w:noWrap/>
            <w:vAlign w:val="bottom"/>
            <w:hideMark/>
          </w:tcPr>
          <w:p w14:paraId="7B042B56"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2100" w:type="dxa"/>
            <w:shd w:val="clear" w:color="auto" w:fill="auto"/>
            <w:noWrap/>
            <w:vAlign w:val="bottom"/>
            <w:hideMark/>
          </w:tcPr>
          <w:p w14:paraId="69FF7D59"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0978A9F5"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5C08B649" w14:textId="77777777" w:rsidTr="00BC5855">
        <w:trPr>
          <w:trHeight w:val="276"/>
        </w:trPr>
        <w:tc>
          <w:tcPr>
            <w:tcW w:w="2540" w:type="dxa"/>
            <w:vMerge/>
            <w:vAlign w:val="center"/>
            <w:hideMark/>
          </w:tcPr>
          <w:p w14:paraId="700AF3ED"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F3CC6F4"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7</w:t>
            </w:r>
          </w:p>
        </w:tc>
        <w:tc>
          <w:tcPr>
            <w:tcW w:w="960" w:type="dxa"/>
            <w:shd w:val="clear" w:color="auto" w:fill="auto"/>
            <w:noWrap/>
            <w:vAlign w:val="bottom"/>
            <w:hideMark/>
          </w:tcPr>
          <w:p w14:paraId="09A96239"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960" w:type="dxa"/>
            <w:shd w:val="clear" w:color="auto" w:fill="auto"/>
            <w:noWrap/>
            <w:vAlign w:val="bottom"/>
            <w:hideMark/>
          </w:tcPr>
          <w:p w14:paraId="4229E79E"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2100" w:type="dxa"/>
            <w:shd w:val="clear" w:color="auto" w:fill="auto"/>
            <w:noWrap/>
            <w:vAlign w:val="bottom"/>
            <w:hideMark/>
          </w:tcPr>
          <w:p w14:paraId="5CA77A1A"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2004324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29CDEC79" w14:textId="77777777" w:rsidTr="00BC5855">
        <w:trPr>
          <w:trHeight w:val="276"/>
        </w:trPr>
        <w:tc>
          <w:tcPr>
            <w:tcW w:w="2540" w:type="dxa"/>
            <w:vMerge/>
            <w:vAlign w:val="center"/>
            <w:hideMark/>
          </w:tcPr>
          <w:p w14:paraId="55460415"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A17733D"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8</w:t>
            </w:r>
          </w:p>
        </w:tc>
        <w:tc>
          <w:tcPr>
            <w:tcW w:w="960" w:type="dxa"/>
            <w:shd w:val="clear" w:color="auto" w:fill="auto"/>
            <w:noWrap/>
            <w:vAlign w:val="bottom"/>
            <w:hideMark/>
          </w:tcPr>
          <w:p w14:paraId="70ACF4A7"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960" w:type="dxa"/>
            <w:shd w:val="clear" w:color="auto" w:fill="auto"/>
            <w:noWrap/>
            <w:vAlign w:val="bottom"/>
            <w:hideMark/>
          </w:tcPr>
          <w:p w14:paraId="3632907F"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2100" w:type="dxa"/>
            <w:shd w:val="clear" w:color="auto" w:fill="auto"/>
            <w:noWrap/>
            <w:vAlign w:val="bottom"/>
            <w:hideMark/>
          </w:tcPr>
          <w:p w14:paraId="4CDE2C48"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02559F53"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2035042C" w14:textId="77777777" w:rsidTr="00BC5855">
        <w:trPr>
          <w:trHeight w:val="276"/>
        </w:trPr>
        <w:tc>
          <w:tcPr>
            <w:tcW w:w="2540" w:type="dxa"/>
            <w:vMerge/>
            <w:vAlign w:val="center"/>
            <w:hideMark/>
          </w:tcPr>
          <w:p w14:paraId="5BF5B613"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C56D8C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a</w:t>
            </w:r>
          </w:p>
        </w:tc>
        <w:tc>
          <w:tcPr>
            <w:tcW w:w="960" w:type="dxa"/>
            <w:shd w:val="clear" w:color="auto" w:fill="auto"/>
            <w:noWrap/>
            <w:vAlign w:val="bottom"/>
            <w:hideMark/>
          </w:tcPr>
          <w:p w14:paraId="2AC66CDC"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w:t>
            </w:r>
          </w:p>
        </w:tc>
        <w:tc>
          <w:tcPr>
            <w:tcW w:w="960" w:type="dxa"/>
            <w:shd w:val="clear" w:color="auto" w:fill="auto"/>
            <w:noWrap/>
            <w:vAlign w:val="bottom"/>
            <w:hideMark/>
          </w:tcPr>
          <w:p w14:paraId="194AFA6F"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w:t>
            </w:r>
          </w:p>
        </w:tc>
        <w:tc>
          <w:tcPr>
            <w:tcW w:w="2100" w:type="dxa"/>
            <w:shd w:val="clear" w:color="auto" w:fill="auto"/>
            <w:noWrap/>
            <w:vAlign w:val="bottom"/>
            <w:hideMark/>
          </w:tcPr>
          <w:p w14:paraId="6C7624E0"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0B719A3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54940228" w14:textId="77777777" w:rsidTr="00BC5855">
        <w:trPr>
          <w:trHeight w:val="276"/>
        </w:trPr>
        <w:tc>
          <w:tcPr>
            <w:tcW w:w="2540" w:type="dxa"/>
            <w:vMerge/>
            <w:vAlign w:val="center"/>
            <w:hideMark/>
          </w:tcPr>
          <w:p w14:paraId="2CEDD291"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3AB3E290"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b</w:t>
            </w:r>
          </w:p>
        </w:tc>
        <w:tc>
          <w:tcPr>
            <w:tcW w:w="960" w:type="dxa"/>
            <w:shd w:val="clear" w:color="auto" w:fill="auto"/>
            <w:noWrap/>
            <w:vAlign w:val="bottom"/>
            <w:hideMark/>
          </w:tcPr>
          <w:p w14:paraId="220778A5"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960" w:type="dxa"/>
            <w:shd w:val="clear" w:color="auto" w:fill="auto"/>
            <w:noWrap/>
            <w:vAlign w:val="bottom"/>
            <w:hideMark/>
          </w:tcPr>
          <w:p w14:paraId="13AC0C9D"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2100" w:type="dxa"/>
            <w:shd w:val="clear" w:color="auto" w:fill="auto"/>
            <w:noWrap/>
            <w:vAlign w:val="bottom"/>
            <w:hideMark/>
          </w:tcPr>
          <w:p w14:paraId="4A6C9F2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44218264"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1F1F7577" w14:textId="77777777" w:rsidTr="00BC5855">
        <w:trPr>
          <w:trHeight w:val="276"/>
        </w:trPr>
        <w:tc>
          <w:tcPr>
            <w:tcW w:w="2540" w:type="dxa"/>
            <w:vMerge/>
            <w:vAlign w:val="center"/>
            <w:hideMark/>
          </w:tcPr>
          <w:p w14:paraId="4D238B7A" w14:textId="77777777" w:rsidR="00A93E42" w:rsidRPr="00A93E42" w:rsidRDefault="00A93E42" w:rsidP="00A93E42">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7AAA414"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c</w:t>
            </w:r>
          </w:p>
        </w:tc>
        <w:tc>
          <w:tcPr>
            <w:tcW w:w="960" w:type="dxa"/>
            <w:shd w:val="clear" w:color="auto" w:fill="auto"/>
            <w:noWrap/>
            <w:vAlign w:val="bottom"/>
            <w:hideMark/>
          </w:tcPr>
          <w:p w14:paraId="18658E87"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960" w:type="dxa"/>
            <w:shd w:val="clear" w:color="auto" w:fill="auto"/>
            <w:noWrap/>
            <w:vAlign w:val="bottom"/>
            <w:hideMark/>
          </w:tcPr>
          <w:p w14:paraId="0B197CCE"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2100" w:type="dxa"/>
            <w:shd w:val="clear" w:color="auto" w:fill="auto"/>
            <w:noWrap/>
            <w:vAlign w:val="bottom"/>
            <w:hideMark/>
          </w:tcPr>
          <w:p w14:paraId="6BD5A14E"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c>
          <w:tcPr>
            <w:tcW w:w="2060" w:type="dxa"/>
            <w:shd w:val="clear" w:color="auto" w:fill="auto"/>
            <w:noWrap/>
            <w:vAlign w:val="bottom"/>
            <w:hideMark/>
          </w:tcPr>
          <w:p w14:paraId="7D9A2F8F"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 </w:t>
            </w:r>
          </w:p>
        </w:tc>
      </w:tr>
      <w:tr w:rsidR="00A93E42" w:rsidRPr="00A93E42" w14:paraId="33B47EF6" w14:textId="77777777" w:rsidTr="00BC5855">
        <w:trPr>
          <w:trHeight w:val="276"/>
        </w:trPr>
        <w:tc>
          <w:tcPr>
            <w:tcW w:w="2540" w:type="dxa"/>
            <w:shd w:val="clear" w:color="auto" w:fill="auto"/>
            <w:noWrap/>
            <w:vAlign w:val="bottom"/>
            <w:hideMark/>
          </w:tcPr>
          <w:p w14:paraId="14EA1B18" w14:textId="77777777" w:rsidR="00A93E42" w:rsidRPr="00A93E42" w:rsidRDefault="00A93E42" w:rsidP="00A93E42">
            <w:pPr>
              <w:spacing w:before="0" w:after="0" w:line="240" w:lineRule="auto"/>
              <w:ind w:firstLine="0"/>
              <w:jc w:val="left"/>
              <w:rPr>
                <w:rFonts w:eastAsia="Times New Roman"/>
                <w:color w:val="0070C0"/>
                <w:lang w:eastAsia="en-IN" w:bidi="bn-IN"/>
              </w:rPr>
            </w:pPr>
            <w:r w:rsidRPr="00A93E42">
              <w:rPr>
                <w:rFonts w:eastAsia="Times New Roman"/>
                <w:color w:val="0070C0"/>
                <w:lang w:eastAsia="en-IN" w:bidi="bn-IN"/>
              </w:rPr>
              <w:t>Positive</w:t>
            </w:r>
          </w:p>
        </w:tc>
        <w:tc>
          <w:tcPr>
            <w:tcW w:w="1320" w:type="dxa"/>
            <w:shd w:val="clear" w:color="auto" w:fill="auto"/>
            <w:noWrap/>
            <w:vAlign w:val="bottom"/>
            <w:hideMark/>
          </w:tcPr>
          <w:p w14:paraId="741E186B" w14:textId="77777777" w:rsidR="00A93E42" w:rsidRPr="00A93E42" w:rsidRDefault="00A93E42" w:rsidP="00A93E42">
            <w:pPr>
              <w:spacing w:before="0" w:after="0" w:line="240" w:lineRule="auto"/>
              <w:ind w:firstLine="0"/>
              <w:jc w:val="left"/>
              <w:rPr>
                <w:rFonts w:eastAsia="Times New Roman"/>
                <w:color w:val="0070C0"/>
                <w:lang w:eastAsia="en-IN" w:bidi="bn-IN"/>
              </w:rPr>
            </w:pPr>
            <w:r w:rsidRPr="00A93E42">
              <w:rPr>
                <w:rFonts w:eastAsia="Times New Roman"/>
                <w:color w:val="0070C0"/>
                <w:lang w:eastAsia="en-IN" w:bidi="bn-IN"/>
              </w:rPr>
              <w:t> </w:t>
            </w:r>
          </w:p>
        </w:tc>
        <w:tc>
          <w:tcPr>
            <w:tcW w:w="960" w:type="dxa"/>
            <w:shd w:val="clear" w:color="auto" w:fill="auto"/>
            <w:noWrap/>
            <w:vAlign w:val="bottom"/>
            <w:hideMark/>
          </w:tcPr>
          <w:p w14:paraId="419BC39F"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5</w:t>
            </w:r>
          </w:p>
        </w:tc>
        <w:tc>
          <w:tcPr>
            <w:tcW w:w="960" w:type="dxa"/>
            <w:shd w:val="clear" w:color="auto" w:fill="auto"/>
            <w:noWrap/>
            <w:vAlign w:val="bottom"/>
            <w:hideMark/>
          </w:tcPr>
          <w:p w14:paraId="0FAC834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10</w:t>
            </w:r>
          </w:p>
        </w:tc>
        <w:tc>
          <w:tcPr>
            <w:tcW w:w="2100" w:type="dxa"/>
            <w:shd w:val="clear" w:color="auto" w:fill="auto"/>
            <w:noWrap/>
            <w:vAlign w:val="bottom"/>
            <w:hideMark/>
          </w:tcPr>
          <w:p w14:paraId="68341BF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22.73</w:t>
            </w:r>
          </w:p>
        </w:tc>
        <w:tc>
          <w:tcPr>
            <w:tcW w:w="2060" w:type="dxa"/>
            <w:shd w:val="clear" w:color="auto" w:fill="auto"/>
            <w:noWrap/>
            <w:vAlign w:val="bottom"/>
            <w:hideMark/>
          </w:tcPr>
          <w:p w14:paraId="3220E9C2"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45.45</w:t>
            </w:r>
          </w:p>
        </w:tc>
      </w:tr>
      <w:tr w:rsidR="00A93E42" w:rsidRPr="00A93E42" w14:paraId="1C1799E4" w14:textId="77777777" w:rsidTr="00BC5855">
        <w:trPr>
          <w:trHeight w:val="276"/>
        </w:trPr>
        <w:tc>
          <w:tcPr>
            <w:tcW w:w="2540" w:type="dxa"/>
            <w:shd w:val="clear" w:color="auto" w:fill="auto"/>
            <w:noWrap/>
            <w:vAlign w:val="bottom"/>
            <w:hideMark/>
          </w:tcPr>
          <w:p w14:paraId="2E7761C9" w14:textId="77777777" w:rsidR="00A93E42" w:rsidRPr="00A93E42" w:rsidRDefault="00A93E42" w:rsidP="00A93E42">
            <w:pPr>
              <w:spacing w:before="0" w:after="0" w:line="240" w:lineRule="auto"/>
              <w:ind w:firstLine="0"/>
              <w:jc w:val="left"/>
              <w:rPr>
                <w:rFonts w:eastAsia="Times New Roman"/>
                <w:color w:val="0070C0"/>
                <w:lang w:eastAsia="en-IN" w:bidi="bn-IN"/>
              </w:rPr>
            </w:pPr>
            <w:r w:rsidRPr="00A93E42">
              <w:rPr>
                <w:rFonts w:eastAsia="Times New Roman"/>
                <w:color w:val="0070C0"/>
                <w:lang w:eastAsia="en-IN" w:bidi="bn-IN"/>
              </w:rPr>
              <w:t>Negative</w:t>
            </w:r>
          </w:p>
        </w:tc>
        <w:tc>
          <w:tcPr>
            <w:tcW w:w="1320" w:type="dxa"/>
            <w:shd w:val="clear" w:color="auto" w:fill="auto"/>
            <w:noWrap/>
            <w:vAlign w:val="bottom"/>
            <w:hideMark/>
          </w:tcPr>
          <w:p w14:paraId="34EF1B43" w14:textId="77777777" w:rsidR="00A93E42" w:rsidRPr="00A93E42" w:rsidRDefault="00A93E42" w:rsidP="00A93E42">
            <w:pPr>
              <w:spacing w:before="0" w:after="0" w:line="240" w:lineRule="auto"/>
              <w:ind w:firstLine="0"/>
              <w:jc w:val="left"/>
              <w:rPr>
                <w:rFonts w:eastAsia="Times New Roman"/>
                <w:color w:val="0070C0"/>
                <w:lang w:eastAsia="en-IN" w:bidi="bn-IN"/>
              </w:rPr>
            </w:pPr>
            <w:r w:rsidRPr="00A93E42">
              <w:rPr>
                <w:rFonts w:eastAsia="Times New Roman"/>
                <w:color w:val="0070C0"/>
                <w:lang w:eastAsia="en-IN" w:bidi="bn-IN"/>
              </w:rPr>
              <w:t> </w:t>
            </w:r>
          </w:p>
        </w:tc>
        <w:tc>
          <w:tcPr>
            <w:tcW w:w="960" w:type="dxa"/>
            <w:shd w:val="clear" w:color="auto" w:fill="auto"/>
            <w:noWrap/>
            <w:vAlign w:val="bottom"/>
            <w:hideMark/>
          </w:tcPr>
          <w:p w14:paraId="53F5988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3</w:t>
            </w:r>
          </w:p>
        </w:tc>
        <w:tc>
          <w:tcPr>
            <w:tcW w:w="960" w:type="dxa"/>
            <w:shd w:val="clear" w:color="auto" w:fill="auto"/>
            <w:noWrap/>
            <w:vAlign w:val="bottom"/>
            <w:hideMark/>
          </w:tcPr>
          <w:p w14:paraId="0FE86B6D"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w:t>
            </w:r>
          </w:p>
        </w:tc>
        <w:tc>
          <w:tcPr>
            <w:tcW w:w="2100" w:type="dxa"/>
            <w:shd w:val="clear" w:color="auto" w:fill="auto"/>
            <w:noWrap/>
            <w:vAlign w:val="bottom"/>
            <w:hideMark/>
          </w:tcPr>
          <w:p w14:paraId="626DF0EA"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13.64</w:t>
            </w:r>
          </w:p>
        </w:tc>
        <w:tc>
          <w:tcPr>
            <w:tcW w:w="2060" w:type="dxa"/>
            <w:shd w:val="clear" w:color="auto" w:fill="auto"/>
            <w:noWrap/>
            <w:vAlign w:val="bottom"/>
            <w:hideMark/>
          </w:tcPr>
          <w:p w14:paraId="2EC02351" w14:textId="77777777" w:rsidR="00A93E42" w:rsidRPr="00A93E42" w:rsidRDefault="00A93E42" w:rsidP="00A93E42">
            <w:pPr>
              <w:spacing w:before="0" w:after="0" w:line="240" w:lineRule="auto"/>
              <w:ind w:firstLine="0"/>
              <w:jc w:val="center"/>
              <w:rPr>
                <w:rFonts w:eastAsia="Times New Roman"/>
                <w:color w:val="0070C0"/>
                <w:lang w:eastAsia="en-IN" w:bidi="bn-IN"/>
              </w:rPr>
            </w:pPr>
            <w:r w:rsidRPr="00A93E42">
              <w:rPr>
                <w:rFonts w:eastAsia="Times New Roman"/>
                <w:color w:val="0070C0"/>
                <w:lang w:eastAsia="en-IN" w:bidi="bn-IN"/>
              </w:rPr>
              <w:t>0.00</w:t>
            </w:r>
          </w:p>
        </w:tc>
      </w:tr>
    </w:tbl>
    <w:p w14:paraId="2373BF6B" w14:textId="77777777" w:rsidR="00054320" w:rsidRPr="00054320" w:rsidRDefault="00054320" w:rsidP="00054320">
      <w:pPr>
        <w:rPr>
          <w:color w:val="0070C0"/>
          <w:lang w:val="en-US"/>
        </w:rPr>
      </w:pPr>
      <w:r w:rsidRPr="00054320">
        <w:rPr>
          <w:color w:val="0070C0"/>
          <w:lang w:val="en-US"/>
        </w:rPr>
        <w:t>Target 12.2 sets to achieve the sustainable management and efficient use of natural resources which is in direct relation with the project which emphasizes on assessing and promoting the efficient use of resources, reducing waste, and minimizing the environmental footprint of materials used in the wind energy sector.</w:t>
      </w:r>
    </w:p>
    <w:p w14:paraId="3C009A2B" w14:textId="3E47E9A6" w:rsidR="00851649" w:rsidRDefault="00851649" w:rsidP="009253F9">
      <w:pPr>
        <w:ind w:firstLine="0"/>
        <w:rPr>
          <w:color w:val="0070C0"/>
          <w:lang w:val="en-US"/>
        </w:rPr>
      </w:pPr>
      <w:r>
        <w:rPr>
          <w:color w:val="0070C0"/>
          <w:lang w:val="en-US"/>
        </w:rPr>
        <w:tab/>
        <w:t>Target 12.4 focuses on</w:t>
      </w:r>
      <w:r w:rsidR="00EE4EA6">
        <w:rPr>
          <w:color w:val="0070C0"/>
          <w:lang w:val="en-US"/>
        </w:rPr>
        <w:t xml:space="preserve"> </w:t>
      </w:r>
      <w:r w:rsidR="00EE4EA6" w:rsidRPr="00EE4EA6">
        <w:rPr>
          <w:color w:val="0070C0"/>
          <w:lang w:val="en-US"/>
        </w:rPr>
        <w:t>achieving environmentally sound management of chemicals and all wastes throughout their life cycle, and significantly reducing their release to minimize their adverse impacts on human health and the environment</w:t>
      </w:r>
      <w:r w:rsidR="00AF6DAE">
        <w:rPr>
          <w:color w:val="0070C0"/>
          <w:lang w:val="en-US"/>
        </w:rPr>
        <w:t xml:space="preserve">. Due to dumping of GFRP blade </w:t>
      </w:r>
      <w:r w:rsidR="009563E4">
        <w:rPr>
          <w:color w:val="0070C0"/>
          <w:lang w:val="en-US"/>
        </w:rPr>
        <w:t xml:space="preserve">there is the environmental risk of </w:t>
      </w:r>
      <w:r w:rsidR="004D5DE8">
        <w:rPr>
          <w:color w:val="0070C0"/>
          <w:lang w:val="en-US"/>
        </w:rPr>
        <w:t>release of chemicals and potential leaching.</w:t>
      </w:r>
      <w:r w:rsidR="003A45BD">
        <w:rPr>
          <w:color w:val="0070C0"/>
          <w:lang w:val="en-US"/>
        </w:rPr>
        <w:t xml:space="preserve"> </w:t>
      </w:r>
      <w:r w:rsidR="00C87A52">
        <w:rPr>
          <w:color w:val="0070C0"/>
          <w:lang w:val="en-US"/>
        </w:rPr>
        <w:t>So,</w:t>
      </w:r>
      <w:r w:rsidR="00104C4A">
        <w:rPr>
          <w:color w:val="0070C0"/>
          <w:lang w:val="en-US"/>
        </w:rPr>
        <w:t xml:space="preserve"> it has a direct negative impact.</w:t>
      </w:r>
      <w:r w:rsidR="00410381">
        <w:rPr>
          <w:color w:val="0070C0"/>
          <w:lang w:val="en-US"/>
        </w:rPr>
        <w:t xml:space="preserve"> </w:t>
      </w:r>
      <w:r w:rsidR="0053174D" w:rsidRPr="0053174D">
        <w:rPr>
          <w:color w:val="0070C0"/>
          <w:lang w:val="en-US"/>
        </w:rPr>
        <w:t>CFRP's</w:t>
      </w:r>
      <w:r w:rsidR="009A05FB">
        <w:rPr>
          <w:color w:val="0070C0"/>
          <w:lang w:val="en-US"/>
        </w:rPr>
        <w:t xml:space="preserve"> </w:t>
      </w:r>
      <w:r w:rsidR="0053174D" w:rsidRPr="0053174D">
        <w:rPr>
          <w:color w:val="0070C0"/>
          <w:lang w:val="en-US"/>
        </w:rPr>
        <w:t>capacity for recycling aligns with the goal of achieving environmentally sou</w:t>
      </w:r>
      <w:r w:rsidR="009A05FB">
        <w:rPr>
          <w:color w:val="0070C0"/>
          <w:lang w:val="en-US"/>
        </w:rPr>
        <w:t xml:space="preserve">nd </w:t>
      </w:r>
      <w:r w:rsidR="0053174D" w:rsidRPr="0053174D">
        <w:rPr>
          <w:color w:val="0070C0"/>
          <w:lang w:val="en-US"/>
        </w:rPr>
        <w:t xml:space="preserve">management throughout the life cycle of materials. </w:t>
      </w:r>
      <w:r w:rsidR="00410381">
        <w:rPr>
          <w:color w:val="0070C0"/>
          <w:lang w:val="en-US"/>
        </w:rPr>
        <w:t xml:space="preserve">So, it directly </w:t>
      </w:r>
      <w:r w:rsidR="0053174D" w:rsidRPr="0053174D">
        <w:rPr>
          <w:color w:val="0070C0"/>
          <w:lang w:val="en-US"/>
        </w:rPr>
        <w:t>supports the reduction of waste and the promotion of environmentally friendly disposal methods</w:t>
      </w:r>
      <w:r w:rsidR="00410381">
        <w:rPr>
          <w:color w:val="0070C0"/>
          <w:lang w:val="en-US"/>
        </w:rPr>
        <w:t>.</w:t>
      </w:r>
    </w:p>
    <w:p w14:paraId="1BD4E140" w14:textId="1F35E924" w:rsidR="00A63178" w:rsidRDefault="00A63178" w:rsidP="009253F9">
      <w:pPr>
        <w:ind w:firstLine="0"/>
        <w:rPr>
          <w:color w:val="0070C0"/>
        </w:rPr>
      </w:pPr>
      <w:r>
        <w:rPr>
          <w:color w:val="0070C0"/>
          <w:lang w:val="en-US"/>
        </w:rPr>
        <w:tab/>
        <w:t xml:space="preserve">Target 12.5 aims to </w:t>
      </w:r>
      <w:r w:rsidR="00874274" w:rsidRPr="00874274">
        <w:rPr>
          <w:color w:val="0070C0"/>
        </w:rPr>
        <w:t>substantially reduce waste generation through prevention, reduction, recycling and reuse</w:t>
      </w:r>
      <w:r w:rsidR="00EF48D7">
        <w:rPr>
          <w:color w:val="0070C0"/>
        </w:rPr>
        <w:t xml:space="preserve"> </w:t>
      </w:r>
      <w:r w:rsidR="004B0568">
        <w:rPr>
          <w:color w:val="0070C0"/>
        </w:rPr>
        <w:t xml:space="preserve">which is directly done when using CFRP </w:t>
      </w:r>
      <w:r w:rsidR="00324F92">
        <w:rPr>
          <w:color w:val="0070C0"/>
        </w:rPr>
        <w:t>materials,</w:t>
      </w:r>
      <w:r w:rsidR="004B0568">
        <w:rPr>
          <w:color w:val="0070C0"/>
        </w:rPr>
        <w:t xml:space="preserve"> </w:t>
      </w:r>
      <w:r w:rsidR="006D2860">
        <w:rPr>
          <w:color w:val="0070C0"/>
        </w:rPr>
        <w:t xml:space="preserve">but GFRP has a negative impact </w:t>
      </w:r>
      <w:r w:rsidR="00D7491A">
        <w:rPr>
          <w:color w:val="0070C0"/>
        </w:rPr>
        <w:t>as recycling is not employed here due to low cost of virgin GFRP.</w:t>
      </w:r>
    </w:p>
    <w:p w14:paraId="6002D209" w14:textId="735A8142" w:rsidR="00D7491A" w:rsidRDefault="00D7491A" w:rsidP="009253F9">
      <w:pPr>
        <w:ind w:firstLine="0"/>
        <w:rPr>
          <w:color w:val="0070C0"/>
        </w:rPr>
      </w:pPr>
      <w:r>
        <w:rPr>
          <w:color w:val="0070C0"/>
        </w:rPr>
        <w:tab/>
        <w:t xml:space="preserve">Target 12.a </w:t>
      </w:r>
      <w:r w:rsidR="00324F92">
        <w:rPr>
          <w:color w:val="0070C0"/>
        </w:rPr>
        <w:t xml:space="preserve">focuses on </w:t>
      </w:r>
      <w:r w:rsidR="00396FE0">
        <w:rPr>
          <w:color w:val="0070C0"/>
        </w:rPr>
        <w:t xml:space="preserve">supporting </w:t>
      </w:r>
      <w:r w:rsidR="00324F92">
        <w:rPr>
          <w:color w:val="0070C0"/>
        </w:rPr>
        <w:t xml:space="preserve">developing countries to strengthen their </w:t>
      </w:r>
      <w:r w:rsidR="00396FE0">
        <w:rPr>
          <w:color w:val="0070C0"/>
        </w:rPr>
        <w:t xml:space="preserve">scientific and technological capacity </w:t>
      </w:r>
      <w:r w:rsidR="000D6034">
        <w:rPr>
          <w:color w:val="0070C0"/>
        </w:rPr>
        <w:t xml:space="preserve">which is indicated by installed renewable energy-generating capacity in developing countries which is directly affected by this report as wind energy </w:t>
      </w:r>
      <w:r w:rsidR="002A687F">
        <w:rPr>
          <w:color w:val="0070C0"/>
        </w:rPr>
        <w:t>is a significant portion of total renewable energy generation of a country.</w:t>
      </w:r>
    </w:p>
    <w:p w14:paraId="5DC58453" w14:textId="77777777" w:rsidR="00054320" w:rsidRDefault="00054320" w:rsidP="009253F9">
      <w:pPr>
        <w:ind w:firstLine="0"/>
        <w:rPr>
          <w:color w:val="0070C0"/>
        </w:rPr>
      </w:pPr>
    </w:p>
    <w:p w14:paraId="661517A8" w14:textId="2C288E4B" w:rsidR="0056234A" w:rsidRDefault="0056234A" w:rsidP="0056234A">
      <w:pPr>
        <w:pStyle w:val="Caption"/>
        <w:rPr>
          <w:color w:val="0070C0"/>
        </w:rPr>
      </w:pPr>
      <w:bookmarkStart w:id="51" w:name="_Toc151729055"/>
      <w:r w:rsidRPr="5818F9B3">
        <w:rPr>
          <w:color w:val="0070C0"/>
        </w:rPr>
        <w:lastRenderedPageBreak/>
        <w:t xml:space="preserve">Table </w:t>
      </w:r>
      <w:fldSimple w:instr=" SEQ Table \* ARABIC ">
        <w:r w:rsidR="00085996">
          <w:rPr>
            <w:noProof/>
          </w:rPr>
          <w:t>17</w:t>
        </w:r>
      </w:fldSimple>
      <w:r w:rsidR="00196557" w:rsidRPr="5818F9B3">
        <w:rPr>
          <w:color w:val="0070C0"/>
        </w:rPr>
        <w:t>:</w:t>
      </w:r>
      <w:r w:rsidR="5818F9B3" w:rsidRPr="5818F9B3">
        <w:rPr>
          <w:color w:val="0070C0"/>
        </w:rPr>
        <w:t xml:space="preserve"> Target wise sustainability scores for SDG 13.</w:t>
      </w:r>
      <w:bookmarkEnd w:id="51"/>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20"/>
        <w:gridCol w:w="960"/>
        <w:gridCol w:w="960"/>
        <w:gridCol w:w="2100"/>
        <w:gridCol w:w="2060"/>
      </w:tblGrid>
      <w:tr w:rsidR="65218C74" w14:paraId="0631A995" w14:textId="77777777" w:rsidTr="008B5E95">
        <w:trPr>
          <w:trHeight w:val="276"/>
        </w:trPr>
        <w:tc>
          <w:tcPr>
            <w:tcW w:w="2540" w:type="dxa"/>
            <w:shd w:val="clear" w:color="auto" w:fill="auto"/>
            <w:vAlign w:val="center"/>
            <w:hideMark/>
          </w:tcPr>
          <w:p w14:paraId="00871832" w14:textId="65C4E413"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SDG</w:t>
            </w:r>
          </w:p>
        </w:tc>
        <w:tc>
          <w:tcPr>
            <w:tcW w:w="1320" w:type="dxa"/>
            <w:shd w:val="clear" w:color="auto" w:fill="auto"/>
            <w:noWrap/>
            <w:vAlign w:val="bottom"/>
            <w:hideMark/>
          </w:tcPr>
          <w:p w14:paraId="437DB20F" w14:textId="3BD3C040"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Targets</w:t>
            </w:r>
          </w:p>
        </w:tc>
        <w:tc>
          <w:tcPr>
            <w:tcW w:w="960" w:type="dxa"/>
            <w:shd w:val="clear" w:color="auto" w:fill="auto"/>
            <w:noWrap/>
            <w:vAlign w:val="bottom"/>
            <w:hideMark/>
          </w:tcPr>
          <w:p w14:paraId="7CEC12D2" w14:textId="5CA80B4D"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GFRP</w:t>
            </w:r>
          </w:p>
        </w:tc>
        <w:tc>
          <w:tcPr>
            <w:tcW w:w="960" w:type="dxa"/>
            <w:shd w:val="clear" w:color="auto" w:fill="auto"/>
            <w:noWrap/>
            <w:vAlign w:val="bottom"/>
            <w:hideMark/>
          </w:tcPr>
          <w:p w14:paraId="266C179E" w14:textId="61F3240F"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CFRP</w:t>
            </w:r>
          </w:p>
        </w:tc>
        <w:tc>
          <w:tcPr>
            <w:tcW w:w="2100" w:type="dxa"/>
            <w:shd w:val="clear" w:color="auto" w:fill="auto"/>
            <w:noWrap/>
            <w:vAlign w:val="bottom"/>
            <w:hideMark/>
          </w:tcPr>
          <w:p w14:paraId="65FABD75" w14:textId="097E52EE"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Normalised GFRP</w:t>
            </w:r>
          </w:p>
        </w:tc>
        <w:tc>
          <w:tcPr>
            <w:tcW w:w="2060" w:type="dxa"/>
            <w:shd w:val="clear" w:color="auto" w:fill="auto"/>
            <w:noWrap/>
            <w:vAlign w:val="bottom"/>
            <w:hideMark/>
          </w:tcPr>
          <w:p w14:paraId="69138951" w14:textId="4F57B5D1" w:rsidR="65218C74" w:rsidRDefault="65218C74" w:rsidP="65218C74">
            <w:pPr>
              <w:spacing w:before="0" w:after="0" w:line="240" w:lineRule="auto"/>
              <w:ind w:firstLine="0"/>
              <w:jc w:val="center"/>
              <w:rPr>
                <w:rFonts w:eastAsia="Times New Roman"/>
                <w:color w:val="0070C0"/>
                <w:lang w:eastAsia="en-IN" w:bidi="bn-IN"/>
              </w:rPr>
            </w:pPr>
            <w:r w:rsidRPr="65218C74">
              <w:rPr>
                <w:rFonts w:eastAsia="Times New Roman"/>
                <w:color w:val="0070C0"/>
              </w:rPr>
              <w:t>Normalised CFRP</w:t>
            </w:r>
          </w:p>
        </w:tc>
      </w:tr>
      <w:tr w:rsidR="00654E84" w:rsidRPr="00654E84" w14:paraId="5128A4B4" w14:textId="77777777" w:rsidTr="008B5E95">
        <w:trPr>
          <w:trHeight w:val="276"/>
        </w:trPr>
        <w:tc>
          <w:tcPr>
            <w:tcW w:w="2540" w:type="dxa"/>
            <w:vMerge w:val="restart"/>
            <w:shd w:val="clear" w:color="auto" w:fill="auto"/>
            <w:vAlign w:val="center"/>
            <w:hideMark/>
          </w:tcPr>
          <w:p w14:paraId="133ACD35"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13. Take urgent action to combat climate change and its impacts</w:t>
            </w:r>
          </w:p>
        </w:tc>
        <w:tc>
          <w:tcPr>
            <w:tcW w:w="1320" w:type="dxa"/>
            <w:shd w:val="clear" w:color="auto" w:fill="auto"/>
            <w:noWrap/>
            <w:vAlign w:val="bottom"/>
            <w:hideMark/>
          </w:tcPr>
          <w:p w14:paraId="51DF1ABB"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1</w:t>
            </w:r>
          </w:p>
        </w:tc>
        <w:tc>
          <w:tcPr>
            <w:tcW w:w="960" w:type="dxa"/>
            <w:shd w:val="clear" w:color="auto" w:fill="auto"/>
            <w:noWrap/>
            <w:vAlign w:val="bottom"/>
            <w:hideMark/>
          </w:tcPr>
          <w:p w14:paraId="771165C7"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1</w:t>
            </w:r>
          </w:p>
        </w:tc>
        <w:tc>
          <w:tcPr>
            <w:tcW w:w="960" w:type="dxa"/>
            <w:shd w:val="clear" w:color="auto" w:fill="auto"/>
            <w:noWrap/>
            <w:vAlign w:val="bottom"/>
            <w:hideMark/>
          </w:tcPr>
          <w:p w14:paraId="717A6812"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1</w:t>
            </w:r>
          </w:p>
        </w:tc>
        <w:tc>
          <w:tcPr>
            <w:tcW w:w="2100" w:type="dxa"/>
            <w:shd w:val="clear" w:color="auto" w:fill="auto"/>
            <w:noWrap/>
            <w:vAlign w:val="bottom"/>
            <w:hideMark/>
          </w:tcPr>
          <w:p w14:paraId="7FF76037"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c>
          <w:tcPr>
            <w:tcW w:w="2060" w:type="dxa"/>
            <w:shd w:val="clear" w:color="auto" w:fill="auto"/>
            <w:noWrap/>
            <w:vAlign w:val="bottom"/>
            <w:hideMark/>
          </w:tcPr>
          <w:p w14:paraId="50330A8D"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r>
      <w:tr w:rsidR="00654E84" w:rsidRPr="00654E84" w14:paraId="1194865C" w14:textId="77777777" w:rsidTr="008B5E95">
        <w:trPr>
          <w:trHeight w:val="276"/>
        </w:trPr>
        <w:tc>
          <w:tcPr>
            <w:tcW w:w="2540" w:type="dxa"/>
            <w:vMerge/>
            <w:vAlign w:val="center"/>
            <w:hideMark/>
          </w:tcPr>
          <w:p w14:paraId="1F43734C" w14:textId="77777777" w:rsidR="00654E84" w:rsidRPr="00654E84" w:rsidRDefault="00654E84" w:rsidP="00654E84">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9AADF48"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2</w:t>
            </w:r>
          </w:p>
        </w:tc>
        <w:tc>
          <w:tcPr>
            <w:tcW w:w="960" w:type="dxa"/>
            <w:shd w:val="clear" w:color="auto" w:fill="auto"/>
            <w:noWrap/>
            <w:vAlign w:val="bottom"/>
            <w:hideMark/>
          </w:tcPr>
          <w:p w14:paraId="2B44C199"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2</w:t>
            </w:r>
          </w:p>
        </w:tc>
        <w:tc>
          <w:tcPr>
            <w:tcW w:w="960" w:type="dxa"/>
            <w:shd w:val="clear" w:color="auto" w:fill="auto"/>
            <w:noWrap/>
            <w:vAlign w:val="bottom"/>
            <w:hideMark/>
          </w:tcPr>
          <w:p w14:paraId="07C3C88D"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2</w:t>
            </w:r>
          </w:p>
        </w:tc>
        <w:tc>
          <w:tcPr>
            <w:tcW w:w="2100" w:type="dxa"/>
            <w:shd w:val="clear" w:color="auto" w:fill="auto"/>
            <w:noWrap/>
            <w:vAlign w:val="bottom"/>
            <w:hideMark/>
          </w:tcPr>
          <w:p w14:paraId="7CF18503"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c>
          <w:tcPr>
            <w:tcW w:w="2060" w:type="dxa"/>
            <w:shd w:val="clear" w:color="auto" w:fill="auto"/>
            <w:noWrap/>
            <w:vAlign w:val="bottom"/>
            <w:hideMark/>
          </w:tcPr>
          <w:p w14:paraId="5888C258"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r>
      <w:tr w:rsidR="00654E84" w:rsidRPr="00654E84" w14:paraId="14A73FAA" w14:textId="77777777" w:rsidTr="008B5E95">
        <w:trPr>
          <w:trHeight w:val="276"/>
        </w:trPr>
        <w:tc>
          <w:tcPr>
            <w:tcW w:w="2540" w:type="dxa"/>
            <w:vMerge/>
            <w:vAlign w:val="center"/>
            <w:hideMark/>
          </w:tcPr>
          <w:p w14:paraId="09F3297A" w14:textId="77777777" w:rsidR="00654E84" w:rsidRPr="00654E84" w:rsidRDefault="00654E84" w:rsidP="00654E84">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08AEDAF"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3</w:t>
            </w:r>
          </w:p>
        </w:tc>
        <w:tc>
          <w:tcPr>
            <w:tcW w:w="960" w:type="dxa"/>
            <w:shd w:val="clear" w:color="auto" w:fill="auto"/>
            <w:noWrap/>
            <w:vAlign w:val="bottom"/>
            <w:hideMark/>
          </w:tcPr>
          <w:p w14:paraId="7CCD2D89"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w:t>
            </w:r>
          </w:p>
        </w:tc>
        <w:tc>
          <w:tcPr>
            <w:tcW w:w="960" w:type="dxa"/>
            <w:shd w:val="clear" w:color="auto" w:fill="auto"/>
            <w:noWrap/>
            <w:vAlign w:val="bottom"/>
            <w:hideMark/>
          </w:tcPr>
          <w:p w14:paraId="6658CE3D"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w:t>
            </w:r>
          </w:p>
        </w:tc>
        <w:tc>
          <w:tcPr>
            <w:tcW w:w="2100" w:type="dxa"/>
            <w:shd w:val="clear" w:color="auto" w:fill="auto"/>
            <w:noWrap/>
            <w:vAlign w:val="bottom"/>
            <w:hideMark/>
          </w:tcPr>
          <w:p w14:paraId="77ECE288"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c>
          <w:tcPr>
            <w:tcW w:w="2060" w:type="dxa"/>
            <w:shd w:val="clear" w:color="auto" w:fill="auto"/>
            <w:noWrap/>
            <w:vAlign w:val="bottom"/>
            <w:hideMark/>
          </w:tcPr>
          <w:p w14:paraId="55BB7C95"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r>
      <w:tr w:rsidR="00654E84" w:rsidRPr="00654E84" w14:paraId="29D3A447" w14:textId="77777777" w:rsidTr="008B5E95">
        <w:trPr>
          <w:trHeight w:val="276"/>
        </w:trPr>
        <w:tc>
          <w:tcPr>
            <w:tcW w:w="2540" w:type="dxa"/>
            <w:vMerge/>
            <w:vAlign w:val="center"/>
            <w:hideMark/>
          </w:tcPr>
          <w:p w14:paraId="6F4226EF" w14:textId="77777777" w:rsidR="00654E84" w:rsidRPr="00654E84" w:rsidRDefault="00654E84" w:rsidP="00654E84">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7DC9848"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a</w:t>
            </w:r>
          </w:p>
        </w:tc>
        <w:tc>
          <w:tcPr>
            <w:tcW w:w="960" w:type="dxa"/>
            <w:shd w:val="clear" w:color="auto" w:fill="auto"/>
            <w:noWrap/>
            <w:vAlign w:val="bottom"/>
            <w:hideMark/>
          </w:tcPr>
          <w:p w14:paraId="44CAECEE"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w:t>
            </w:r>
          </w:p>
        </w:tc>
        <w:tc>
          <w:tcPr>
            <w:tcW w:w="960" w:type="dxa"/>
            <w:shd w:val="clear" w:color="auto" w:fill="auto"/>
            <w:noWrap/>
            <w:vAlign w:val="bottom"/>
            <w:hideMark/>
          </w:tcPr>
          <w:p w14:paraId="37F03A15"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w:t>
            </w:r>
          </w:p>
        </w:tc>
        <w:tc>
          <w:tcPr>
            <w:tcW w:w="2100" w:type="dxa"/>
            <w:shd w:val="clear" w:color="auto" w:fill="auto"/>
            <w:noWrap/>
            <w:vAlign w:val="bottom"/>
            <w:hideMark/>
          </w:tcPr>
          <w:p w14:paraId="15F10662"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c>
          <w:tcPr>
            <w:tcW w:w="2060" w:type="dxa"/>
            <w:shd w:val="clear" w:color="auto" w:fill="auto"/>
            <w:noWrap/>
            <w:vAlign w:val="bottom"/>
            <w:hideMark/>
          </w:tcPr>
          <w:p w14:paraId="5A8E8D68"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r>
      <w:tr w:rsidR="00654E84" w:rsidRPr="00654E84" w14:paraId="5E48E5E8" w14:textId="77777777" w:rsidTr="008B5E95">
        <w:trPr>
          <w:trHeight w:val="276"/>
        </w:trPr>
        <w:tc>
          <w:tcPr>
            <w:tcW w:w="2540" w:type="dxa"/>
            <w:vMerge/>
            <w:vAlign w:val="center"/>
            <w:hideMark/>
          </w:tcPr>
          <w:p w14:paraId="3751F4EF" w14:textId="77777777" w:rsidR="00654E84" w:rsidRPr="00654E84" w:rsidRDefault="00654E84" w:rsidP="00654E84">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E2E570E"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b</w:t>
            </w:r>
          </w:p>
        </w:tc>
        <w:tc>
          <w:tcPr>
            <w:tcW w:w="960" w:type="dxa"/>
            <w:shd w:val="clear" w:color="auto" w:fill="auto"/>
            <w:noWrap/>
            <w:vAlign w:val="bottom"/>
            <w:hideMark/>
          </w:tcPr>
          <w:p w14:paraId="32CE92F2"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w:t>
            </w:r>
          </w:p>
        </w:tc>
        <w:tc>
          <w:tcPr>
            <w:tcW w:w="960" w:type="dxa"/>
            <w:shd w:val="clear" w:color="auto" w:fill="auto"/>
            <w:noWrap/>
            <w:vAlign w:val="bottom"/>
            <w:hideMark/>
          </w:tcPr>
          <w:p w14:paraId="39E8261B"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w:t>
            </w:r>
          </w:p>
        </w:tc>
        <w:tc>
          <w:tcPr>
            <w:tcW w:w="2100" w:type="dxa"/>
            <w:shd w:val="clear" w:color="auto" w:fill="auto"/>
            <w:noWrap/>
            <w:vAlign w:val="bottom"/>
            <w:hideMark/>
          </w:tcPr>
          <w:p w14:paraId="1A0AABA2"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c>
          <w:tcPr>
            <w:tcW w:w="2060" w:type="dxa"/>
            <w:shd w:val="clear" w:color="auto" w:fill="auto"/>
            <w:noWrap/>
            <w:vAlign w:val="bottom"/>
            <w:hideMark/>
          </w:tcPr>
          <w:p w14:paraId="266726D1"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 </w:t>
            </w:r>
          </w:p>
        </w:tc>
      </w:tr>
      <w:tr w:rsidR="00654E84" w:rsidRPr="00654E84" w14:paraId="2DC625DD" w14:textId="77777777" w:rsidTr="008B5E95">
        <w:trPr>
          <w:trHeight w:val="276"/>
        </w:trPr>
        <w:tc>
          <w:tcPr>
            <w:tcW w:w="2540" w:type="dxa"/>
            <w:shd w:val="clear" w:color="auto" w:fill="auto"/>
            <w:noWrap/>
            <w:vAlign w:val="bottom"/>
            <w:hideMark/>
          </w:tcPr>
          <w:p w14:paraId="2DA8E826" w14:textId="77777777" w:rsidR="00654E84" w:rsidRPr="00654E84" w:rsidRDefault="00654E84" w:rsidP="00654E84">
            <w:pPr>
              <w:spacing w:before="0" w:after="0" w:line="240" w:lineRule="auto"/>
              <w:ind w:firstLine="0"/>
              <w:jc w:val="left"/>
              <w:rPr>
                <w:rFonts w:eastAsia="Times New Roman"/>
                <w:color w:val="0070C0"/>
                <w:lang w:eastAsia="en-IN" w:bidi="bn-IN"/>
              </w:rPr>
            </w:pPr>
            <w:r w:rsidRPr="00654E84">
              <w:rPr>
                <w:rFonts w:eastAsia="Times New Roman"/>
                <w:color w:val="0070C0"/>
                <w:lang w:eastAsia="en-IN" w:bidi="bn-IN"/>
              </w:rPr>
              <w:t>Positive</w:t>
            </w:r>
          </w:p>
        </w:tc>
        <w:tc>
          <w:tcPr>
            <w:tcW w:w="1320" w:type="dxa"/>
            <w:shd w:val="clear" w:color="auto" w:fill="auto"/>
            <w:noWrap/>
            <w:vAlign w:val="bottom"/>
            <w:hideMark/>
          </w:tcPr>
          <w:p w14:paraId="43DEBEBD" w14:textId="77777777" w:rsidR="00654E84" w:rsidRPr="00654E84" w:rsidRDefault="00654E84" w:rsidP="00654E84">
            <w:pPr>
              <w:spacing w:before="0" w:after="0" w:line="240" w:lineRule="auto"/>
              <w:ind w:firstLine="0"/>
              <w:jc w:val="left"/>
              <w:rPr>
                <w:rFonts w:eastAsia="Times New Roman"/>
                <w:color w:val="0070C0"/>
                <w:lang w:eastAsia="en-IN" w:bidi="bn-IN"/>
              </w:rPr>
            </w:pPr>
            <w:r w:rsidRPr="00654E84">
              <w:rPr>
                <w:rFonts w:eastAsia="Times New Roman"/>
                <w:color w:val="0070C0"/>
                <w:lang w:eastAsia="en-IN" w:bidi="bn-IN"/>
              </w:rPr>
              <w:t> </w:t>
            </w:r>
          </w:p>
        </w:tc>
        <w:tc>
          <w:tcPr>
            <w:tcW w:w="960" w:type="dxa"/>
            <w:shd w:val="clear" w:color="auto" w:fill="auto"/>
            <w:noWrap/>
            <w:vAlign w:val="bottom"/>
            <w:hideMark/>
          </w:tcPr>
          <w:p w14:paraId="534836B2"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3</w:t>
            </w:r>
          </w:p>
        </w:tc>
        <w:tc>
          <w:tcPr>
            <w:tcW w:w="960" w:type="dxa"/>
            <w:shd w:val="clear" w:color="auto" w:fill="auto"/>
            <w:noWrap/>
            <w:vAlign w:val="bottom"/>
            <w:hideMark/>
          </w:tcPr>
          <w:p w14:paraId="146722EF"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3</w:t>
            </w:r>
          </w:p>
        </w:tc>
        <w:tc>
          <w:tcPr>
            <w:tcW w:w="2100" w:type="dxa"/>
            <w:shd w:val="clear" w:color="auto" w:fill="auto"/>
            <w:noWrap/>
            <w:vAlign w:val="bottom"/>
            <w:hideMark/>
          </w:tcPr>
          <w:p w14:paraId="53B3DD40"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30.00</w:t>
            </w:r>
          </w:p>
        </w:tc>
        <w:tc>
          <w:tcPr>
            <w:tcW w:w="2060" w:type="dxa"/>
            <w:shd w:val="clear" w:color="auto" w:fill="auto"/>
            <w:noWrap/>
            <w:vAlign w:val="bottom"/>
            <w:hideMark/>
          </w:tcPr>
          <w:p w14:paraId="363BC375"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30.00</w:t>
            </w:r>
          </w:p>
        </w:tc>
      </w:tr>
      <w:tr w:rsidR="00654E84" w:rsidRPr="00654E84" w14:paraId="4EF9699E" w14:textId="77777777" w:rsidTr="008B5E95">
        <w:trPr>
          <w:trHeight w:val="276"/>
        </w:trPr>
        <w:tc>
          <w:tcPr>
            <w:tcW w:w="2540" w:type="dxa"/>
            <w:shd w:val="clear" w:color="auto" w:fill="auto"/>
            <w:noWrap/>
            <w:vAlign w:val="bottom"/>
            <w:hideMark/>
          </w:tcPr>
          <w:p w14:paraId="25A75844" w14:textId="77777777" w:rsidR="00654E84" w:rsidRPr="00654E84" w:rsidRDefault="00654E84" w:rsidP="00654E84">
            <w:pPr>
              <w:spacing w:before="0" w:after="0" w:line="240" w:lineRule="auto"/>
              <w:ind w:firstLine="0"/>
              <w:jc w:val="left"/>
              <w:rPr>
                <w:rFonts w:eastAsia="Times New Roman"/>
                <w:color w:val="0070C0"/>
                <w:lang w:eastAsia="en-IN" w:bidi="bn-IN"/>
              </w:rPr>
            </w:pPr>
            <w:r w:rsidRPr="00654E84">
              <w:rPr>
                <w:rFonts w:eastAsia="Times New Roman"/>
                <w:color w:val="0070C0"/>
                <w:lang w:eastAsia="en-IN" w:bidi="bn-IN"/>
              </w:rPr>
              <w:t>Negative</w:t>
            </w:r>
          </w:p>
        </w:tc>
        <w:tc>
          <w:tcPr>
            <w:tcW w:w="1320" w:type="dxa"/>
            <w:shd w:val="clear" w:color="auto" w:fill="auto"/>
            <w:noWrap/>
            <w:vAlign w:val="bottom"/>
            <w:hideMark/>
          </w:tcPr>
          <w:p w14:paraId="1FF1FF66" w14:textId="77777777" w:rsidR="00654E84" w:rsidRPr="00654E84" w:rsidRDefault="00654E84" w:rsidP="00654E84">
            <w:pPr>
              <w:spacing w:before="0" w:after="0" w:line="240" w:lineRule="auto"/>
              <w:ind w:firstLine="0"/>
              <w:jc w:val="left"/>
              <w:rPr>
                <w:rFonts w:eastAsia="Times New Roman"/>
                <w:color w:val="0070C0"/>
                <w:lang w:eastAsia="en-IN" w:bidi="bn-IN"/>
              </w:rPr>
            </w:pPr>
            <w:r w:rsidRPr="00654E84">
              <w:rPr>
                <w:rFonts w:eastAsia="Times New Roman"/>
                <w:color w:val="0070C0"/>
                <w:lang w:eastAsia="en-IN" w:bidi="bn-IN"/>
              </w:rPr>
              <w:t> </w:t>
            </w:r>
          </w:p>
        </w:tc>
        <w:tc>
          <w:tcPr>
            <w:tcW w:w="960" w:type="dxa"/>
            <w:shd w:val="clear" w:color="auto" w:fill="auto"/>
            <w:noWrap/>
            <w:vAlign w:val="bottom"/>
            <w:hideMark/>
          </w:tcPr>
          <w:p w14:paraId="21DFA59A"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w:t>
            </w:r>
          </w:p>
        </w:tc>
        <w:tc>
          <w:tcPr>
            <w:tcW w:w="960" w:type="dxa"/>
            <w:shd w:val="clear" w:color="auto" w:fill="auto"/>
            <w:noWrap/>
            <w:vAlign w:val="bottom"/>
            <w:hideMark/>
          </w:tcPr>
          <w:p w14:paraId="1BE0CB9B"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w:t>
            </w:r>
          </w:p>
        </w:tc>
        <w:tc>
          <w:tcPr>
            <w:tcW w:w="2100" w:type="dxa"/>
            <w:shd w:val="clear" w:color="auto" w:fill="auto"/>
            <w:noWrap/>
            <w:vAlign w:val="bottom"/>
            <w:hideMark/>
          </w:tcPr>
          <w:p w14:paraId="19EFB7CD"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0.00</w:t>
            </w:r>
          </w:p>
        </w:tc>
        <w:tc>
          <w:tcPr>
            <w:tcW w:w="2060" w:type="dxa"/>
            <w:shd w:val="clear" w:color="auto" w:fill="auto"/>
            <w:noWrap/>
            <w:vAlign w:val="bottom"/>
            <w:hideMark/>
          </w:tcPr>
          <w:p w14:paraId="1C6AF9AF" w14:textId="77777777" w:rsidR="00654E84" w:rsidRPr="00654E84" w:rsidRDefault="00654E84" w:rsidP="00654E84">
            <w:pPr>
              <w:spacing w:before="0" w:after="0" w:line="240" w:lineRule="auto"/>
              <w:ind w:firstLine="0"/>
              <w:jc w:val="center"/>
              <w:rPr>
                <w:rFonts w:eastAsia="Times New Roman"/>
                <w:color w:val="0070C0"/>
                <w:lang w:eastAsia="en-IN" w:bidi="bn-IN"/>
              </w:rPr>
            </w:pPr>
            <w:r w:rsidRPr="00654E84">
              <w:rPr>
                <w:rFonts w:eastAsia="Times New Roman"/>
                <w:color w:val="0070C0"/>
                <w:lang w:eastAsia="en-IN" w:bidi="bn-IN"/>
              </w:rPr>
              <w:t>0.00</w:t>
            </w:r>
          </w:p>
        </w:tc>
      </w:tr>
    </w:tbl>
    <w:p w14:paraId="15CC6758" w14:textId="2EE11FD1" w:rsidR="008B6D48" w:rsidRDefault="008B6D48" w:rsidP="006645EA">
      <w:pPr>
        <w:ind w:firstLine="0"/>
        <w:rPr>
          <w:color w:val="0070C0"/>
          <w:lang w:val="en-US"/>
        </w:rPr>
      </w:pPr>
      <w:r>
        <w:rPr>
          <w:color w:val="0070C0"/>
          <w:lang w:val="en-US"/>
        </w:rPr>
        <w:t xml:space="preserve">In SDG 13 – </w:t>
      </w:r>
    </w:p>
    <w:p w14:paraId="65F42E79" w14:textId="41367806" w:rsidR="798FF14C" w:rsidRDefault="270265EF" w:rsidP="798FF14C">
      <w:pPr>
        <w:ind w:firstLine="0"/>
        <w:rPr>
          <w:color w:val="0070C0"/>
          <w:lang w:val="en-US"/>
        </w:rPr>
      </w:pPr>
      <w:r w:rsidRPr="270265EF">
        <w:rPr>
          <w:color w:val="0070C0"/>
          <w:lang w:val="en-US"/>
        </w:rPr>
        <w:t xml:space="preserve">              Target 13.1 </w:t>
      </w:r>
      <w:r w:rsidR="56B9B57A" w:rsidRPr="56B9B57A">
        <w:rPr>
          <w:color w:val="0070C0"/>
          <w:lang w:val="en-US"/>
        </w:rPr>
        <w:t>Amis</w:t>
      </w:r>
      <w:r w:rsidRPr="270265EF">
        <w:rPr>
          <w:color w:val="0070C0"/>
          <w:lang w:val="en-US"/>
        </w:rPr>
        <w:t xml:space="preserve"> to </w:t>
      </w:r>
      <w:r w:rsidRPr="56B9B57A">
        <w:rPr>
          <w:color w:val="0070C0"/>
          <w:lang w:val="en-US"/>
        </w:rPr>
        <w:t>strengthening resilience and adaptive capacity to climate-related hazards and natural disasters in all countries.</w:t>
      </w:r>
      <w:r w:rsidR="56B9B57A" w:rsidRPr="56B9B57A">
        <w:rPr>
          <w:color w:val="0070C0"/>
          <w:lang w:val="en-US"/>
        </w:rPr>
        <w:t xml:space="preserve"> </w:t>
      </w:r>
      <w:r w:rsidR="1DB1E840" w:rsidRPr="1DB1E840">
        <w:rPr>
          <w:color w:val="0070C0"/>
          <w:lang w:val="en-US"/>
        </w:rPr>
        <w:t>Given the importance of choosing products with low environmental impact, providing optimal design, and considering end-of-life scenarios, our LCA project actively supports Goal 13.1 environmental objectives meet challenges by promoting sustainable practices in the wind energy industry to mitigate climate change and increase resilience.</w:t>
      </w:r>
      <w:r w:rsidR="5B9674E9" w:rsidRPr="5B9674E9">
        <w:rPr>
          <w:color w:val="0070C0"/>
          <w:lang w:val="en-US"/>
        </w:rPr>
        <w:t xml:space="preserve"> Thus, </w:t>
      </w:r>
      <w:r w:rsidR="2294692B" w:rsidRPr="2294692B">
        <w:rPr>
          <w:color w:val="0070C0"/>
          <w:lang w:val="en-US"/>
        </w:rPr>
        <w:t>it's</w:t>
      </w:r>
      <w:r w:rsidR="5B9674E9" w:rsidRPr="5B9674E9">
        <w:rPr>
          <w:color w:val="0070C0"/>
          <w:lang w:val="en-US"/>
        </w:rPr>
        <w:t xml:space="preserve"> indirectly related to </w:t>
      </w:r>
      <w:r w:rsidR="2294692B" w:rsidRPr="2294692B">
        <w:rPr>
          <w:color w:val="0070C0"/>
          <w:lang w:val="en-US"/>
        </w:rPr>
        <w:t xml:space="preserve">our project. </w:t>
      </w:r>
    </w:p>
    <w:p w14:paraId="3A3A596A" w14:textId="1611520A" w:rsidR="547AC446" w:rsidRDefault="008B6D48" w:rsidP="547AC446">
      <w:pPr>
        <w:ind w:firstLine="0"/>
        <w:rPr>
          <w:color w:val="0070C0"/>
          <w:lang w:val="en-US"/>
        </w:rPr>
      </w:pPr>
      <w:r>
        <w:rPr>
          <w:color w:val="0070C0"/>
          <w:lang w:val="en-US"/>
        </w:rPr>
        <w:tab/>
      </w:r>
      <w:r w:rsidR="0CCFA230" w:rsidRPr="0CCFA230">
        <w:rPr>
          <w:color w:val="0070C0"/>
          <w:lang w:val="en-US"/>
        </w:rPr>
        <w:t xml:space="preserve">  Target 13.2 </w:t>
      </w:r>
      <w:r w:rsidR="274135C0" w:rsidRPr="274135C0">
        <w:rPr>
          <w:color w:val="0070C0"/>
          <w:lang w:val="en-US"/>
        </w:rPr>
        <w:t xml:space="preserve">aims to “integrate climate change measures into national policies, strategies, and planning”. </w:t>
      </w:r>
      <w:r w:rsidR="489EAF52" w:rsidRPr="489EAF52">
        <w:rPr>
          <w:color w:val="0070C0"/>
          <w:lang w:val="en-US"/>
        </w:rPr>
        <w:t>We are­ diving deep into the ke­y parts of wind turbine blade materials. This give­s helpful information to make rules for le­ssening Greenhouse­ Gas Emissions. We look at carbon emissions in both the making and disposal stage­s. This is key to knowing and lessening e­missions in making renewable e­nergy. Our work gives a complete­ review of material choice­s. It helps make lasting rules in the­ wind energy field. It points out the­ need to include climate­ thoughts in making decisions. The balance be­tween cost, structure pe­rformance, and effect on nature­ is highlighted. Our work backs up the goal of including climate change­ steps in planning. It plays a big part in developing a more­ lasting future in the wind ene­rgy field.</w:t>
      </w:r>
    </w:p>
    <w:p w14:paraId="5CABBE2B" w14:textId="77777777" w:rsidR="00211272" w:rsidRPr="00211272" w:rsidRDefault="00211272" w:rsidP="00211272">
      <w:pPr>
        <w:ind w:firstLine="0"/>
        <w:rPr>
          <w:color w:val="0070C0"/>
          <w:lang w:val="en-US"/>
        </w:rPr>
      </w:pPr>
      <w:r w:rsidRPr="00211272">
        <w:rPr>
          <w:color w:val="0070C0"/>
          <w:lang w:val="en-US"/>
        </w:rPr>
        <w:t>In SDG 14 –</w:t>
      </w:r>
    </w:p>
    <w:p w14:paraId="270B8150" w14:textId="1483564E" w:rsidR="00211272" w:rsidRDefault="00211272" w:rsidP="00211272">
      <w:pPr>
        <w:ind w:firstLine="0"/>
        <w:rPr>
          <w:color w:val="0070C0"/>
          <w:lang w:val="en-US"/>
        </w:rPr>
      </w:pPr>
      <w:r w:rsidRPr="00211272">
        <w:rPr>
          <w:color w:val="0070C0"/>
          <w:lang w:val="en-US"/>
        </w:rPr>
        <w:t xml:space="preserve">            Target 14.1 aims that “by 2025, prevent and significantly reduce marine pollution of all kinds, in particular from land-based activities, including marine debris and nutrient pollution”. The adverse effects of disposing wind turbine blades, particularly through landfilling and potential discharge into the ocean, are evident. could result in the release of hazardous</w:t>
      </w:r>
      <w:r w:rsidR="00054320">
        <w:rPr>
          <w:color w:val="0070C0"/>
          <w:lang w:val="en-US"/>
        </w:rPr>
        <w:t xml:space="preserve"> </w:t>
      </w:r>
      <w:r w:rsidR="00054320" w:rsidRPr="00054320">
        <w:rPr>
          <w:color w:val="0070C0"/>
          <w:lang w:val="en-US"/>
        </w:rPr>
        <w:t>substances into the environment if they are discarded in landfills or incineration facilities.</w:t>
      </w:r>
    </w:p>
    <w:p w14:paraId="69B88AE1" w14:textId="77777777" w:rsidR="00054320" w:rsidRDefault="00054320" w:rsidP="00211272">
      <w:pPr>
        <w:ind w:firstLine="0"/>
        <w:rPr>
          <w:color w:val="0070C0"/>
          <w:lang w:val="en-US"/>
        </w:rPr>
      </w:pPr>
    </w:p>
    <w:p w14:paraId="16D4C583" w14:textId="07BE040E" w:rsidR="00196557" w:rsidRDefault="00196557" w:rsidP="00196557">
      <w:pPr>
        <w:pStyle w:val="Caption"/>
        <w:rPr>
          <w:color w:val="0070C0"/>
        </w:rPr>
      </w:pPr>
      <w:bookmarkStart w:id="52" w:name="_Toc151729056"/>
      <w:r w:rsidRPr="5818F9B3">
        <w:rPr>
          <w:color w:val="0070C0"/>
        </w:rPr>
        <w:lastRenderedPageBreak/>
        <w:t xml:space="preserve">Table </w:t>
      </w:r>
      <w:fldSimple w:instr=" SEQ Table \* ARABIC ">
        <w:r w:rsidR="00085996">
          <w:rPr>
            <w:noProof/>
          </w:rPr>
          <w:t>18</w:t>
        </w:r>
      </w:fldSimple>
      <w:r w:rsidR="5818F9B3" w:rsidRPr="5818F9B3">
        <w:rPr>
          <w:color w:val="0070C0"/>
        </w:rPr>
        <w:t>: Target wise sustainability scores for SDG 14.</w:t>
      </w:r>
      <w:bookmarkEnd w:id="52"/>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05"/>
        <w:gridCol w:w="975"/>
        <w:gridCol w:w="960"/>
        <w:gridCol w:w="2100"/>
        <w:gridCol w:w="2060"/>
      </w:tblGrid>
      <w:tr w:rsidR="3E684778" w14:paraId="19DC7D87" w14:textId="77777777" w:rsidTr="008B5E95">
        <w:trPr>
          <w:trHeight w:val="276"/>
        </w:trPr>
        <w:tc>
          <w:tcPr>
            <w:tcW w:w="2540" w:type="dxa"/>
            <w:shd w:val="clear" w:color="auto" w:fill="auto"/>
            <w:vAlign w:val="center"/>
            <w:hideMark/>
          </w:tcPr>
          <w:p w14:paraId="620DE1D8" w14:textId="14315DB4" w:rsidR="3E684778" w:rsidRDefault="3E684778" w:rsidP="3E684778">
            <w:pPr>
              <w:spacing w:before="0" w:after="0" w:line="240" w:lineRule="auto"/>
              <w:ind w:firstLine="0"/>
              <w:jc w:val="center"/>
              <w:rPr>
                <w:rFonts w:eastAsia="Times New Roman"/>
                <w:color w:val="0070C0"/>
                <w:lang w:eastAsia="en-IN" w:bidi="bn-IN"/>
              </w:rPr>
            </w:pPr>
            <w:r w:rsidRPr="3E684778">
              <w:rPr>
                <w:rFonts w:eastAsia="Times New Roman"/>
                <w:color w:val="0070C0"/>
              </w:rPr>
              <w:t>SDG</w:t>
            </w:r>
          </w:p>
        </w:tc>
        <w:tc>
          <w:tcPr>
            <w:tcW w:w="1305" w:type="dxa"/>
            <w:shd w:val="clear" w:color="auto" w:fill="auto"/>
            <w:noWrap/>
            <w:vAlign w:val="bottom"/>
            <w:hideMark/>
          </w:tcPr>
          <w:p w14:paraId="180D720D" w14:textId="47635429" w:rsidR="3E684778" w:rsidRDefault="3E684778" w:rsidP="3E684778">
            <w:pPr>
              <w:spacing w:before="0" w:after="0" w:line="240" w:lineRule="auto"/>
              <w:ind w:firstLine="0"/>
              <w:jc w:val="center"/>
              <w:rPr>
                <w:rFonts w:eastAsia="Times New Roman"/>
                <w:color w:val="0070C0"/>
                <w:lang w:eastAsia="en-IN" w:bidi="bn-IN"/>
              </w:rPr>
            </w:pPr>
            <w:r w:rsidRPr="3E684778">
              <w:rPr>
                <w:rFonts w:eastAsia="Times New Roman"/>
                <w:color w:val="0070C0"/>
              </w:rPr>
              <w:t>Targets</w:t>
            </w:r>
          </w:p>
        </w:tc>
        <w:tc>
          <w:tcPr>
            <w:tcW w:w="975" w:type="dxa"/>
            <w:shd w:val="clear" w:color="auto" w:fill="FFFFFF" w:themeFill="background1"/>
            <w:noWrap/>
            <w:vAlign w:val="bottom"/>
            <w:hideMark/>
          </w:tcPr>
          <w:p w14:paraId="00890119" w14:textId="2548841F" w:rsidR="3E684778" w:rsidRDefault="3E684778" w:rsidP="3E684778">
            <w:pPr>
              <w:spacing w:before="0" w:after="0" w:line="240" w:lineRule="auto"/>
              <w:ind w:firstLine="0"/>
              <w:jc w:val="center"/>
              <w:rPr>
                <w:rFonts w:eastAsia="Times New Roman"/>
                <w:color w:val="0070C0"/>
                <w:lang w:eastAsia="en-IN" w:bidi="bn-IN"/>
              </w:rPr>
            </w:pPr>
            <w:r w:rsidRPr="3E684778">
              <w:rPr>
                <w:rFonts w:eastAsia="Times New Roman"/>
                <w:color w:val="0070C0"/>
              </w:rPr>
              <w:t>GFRP</w:t>
            </w:r>
          </w:p>
        </w:tc>
        <w:tc>
          <w:tcPr>
            <w:tcW w:w="960" w:type="dxa"/>
            <w:shd w:val="clear" w:color="auto" w:fill="FFFFFF" w:themeFill="background1"/>
            <w:noWrap/>
            <w:vAlign w:val="bottom"/>
            <w:hideMark/>
          </w:tcPr>
          <w:p w14:paraId="7BB9C049" w14:textId="26B0DCF8" w:rsidR="3E684778" w:rsidRDefault="3E684778" w:rsidP="3E684778">
            <w:pPr>
              <w:spacing w:before="0" w:after="0" w:line="240" w:lineRule="auto"/>
              <w:ind w:firstLine="0"/>
              <w:jc w:val="center"/>
              <w:rPr>
                <w:rFonts w:eastAsia="Times New Roman"/>
                <w:color w:val="0070C0"/>
                <w:lang w:eastAsia="en-IN" w:bidi="bn-IN"/>
              </w:rPr>
            </w:pPr>
            <w:r w:rsidRPr="3E684778">
              <w:rPr>
                <w:rFonts w:eastAsia="Times New Roman"/>
                <w:color w:val="0070C0"/>
              </w:rPr>
              <w:t>CFRP</w:t>
            </w:r>
          </w:p>
        </w:tc>
        <w:tc>
          <w:tcPr>
            <w:tcW w:w="2100" w:type="dxa"/>
            <w:shd w:val="clear" w:color="auto" w:fill="auto"/>
            <w:noWrap/>
            <w:vAlign w:val="bottom"/>
            <w:hideMark/>
          </w:tcPr>
          <w:p w14:paraId="413FCFC0" w14:textId="3E094703" w:rsidR="3E684778" w:rsidRDefault="3E684778" w:rsidP="3E684778">
            <w:pPr>
              <w:spacing w:before="0" w:after="0" w:line="240" w:lineRule="auto"/>
              <w:ind w:firstLine="0"/>
              <w:jc w:val="center"/>
              <w:rPr>
                <w:rFonts w:eastAsia="Times New Roman"/>
                <w:color w:val="0070C0"/>
                <w:lang w:eastAsia="en-IN" w:bidi="bn-IN"/>
              </w:rPr>
            </w:pPr>
            <w:r w:rsidRPr="3E684778">
              <w:rPr>
                <w:rFonts w:eastAsia="Times New Roman"/>
                <w:color w:val="0070C0"/>
              </w:rPr>
              <w:t>Normalised GFRP</w:t>
            </w:r>
          </w:p>
        </w:tc>
        <w:tc>
          <w:tcPr>
            <w:tcW w:w="2060" w:type="dxa"/>
            <w:shd w:val="clear" w:color="auto" w:fill="auto"/>
            <w:noWrap/>
            <w:vAlign w:val="bottom"/>
            <w:hideMark/>
          </w:tcPr>
          <w:p w14:paraId="2EDB1A05" w14:textId="72EA3B95" w:rsidR="3E684778" w:rsidRDefault="3E684778" w:rsidP="3E684778">
            <w:pPr>
              <w:spacing w:before="0" w:after="0" w:line="240" w:lineRule="auto"/>
              <w:ind w:firstLine="0"/>
              <w:jc w:val="center"/>
              <w:rPr>
                <w:rFonts w:eastAsia="Times New Roman"/>
                <w:color w:val="0070C0"/>
                <w:lang w:eastAsia="en-IN" w:bidi="bn-IN"/>
              </w:rPr>
            </w:pPr>
            <w:r w:rsidRPr="3E684778">
              <w:rPr>
                <w:rFonts w:eastAsia="Times New Roman"/>
                <w:color w:val="0070C0"/>
              </w:rPr>
              <w:t>Normalised CFRP</w:t>
            </w:r>
          </w:p>
        </w:tc>
      </w:tr>
      <w:tr w:rsidR="00A62447" w:rsidRPr="002A67E9" w14:paraId="003622E5" w14:textId="77777777" w:rsidTr="008B5E95">
        <w:trPr>
          <w:trHeight w:val="276"/>
        </w:trPr>
        <w:tc>
          <w:tcPr>
            <w:tcW w:w="2540" w:type="dxa"/>
            <w:vMerge w:val="restart"/>
            <w:shd w:val="clear" w:color="auto" w:fill="auto"/>
            <w:vAlign w:val="center"/>
            <w:hideMark/>
          </w:tcPr>
          <w:p w14:paraId="5DE4053D"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14. Conserve and sustainably use the oceans, seas and marine resources for sustainable development</w:t>
            </w:r>
          </w:p>
        </w:tc>
        <w:tc>
          <w:tcPr>
            <w:tcW w:w="1305" w:type="dxa"/>
            <w:shd w:val="clear" w:color="auto" w:fill="auto"/>
            <w:noWrap/>
            <w:vAlign w:val="bottom"/>
            <w:hideMark/>
          </w:tcPr>
          <w:p w14:paraId="0FA9E66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w:t>
            </w:r>
          </w:p>
        </w:tc>
        <w:tc>
          <w:tcPr>
            <w:tcW w:w="975" w:type="dxa"/>
            <w:shd w:val="clear" w:color="auto" w:fill="FFFF00"/>
            <w:noWrap/>
            <w:vAlign w:val="bottom"/>
            <w:hideMark/>
          </w:tcPr>
          <w:p w14:paraId="03F7DC53"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960" w:type="dxa"/>
            <w:shd w:val="clear" w:color="auto" w:fill="FFFF00"/>
            <w:noWrap/>
            <w:vAlign w:val="bottom"/>
            <w:hideMark/>
          </w:tcPr>
          <w:p w14:paraId="56CC21C2"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2100" w:type="dxa"/>
            <w:shd w:val="clear" w:color="auto" w:fill="auto"/>
            <w:noWrap/>
            <w:vAlign w:val="bottom"/>
            <w:hideMark/>
          </w:tcPr>
          <w:p w14:paraId="703805DC"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3045C8D3"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8B5E95" w:rsidRPr="002A67E9" w14:paraId="59FEDE21" w14:textId="77777777" w:rsidTr="008B5E95">
        <w:trPr>
          <w:trHeight w:val="276"/>
        </w:trPr>
        <w:tc>
          <w:tcPr>
            <w:tcW w:w="2540" w:type="dxa"/>
            <w:vMerge/>
            <w:vAlign w:val="center"/>
            <w:hideMark/>
          </w:tcPr>
          <w:p w14:paraId="37E54F4F"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305" w:type="dxa"/>
            <w:shd w:val="clear" w:color="auto" w:fill="auto"/>
            <w:noWrap/>
            <w:vAlign w:val="bottom"/>
            <w:hideMark/>
          </w:tcPr>
          <w:p w14:paraId="7320524E"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975" w:type="dxa"/>
            <w:shd w:val="clear" w:color="auto" w:fill="auto"/>
            <w:noWrap/>
            <w:vAlign w:val="bottom"/>
            <w:hideMark/>
          </w:tcPr>
          <w:p w14:paraId="3A0262F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60" w:type="dxa"/>
            <w:shd w:val="clear" w:color="auto" w:fill="auto"/>
            <w:noWrap/>
            <w:vAlign w:val="bottom"/>
            <w:hideMark/>
          </w:tcPr>
          <w:p w14:paraId="089A5A8C"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2100" w:type="dxa"/>
            <w:shd w:val="clear" w:color="auto" w:fill="auto"/>
            <w:noWrap/>
            <w:vAlign w:val="bottom"/>
            <w:hideMark/>
          </w:tcPr>
          <w:p w14:paraId="249059AB"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50CCC06C"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8B5E95" w:rsidRPr="002A67E9" w14:paraId="5498585B" w14:textId="77777777" w:rsidTr="008B5E95">
        <w:trPr>
          <w:trHeight w:val="276"/>
        </w:trPr>
        <w:tc>
          <w:tcPr>
            <w:tcW w:w="2540" w:type="dxa"/>
            <w:vMerge/>
            <w:vAlign w:val="center"/>
            <w:hideMark/>
          </w:tcPr>
          <w:p w14:paraId="219C6B3C"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305" w:type="dxa"/>
            <w:shd w:val="clear" w:color="auto" w:fill="auto"/>
            <w:noWrap/>
            <w:vAlign w:val="bottom"/>
            <w:hideMark/>
          </w:tcPr>
          <w:p w14:paraId="08CAAF12"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3</w:t>
            </w:r>
          </w:p>
        </w:tc>
        <w:tc>
          <w:tcPr>
            <w:tcW w:w="975" w:type="dxa"/>
            <w:shd w:val="clear" w:color="auto" w:fill="auto"/>
            <w:noWrap/>
            <w:vAlign w:val="bottom"/>
            <w:hideMark/>
          </w:tcPr>
          <w:p w14:paraId="62AB09F2"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w:t>
            </w:r>
          </w:p>
        </w:tc>
        <w:tc>
          <w:tcPr>
            <w:tcW w:w="960" w:type="dxa"/>
            <w:shd w:val="clear" w:color="auto" w:fill="auto"/>
            <w:noWrap/>
            <w:vAlign w:val="bottom"/>
            <w:hideMark/>
          </w:tcPr>
          <w:p w14:paraId="56A982E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w:t>
            </w:r>
          </w:p>
        </w:tc>
        <w:tc>
          <w:tcPr>
            <w:tcW w:w="2100" w:type="dxa"/>
            <w:shd w:val="clear" w:color="auto" w:fill="auto"/>
            <w:noWrap/>
            <w:vAlign w:val="bottom"/>
            <w:hideMark/>
          </w:tcPr>
          <w:p w14:paraId="400F804E"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2DBA068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8B5E95" w:rsidRPr="002A67E9" w14:paraId="056B4E35" w14:textId="77777777" w:rsidTr="008B5E95">
        <w:trPr>
          <w:trHeight w:val="276"/>
        </w:trPr>
        <w:tc>
          <w:tcPr>
            <w:tcW w:w="2540" w:type="dxa"/>
            <w:vMerge/>
            <w:vAlign w:val="center"/>
            <w:hideMark/>
          </w:tcPr>
          <w:p w14:paraId="73827E8F"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305" w:type="dxa"/>
            <w:shd w:val="clear" w:color="auto" w:fill="auto"/>
            <w:noWrap/>
            <w:vAlign w:val="bottom"/>
            <w:hideMark/>
          </w:tcPr>
          <w:p w14:paraId="703E3C8A"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4</w:t>
            </w:r>
          </w:p>
        </w:tc>
        <w:tc>
          <w:tcPr>
            <w:tcW w:w="975" w:type="dxa"/>
            <w:shd w:val="clear" w:color="auto" w:fill="auto"/>
            <w:noWrap/>
            <w:vAlign w:val="bottom"/>
            <w:hideMark/>
          </w:tcPr>
          <w:p w14:paraId="1EA57F6F"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60" w:type="dxa"/>
            <w:shd w:val="clear" w:color="auto" w:fill="auto"/>
            <w:noWrap/>
            <w:vAlign w:val="bottom"/>
            <w:hideMark/>
          </w:tcPr>
          <w:p w14:paraId="4E167E32"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2100" w:type="dxa"/>
            <w:shd w:val="clear" w:color="auto" w:fill="auto"/>
            <w:noWrap/>
            <w:vAlign w:val="bottom"/>
            <w:hideMark/>
          </w:tcPr>
          <w:p w14:paraId="4FF418D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626986F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A62447" w:rsidRPr="002A67E9" w14:paraId="06CD588B" w14:textId="77777777" w:rsidTr="008B5E95">
        <w:trPr>
          <w:trHeight w:val="276"/>
        </w:trPr>
        <w:tc>
          <w:tcPr>
            <w:tcW w:w="2540" w:type="dxa"/>
            <w:vMerge/>
            <w:vAlign w:val="center"/>
            <w:hideMark/>
          </w:tcPr>
          <w:p w14:paraId="00A3FBA2"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305" w:type="dxa"/>
            <w:shd w:val="clear" w:color="auto" w:fill="auto"/>
            <w:noWrap/>
            <w:vAlign w:val="bottom"/>
            <w:hideMark/>
          </w:tcPr>
          <w:p w14:paraId="2DF9280E"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5</w:t>
            </w:r>
          </w:p>
        </w:tc>
        <w:tc>
          <w:tcPr>
            <w:tcW w:w="975" w:type="dxa"/>
            <w:shd w:val="clear" w:color="auto" w:fill="FFFF00"/>
            <w:noWrap/>
            <w:vAlign w:val="bottom"/>
            <w:hideMark/>
          </w:tcPr>
          <w:p w14:paraId="4A826F63"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960" w:type="dxa"/>
            <w:shd w:val="clear" w:color="auto" w:fill="FFFF00"/>
            <w:noWrap/>
            <w:vAlign w:val="bottom"/>
            <w:hideMark/>
          </w:tcPr>
          <w:p w14:paraId="08F8073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2100" w:type="dxa"/>
            <w:shd w:val="clear" w:color="auto" w:fill="auto"/>
            <w:noWrap/>
            <w:vAlign w:val="bottom"/>
            <w:hideMark/>
          </w:tcPr>
          <w:p w14:paraId="2E3892E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4B689949"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8B5E95" w:rsidRPr="002A67E9" w14:paraId="04A3EC1B" w14:textId="77777777" w:rsidTr="008B5E95">
        <w:trPr>
          <w:trHeight w:val="276"/>
        </w:trPr>
        <w:tc>
          <w:tcPr>
            <w:tcW w:w="2540" w:type="dxa"/>
            <w:vMerge/>
            <w:vAlign w:val="center"/>
            <w:hideMark/>
          </w:tcPr>
          <w:p w14:paraId="0ECA89DE"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305" w:type="dxa"/>
            <w:shd w:val="clear" w:color="auto" w:fill="auto"/>
            <w:noWrap/>
            <w:vAlign w:val="bottom"/>
            <w:hideMark/>
          </w:tcPr>
          <w:p w14:paraId="0B17B41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6</w:t>
            </w:r>
          </w:p>
        </w:tc>
        <w:tc>
          <w:tcPr>
            <w:tcW w:w="975" w:type="dxa"/>
            <w:shd w:val="clear" w:color="auto" w:fill="auto"/>
            <w:noWrap/>
            <w:vAlign w:val="bottom"/>
            <w:hideMark/>
          </w:tcPr>
          <w:p w14:paraId="276375F2"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60" w:type="dxa"/>
            <w:shd w:val="clear" w:color="auto" w:fill="auto"/>
            <w:noWrap/>
            <w:vAlign w:val="bottom"/>
            <w:hideMark/>
          </w:tcPr>
          <w:p w14:paraId="2DB09E3B"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2100" w:type="dxa"/>
            <w:shd w:val="clear" w:color="auto" w:fill="auto"/>
            <w:noWrap/>
            <w:vAlign w:val="bottom"/>
            <w:hideMark/>
          </w:tcPr>
          <w:p w14:paraId="6BB304B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4DC7CA2D"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8B5E95" w:rsidRPr="002A67E9" w14:paraId="7E1585CC" w14:textId="77777777" w:rsidTr="008B5E95">
        <w:trPr>
          <w:trHeight w:val="276"/>
        </w:trPr>
        <w:tc>
          <w:tcPr>
            <w:tcW w:w="2540" w:type="dxa"/>
            <w:vMerge/>
            <w:vAlign w:val="center"/>
            <w:hideMark/>
          </w:tcPr>
          <w:p w14:paraId="1FA56D6D"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305" w:type="dxa"/>
            <w:shd w:val="clear" w:color="auto" w:fill="auto"/>
            <w:noWrap/>
            <w:vAlign w:val="bottom"/>
            <w:hideMark/>
          </w:tcPr>
          <w:p w14:paraId="2863A91E"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7</w:t>
            </w:r>
          </w:p>
        </w:tc>
        <w:tc>
          <w:tcPr>
            <w:tcW w:w="975" w:type="dxa"/>
            <w:shd w:val="clear" w:color="auto" w:fill="auto"/>
            <w:noWrap/>
            <w:vAlign w:val="bottom"/>
            <w:hideMark/>
          </w:tcPr>
          <w:p w14:paraId="125BB86C"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60" w:type="dxa"/>
            <w:shd w:val="clear" w:color="auto" w:fill="auto"/>
            <w:noWrap/>
            <w:vAlign w:val="bottom"/>
            <w:hideMark/>
          </w:tcPr>
          <w:p w14:paraId="63BEB683"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2100" w:type="dxa"/>
            <w:shd w:val="clear" w:color="auto" w:fill="auto"/>
            <w:noWrap/>
            <w:vAlign w:val="bottom"/>
            <w:hideMark/>
          </w:tcPr>
          <w:p w14:paraId="266CB10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32D059E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8B5E95" w:rsidRPr="002A67E9" w14:paraId="6A99D5F0" w14:textId="77777777" w:rsidTr="008B5E95">
        <w:trPr>
          <w:trHeight w:val="276"/>
        </w:trPr>
        <w:tc>
          <w:tcPr>
            <w:tcW w:w="2540" w:type="dxa"/>
            <w:vMerge/>
            <w:vAlign w:val="center"/>
            <w:hideMark/>
          </w:tcPr>
          <w:p w14:paraId="1ABADA9F"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305" w:type="dxa"/>
            <w:shd w:val="clear" w:color="auto" w:fill="auto"/>
            <w:noWrap/>
            <w:vAlign w:val="bottom"/>
            <w:hideMark/>
          </w:tcPr>
          <w:p w14:paraId="0D61D4D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a</w:t>
            </w:r>
          </w:p>
        </w:tc>
        <w:tc>
          <w:tcPr>
            <w:tcW w:w="975" w:type="dxa"/>
            <w:shd w:val="clear" w:color="auto" w:fill="auto"/>
            <w:noWrap/>
            <w:vAlign w:val="bottom"/>
            <w:hideMark/>
          </w:tcPr>
          <w:p w14:paraId="7D2DFB3D"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60" w:type="dxa"/>
            <w:shd w:val="clear" w:color="auto" w:fill="auto"/>
            <w:noWrap/>
            <w:vAlign w:val="bottom"/>
            <w:hideMark/>
          </w:tcPr>
          <w:p w14:paraId="680C3E8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2100" w:type="dxa"/>
            <w:shd w:val="clear" w:color="auto" w:fill="auto"/>
            <w:noWrap/>
            <w:vAlign w:val="bottom"/>
            <w:hideMark/>
          </w:tcPr>
          <w:p w14:paraId="38C7CC7C"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63FC8C2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8B5E95" w:rsidRPr="002A67E9" w14:paraId="4923E7C0" w14:textId="77777777" w:rsidTr="008B5E95">
        <w:trPr>
          <w:trHeight w:val="276"/>
        </w:trPr>
        <w:tc>
          <w:tcPr>
            <w:tcW w:w="2540" w:type="dxa"/>
            <w:vMerge/>
            <w:vAlign w:val="center"/>
            <w:hideMark/>
          </w:tcPr>
          <w:p w14:paraId="2AB1383F"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305" w:type="dxa"/>
            <w:shd w:val="clear" w:color="auto" w:fill="auto"/>
            <w:noWrap/>
            <w:vAlign w:val="bottom"/>
            <w:hideMark/>
          </w:tcPr>
          <w:p w14:paraId="6BC79D7A"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b</w:t>
            </w:r>
          </w:p>
        </w:tc>
        <w:tc>
          <w:tcPr>
            <w:tcW w:w="975" w:type="dxa"/>
            <w:shd w:val="clear" w:color="auto" w:fill="auto"/>
            <w:noWrap/>
            <w:vAlign w:val="bottom"/>
            <w:hideMark/>
          </w:tcPr>
          <w:p w14:paraId="63F1544B"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60" w:type="dxa"/>
            <w:shd w:val="clear" w:color="auto" w:fill="auto"/>
            <w:noWrap/>
            <w:vAlign w:val="bottom"/>
            <w:hideMark/>
          </w:tcPr>
          <w:p w14:paraId="3C3BAE9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2100" w:type="dxa"/>
            <w:shd w:val="clear" w:color="auto" w:fill="auto"/>
            <w:noWrap/>
            <w:vAlign w:val="bottom"/>
            <w:hideMark/>
          </w:tcPr>
          <w:p w14:paraId="58A4CB0A"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450E1AB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A62447" w:rsidRPr="002A67E9" w14:paraId="43BC7DB4" w14:textId="77777777" w:rsidTr="008B5E95">
        <w:trPr>
          <w:trHeight w:val="276"/>
        </w:trPr>
        <w:tc>
          <w:tcPr>
            <w:tcW w:w="2540" w:type="dxa"/>
            <w:vMerge/>
            <w:vAlign w:val="center"/>
            <w:hideMark/>
          </w:tcPr>
          <w:p w14:paraId="017E819A"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305" w:type="dxa"/>
            <w:shd w:val="clear" w:color="auto" w:fill="auto"/>
            <w:noWrap/>
            <w:vAlign w:val="bottom"/>
            <w:hideMark/>
          </w:tcPr>
          <w:p w14:paraId="6D3EA40B"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c</w:t>
            </w:r>
          </w:p>
        </w:tc>
        <w:tc>
          <w:tcPr>
            <w:tcW w:w="975" w:type="dxa"/>
            <w:shd w:val="clear" w:color="auto" w:fill="FFFF00"/>
            <w:noWrap/>
            <w:vAlign w:val="bottom"/>
            <w:hideMark/>
          </w:tcPr>
          <w:p w14:paraId="1728358F"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960" w:type="dxa"/>
            <w:shd w:val="clear" w:color="auto" w:fill="FFFF00"/>
            <w:noWrap/>
            <w:vAlign w:val="bottom"/>
            <w:hideMark/>
          </w:tcPr>
          <w:p w14:paraId="7C9B5BD4"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2100" w:type="dxa"/>
            <w:shd w:val="clear" w:color="auto" w:fill="auto"/>
            <w:noWrap/>
            <w:vAlign w:val="bottom"/>
            <w:hideMark/>
          </w:tcPr>
          <w:p w14:paraId="6F1ECCA6"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2060" w:type="dxa"/>
            <w:shd w:val="clear" w:color="auto" w:fill="auto"/>
            <w:noWrap/>
            <w:vAlign w:val="bottom"/>
            <w:hideMark/>
          </w:tcPr>
          <w:p w14:paraId="0B9DE73B"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-2.00</w:t>
            </w:r>
          </w:p>
        </w:tc>
      </w:tr>
      <w:tr w:rsidR="002A67E9" w:rsidRPr="002A67E9" w14:paraId="54ACC043" w14:textId="77777777" w:rsidTr="008B5E95">
        <w:trPr>
          <w:trHeight w:val="276"/>
        </w:trPr>
        <w:tc>
          <w:tcPr>
            <w:tcW w:w="2540" w:type="dxa"/>
            <w:shd w:val="clear" w:color="auto" w:fill="auto"/>
            <w:noWrap/>
            <w:vAlign w:val="bottom"/>
            <w:hideMark/>
          </w:tcPr>
          <w:p w14:paraId="312F2FDE" w14:textId="77777777" w:rsidR="002A67E9" w:rsidRPr="002A67E9" w:rsidRDefault="002A67E9" w:rsidP="002A67E9">
            <w:pPr>
              <w:spacing w:before="0" w:after="0" w:line="240" w:lineRule="auto"/>
              <w:ind w:firstLine="0"/>
              <w:jc w:val="left"/>
              <w:rPr>
                <w:rFonts w:eastAsia="Times New Roman"/>
                <w:color w:val="0070C0"/>
                <w:lang w:eastAsia="en-IN" w:bidi="bn-IN"/>
              </w:rPr>
            </w:pPr>
            <w:r w:rsidRPr="002A67E9">
              <w:rPr>
                <w:rFonts w:eastAsia="Times New Roman"/>
                <w:color w:val="0070C0"/>
                <w:lang w:eastAsia="en-IN" w:bidi="bn-IN"/>
              </w:rPr>
              <w:t>Positive</w:t>
            </w:r>
          </w:p>
        </w:tc>
        <w:tc>
          <w:tcPr>
            <w:tcW w:w="1305" w:type="dxa"/>
            <w:shd w:val="clear" w:color="auto" w:fill="auto"/>
            <w:noWrap/>
            <w:vAlign w:val="bottom"/>
            <w:hideMark/>
          </w:tcPr>
          <w:p w14:paraId="7A4C2A71" w14:textId="77777777" w:rsidR="002A67E9" w:rsidRPr="002A67E9" w:rsidRDefault="002A67E9" w:rsidP="002A67E9">
            <w:pPr>
              <w:spacing w:before="0" w:after="0" w:line="240" w:lineRule="auto"/>
              <w:ind w:firstLine="0"/>
              <w:jc w:val="left"/>
              <w:rPr>
                <w:rFonts w:eastAsia="Times New Roman"/>
                <w:color w:val="0070C0"/>
                <w:lang w:eastAsia="en-IN" w:bidi="bn-IN"/>
              </w:rPr>
            </w:pPr>
            <w:r w:rsidRPr="002A67E9">
              <w:rPr>
                <w:rFonts w:eastAsia="Times New Roman"/>
                <w:color w:val="0070C0"/>
                <w:lang w:eastAsia="en-IN" w:bidi="bn-IN"/>
              </w:rPr>
              <w:t> </w:t>
            </w:r>
          </w:p>
        </w:tc>
        <w:tc>
          <w:tcPr>
            <w:tcW w:w="975" w:type="dxa"/>
            <w:shd w:val="clear" w:color="auto" w:fill="auto"/>
            <w:noWrap/>
            <w:vAlign w:val="bottom"/>
            <w:hideMark/>
          </w:tcPr>
          <w:p w14:paraId="5705263D"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w:t>
            </w:r>
          </w:p>
        </w:tc>
        <w:tc>
          <w:tcPr>
            <w:tcW w:w="960" w:type="dxa"/>
            <w:shd w:val="clear" w:color="auto" w:fill="auto"/>
            <w:noWrap/>
            <w:vAlign w:val="bottom"/>
            <w:hideMark/>
          </w:tcPr>
          <w:p w14:paraId="7B98CF4B"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w:t>
            </w:r>
          </w:p>
        </w:tc>
        <w:tc>
          <w:tcPr>
            <w:tcW w:w="2100" w:type="dxa"/>
            <w:shd w:val="clear" w:color="auto" w:fill="auto"/>
            <w:noWrap/>
            <w:vAlign w:val="bottom"/>
            <w:hideMark/>
          </w:tcPr>
          <w:p w14:paraId="305567FC"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5.00</w:t>
            </w:r>
          </w:p>
        </w:tc>
        <w:tc>
          <w:tcPr>
            <w:tcW w:w="2060" w:type="dxa"/>
            <w:shd w:val="clear" w:color="auto" w:fill="auto"/>
            <w:noWrap/>
            <w:vAlign w:val="bottom"/>
            <w:hideMark/>
          </w:tcPr>
          <w:p w14:paraId="5782EC36"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5.00</w:t>
            </w:r>
          </w:p>
        </w:tc>
      </w:tr>
      <w:tr w:rsidR="002A67E9" w:rsidRPr="002A67E9" w14:paraId="1A043CF4" w14:textId="77777777" w:rsidTr="008B5E95">
        <w:trPr>
          <w:trHeight w:val="276"/>
        </w:trPr>
        <w:tc>
          <w:tcPr>
            <w:tcW w:w="2540" w:type="dxa"/>
            <w:shd w:val="clear" w:color="auto" w:fill="auto"/>
            <w:noWrap/>
            <w:vAlign w:val="bottom"/>
            <w:hideMark/>
          </w:tcPr>
          <w:p w14:paraId="0258B2B8" w14:textId="77777777" w:rsidR="002A67E9" w:rsidRPr="002A67E9" w:rsidRDefault="002A67E9" w:rsidP="002A67E9">
            <w:pPr>
              <w:spacing w:before="0" w:after="0" w:line="240" w:lineRule="auto"/>
              <w:ind w:firstLine="0"/>
              <w:jc w:val="left"/>
              <w:rPr>
                <w:rFonts w:eastAsia="Times New Roman"/>
                <w:color w:val="0070C0"/>
                <w:lang w:eastAsia="en-IN" w:bidi="bn-IN"/>
              </w:rPr>
            </w:pPr>
            <w:r w:rsidRPr="002A67E9">
              <w:rPr>
                <w:rFonts w:eastAsia="Times New Roman"/>
                <w:color w:val="0070C0"/>
                <w:lang w:eastAsia="en-IN" w:bidi="bn-IN"/>
              </w:rPr>
              <w:t>Negative</w:t>
            </w:r>
          </w:p>
        </w:tc>
        <w:tc>
          <w:tcPr>
            <w:tcW w:w="1305" w:type="dxa"/>
            <w:shd w:val="clear" w:color="auto" w:fill="auto"/>
            <w:noWrap/>
            <w:vAlign w:val="bottom"/>
            <w:hideMark/>
          </w:tcPr>
          <w:p w14:paraId="1FCCF14C" w14:textId="77777777" w:rsidR="002A67E9" w:rsidRPr="002A67E9" w:rsidRDefault="002A67E9" w:rsidP="002A67E9">
            <w:pPr>
              <w:spacing w:before="0" w:after="0" w:line="240" w:lineRule="auto"/>
              <w:ind w:firstLine="0"/>
              <w:jc w:val="left"/>
              <w:rPr>
                <w:rFonts w:eastAsia="Times New Roman"/>
                <w:color w:val="0070C0"/>
                <w:lang w:eastAsia="en-IN" w:bidi="bn-IN"/>
              </w:rPr>
            </w:pPr>
            <w:r w:rsidRPr="002A67E9">
              <w:rPr>
                <w:rFonts w:eastAsia="Times New Roman"/>
                <w:color w:val="0070C0"/>
                <w:lang w:eastAsia="en-IN" w:bidi="bn-IN"/>
              </w:rPr>
              <w:t> </w:t>
            </w:r>
          </w:p>
        </w:tc>
        <w:tc>
          <w:tcPr>
            <w:tcW w:w="975" w:type="dxa"/>
            <w:shd w:val="clear" w:color="auto" w:fill="auto"/>
            <w:noWrap/>
            <w:vAlign w:val="bottom"/>
            <w:hideMark/>
          </w:tcPr>
          <w:p w14:paraId="1451A9C9"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6</w:t>
            </w:r>
          </w:p>
        </w:tc>
        <w:tc>
          <w:tcPr>
            <w:tcW w:w="960" w:type="dxa"/>
            <w:shd w:val="clear" w:color="auto" w:fill="auto"/>
            <w:noWrap/>
            <w:vAlign w:val="bottom"/>
            <w:hideMark/>
          </w:tcPr>
          <w:p w14:paraId="1BEB3ED7"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6</w:t>
            </w:r>
          </w:p>
        </w:tc>
        <w:tc>
          <w:tcPr>
            <w:tcW w:w="2100" w:type="dxa"/>
            <w:shd w:val="clear" w:color="auto" w:fill="auto"/>
            <w:noWrap/>
            <w:vAlign w:val="bottom"/>
            <w:hideMark/>
          </w:tcPr>
          <w:p w14:paraId="2AD68823"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30.00</w:t>
            </w:r>
          </w:p>
        </w:tc>
        <w:tc>
          <w:tcPr>
            <w:tcW w:w="2060" w:type="dxa"/>
            <w:shd w:val="clear" w:color="auto" w:fill="auto"/>
            <w:noWrap/>
            <w:vAlign w:val="bottom"/>
            <w:hideMark/>
          </w:tcPr>
          <w:p w14:paraId="03316BE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30.00</w:t>
            </w:r>
          </w:p>
        </w:tc>
      </w:tr>
    </w:tbl>
    <w:p w14:paraId="16BF0161" w14:textId="22E0A986" w:rsidR="7961BA42" w:rsidRDefault="4CBE5C43" w:rsidP="7961BA42">
      <w:pPr>
        <w:ind w:firstLine="0"/>
        <w:rPr>
          <w:color w:val="0070C0"/>
          <w:lang w:val="en-US"/>
        </w:rPr>
      </w:pPr>
      <w:r w:rsidRPr="4CBE5C43">
        <w:rPr>
          <w:color w:val="0070C0"/>
          <w:lang w:val="en-US"/>
        </w:rPr>
        <w:t>Subsequently, these substances have the potential to contaminate bodies of water, leading to marine pollution. As landfills are a commonly used disposal method for retired turbine blades, the absence of sustainable recycling or disposal methods may indirectly contribute to water pollution, ultimately affecting marine life and ecosystems. While the connection to marine pollution may be direct, the improper disposal of turbine blades could have severe consequences.</w:t>
      </w:r>
    </w:p>
    <w:p w14:paraId="0482F2B4" w14:textId="63C67A47" w:rsidR="77B213C1" w:rsidRDefault="06C468B2" w:rsidP="77B213C1">
      <w:pPr>
        <w:ind w:firstLine="0"/>
        <w:rPr>
          <w:color w:val="0070C0"/>
          <w:lang w:val="en-US"/>
        </w:rPr>
      </w:pPr>
      <w:r w:rsidRPr="06C468B2">
        <w:rPr>
          <w:color w:val="0070C0"/>
          <w:lang w:val="en-US"/>
        </w:rPr>
        <w:t xml:space="preserve">               Target 14.3 aims on “Minimize and address the impacts of ocean acidification, including through enhanced scientific cooperation at all levels</w:t>
      </w:r>
      <w:r w:rsidR="004840F5">
        <w:rPr>
          <w:color w:val="0070C0"/>
          <w:lang w:val="en-US"/>
        </w:rPr>
        <w:t>.</w:t>
      </w:r>
      <w:r w:rsidRPr="06C468B2">
        <w:rPr>
          <w:color w:val="0070C0"/>
          <w:lang w:val="en-US"/>
        </w:rPr>
        <w:t>”</w:t>
      </w:r>
      <w:r w:rsidR="00914308">
        <w:rPr>
          <w:color w:val="0070C0"/>
          <w:lang w:val="en-US"/>
        </w:rPr>
        <w:t xml:space="preserve"> Increased CO</w:t>
      </w:r>
      <w:r w:rsidR="00914308">
        <w:rPr>
          <w:color w:val="0070C0"/>
          <w:vertAlign w:val="subscript"/>
          <w:lang w:val="en-US"/>
        </w:rPr>
        <w:t xml:space="preserve">2 </w:t>
      </w:r>
      <w:r w:rsidR="00914308">
        <w:rPr>
          <w:color w:val="0070C0"/>
          <w:lang w:val="en-US"/>
        </w:rPr>
        <w:t xml:space="preserve">in the atmosphere leads to acidification </w:t>
      </w:r>
      <w:r w:rsidR="00AE09A3">
        <w:rPr>
          <w:color w:val="0070C0"/>
          <w:lang w:val="en-US"/>
        </w:rPr>
        <w:t>in oceans.</w:t>
      </w:r>
      <w:r w:rsidRPr="06C468B2">
        <w:rPr>
          <w:color w:val="0070C0"/>
          <w:lang w:val="en-US"/>
        </w:rPr>
        <w:t xml:space="preserve"> </w:t>
      </w:r>
      <w:r w:rsidR="00001906" w:rsidRPr="00001906">
        <w:rPr>
          <w:color w:val="0070C0"/>
          <w:lang w:val="en-US"/>
        </w:rPr>
        <w:t>Wind turbines, as a renewable energy source, play a role in reducing reliance on fossil fuels, thus mitigating CO</w:t>
      </w:r>
      <w:r w:rsidR="002A02AC">
        <w:rPr>
          <w:color w:val="0070C0"/>
          <w:vertAlign w:val="subscript"/>
          <w:lang w:val="en-US"/>
        </w:rPr>
        <w:t>2</w:t>
      </w:r>
      <w:r w:rsidR="00001906" w:rsidRPr="00001906">
        <w:rPr>
          <w:color w:val="0070C0"/>
          <w:lang w:val="en-US"/>
        </w:rPr>
        <w:t xml:space="preserve"> emissions</w:t>
      </w:r>
      <w:r w:rsidR="00AE09A3">
        <w:rPr>
          <w:color w:val="0070C0"/>
          <w:lang w:val="en-US"/>
        </w:rPr>
        <w:t>. O</w:t>
      </w:r>
      <w:r w:rsidR="00001906" w:rsidRPr="00001906">
        <w:rPr>
          <w:color w:val="0070C0"/>
          <w:lang w:val="en-US"/>
        </w:rPr>
        <w:t>ur study</w:t>
      </w:r>
      <w:r w:rsidR="00AE09A3">
        <w:rPr>
          <w:color w:val="0070C0"/>
          <w:lang w:val="en-US"/>
        </w:rPr>
        <w:t xml:space="preserve"> </w:t>
      </w:r>
      <w:r w:rsidR="00001906" w:rsidRPr="00001906">
        <w:rPr>
          <w:color w:val="0070C0"/>
          <w:lang w:val="en-US"/>
        </w:rPr>
        <w:t>highlights the potential for reduced carbon footprints through material choice and optimization</w:t>
      </w:r>
      <w:r w:rsidR="00AE09A3">
        <w:rPr>
          <w:color w:val="0070C0"/>
          <w:lang w:val="en-US"/>
        </w:rPr>
        <w:t xml:space="preserve"> thus</w:t>
      </w:r>
      <w:r w:rsidR="00001906" w:rsidRPr="00001906">
        <w:rPr>
          <w:color w:val="0070C0"/>
          <w:lang w:val="en-US"/>
        </w:rPr>
        <w:t xml:space="preserve"> indirectly</w:t>
      </w:r>
      <w:r w:rsidR="00AE09A3">
        <w:rPr>
          <w:color w:val="0070C0"/>
          <w:lang w:val="en-US"/>
        </w:rPr>
        <w:t xml:space="preserve"> affecting this </w:t>
      </w:r>
      <w:r w:rsidR="00EF1757">
        <w:rPr>
          <w:color w:val="0070C0"/>
          <w:lang w:val="en-US"/>
        </w:rPr>
        <w:t>target</w:t>
      </w:r>
      <w:r w:rsidR="00BA4ED7">
        <w:rPr>
          <w:color w:val="0070C0"/>
          <w:lang w:val="en-US"/>
        </w:rPr>
        <w:t>.</w:t>
      </w:r>
    </w:p>
    <w:p w14:paraId="00BAC629" w14:textId="54A77090" w:rsidR="0057514D" w:rsidRDefault="00EF1757" w:rsidP="006645EA">
      <w:pPr>
        <w:ind w:firstLine="0"/>
        <w:rPr>
          <w:color w:val="0070C0"/>
          <w:lang w:val="en-US"/>
        </w:rPr>
      </w:pPr>
      <w:r>
        <w:rPr>
          <w:color w:val="0070C0"/>
          <w:lang w:val="en-US"/>
        </w:rPr>
        <w:tab/>
        <w:t xml:space="preserve">Target 14.5 </w:t>
      </w:r>
      <w:r w:rsidR="008B56F6">
        <w:rPr>
          <w:color w:val="0070C0"/>
          <w:lang w:val="en-US"/>
        </w:rPr>
        <w:t>focuses on conser</w:t>
      </w:r>
      <w:r w:rsidR="0057514D">
        <w:rPr>
          <w:color w:val="0070C0"/>
          <w:lang w:val="en-US"/>
        </w:rPr>
        <w:t>vation of costal and marine areas</w:t>
      </w:r>
      <w:r w:rsidR="005F43F9">
        <w:rPr>
          <w:color w:val="0070C0"/>
          <w:lang w:val="en-US"/>
        </w:rPr>
        <w:t>.</w:t>
      </w:r>
      <w:r w:rsidR="009E4ACD">
        <w:rPr>
          <w:color w:val="0070C0"/>
          <w:lang w:val="en-US"/>
        </w:rPr>
        <w:t xml:space="preserve"> </w:t>
      </w:r>
      <w:r w:rsidR="009E4ACD" w:rsidRPr="009E4ACD">
        <w:rPr>
          <w:color w:val="0070C0"/>
          <w:lang w:val="en-US"/>
        </w:rPr>
        <w:t>Target 14.c aims to “enhance the conservation and sustainable use of oceans and their resources</w:t>
      </w:r>
      <w:r w:rsidR="009E4ACD">
        <w:rPr>
          <w:color w:val="0070C0"/>
          <w:lang w:val="en-US"/>
        </w:rPr>
        <w:t>.</w:t>
      </w:r>
      <w:r w:rsidR="009E4ACD" w:rsidRPr="009E4ACD">
        <w:rPr>
          <w:color w:val="0070C0"/>
          <w:lang w:val="en-US"/>
        </w:rPr>
        <w:t xml:space="preserve">” </w:t>
      </w:r>
      <w:r w:rsidR="009E4ACD">
        <w:rPr>
          <w:color w:val="0070C0"/>
          <w:lang w:val="en-US"/>
        </w:rPr>
        <w:t xml:space="preserve"> Both</w:t>
      </w:r>
      <w:r w:rsidR="00FB29B9">
        <w:rPr>
          <w:color w:val="0070C0"/>
          <w:lang w:val="en-US"/>
        </w:rPr>
        <w:t xml:space="preserve"> are affected by o</w:t>
      </w:r>
      <w:r w:rsidR="00DA4FF1">
        <w:rPr>
          <w:color w:val="0070C0"/>
          <w:lang w:val="en-US"/>
        </w:rPr>
        <w:t>ffshore wind farms directly</w:t>
      </w:r>
      <w:r w:rsidR="00142B58">
        <w:rPr>
          <w:color w:val="0070C0"/>
          <w:lang w:val="en-US"/>
        </w:rPr>
        <w:t xml:space="preserve"> in a negative way.</w:t>
      </w:r>
    </w:p>
    <w:p w14:paraId="6F927C51" w14:textId="77777777" w:rsidR="00211272" w:rsidRPr="00211272" w:rsidRDefault="00211272" w:rsidP="00211272">
      <w:pPr>
        <w:ind w:firstLine="0"/>
        <w:rPr>
          <w:color w:val="0070C0"/>
          <w:lang w:val="en-US"/>
        </w:rPr>
      </w:pPr>
      <w:r w:rsidRPr="00211272">
        <w:rPr>
          <w:color w:val="0070C0"/>
          <w:lang w:val="en-US"/>
        </w:rPr>
        <w:t>In SDG 15 –</w:t>
      </w:r>
    </w:p>
    <w:p w14:paraId="16C8E46D" w14:textId="77777777" w:rsidR="00D00113" w:rsidRPr="00D00113" w:rsidRDefault="00211272" w:rsidP="00D00113">
      <w:pPr>
        <w:ind w:firstLine="0"/>
        <w:rPr>
          <w:color w:val="0070C0"/>
          <w:lang w:val="en-US"/>
        </w:rPr>
      </w:pPr>
      <w:r w:rsidRPr="00211272">
        <w:rPr>
          <w:color w:val="0070C0"/>
          <w:lang w:val="en-US"/>
        </w:rPr>
        <w:tab/>
        <w:t>Target 15.1 aims to "ensure the conservation, restoration, and sustainable use of terrestrial and inland freshwater ecosystems." The use of GFRP in wind turbine blades poses challenges to terrestrial ecosystems due to its disposal methods. Landfilling can contribute to</w:t>
      </w:r>
      <w:r w:rsidR="00D00113">
        <w:rPr>
          <w:color w:val="0070C0"/>
          <w:lang w:val="en-US"/>
        </w:rPr>
        <w:t xml:space="preserve"> </w:t>
      </w:r>
      <w:r w:rsidR="00D00113" w:rsidRPr="00D00113">
        <w:rPr>
          <w:color w:val="0070C0"/>
          <w:lang w:val="en-US"/>
        </w:rPr>
        <w:t>soil contamination and habitat disruption. When these blades reach the end of their life cycle and are disposed of in landfills, the materials may take a significant amount of time to degrade, potentially impacting the surrounding terrestrial ecosystems negatively.</w:t>
      </w:r>
    </w:p>
    <w:p w14:paraId="125EC936" w14:textId="1032F994" w:rsidR="0056234A" w:rsidRDefault="0056234A" w:rsidP="0056234A">
      <w:pPr>
        <w:pStyle w:val="Caption"/>
        <w:rPr>
          <w:color w:val="0070C0"/>
        </w:rPr>
      </w:pPr>
      <w:bookmarkStart w:id="53" w:name="_Toc151729057"/>
      <w:r w:rsidRPr="5818F9B3">
        <w:rPr>
          <w:color w:val="0070C0"/>
        </w:rPr>
        <w:lastRenderedPageBreak/>
        <w:t xml:space="preserve">Table </w:t>
      </w:r>
      <w:fldSimple w:instr=" SEQ Table \* ARABIC ">
        <w:r w:rsidR="00085996">
          <w:rPr>
            <w:noProof/>
          </w:rPr>
          <w:t>19</w:t>
        </w:r>
      </w:fldSimple>
      <w:r w:rsidR="5818F9B3" w:rsidRPr="5818F9B3">
        <w:rPr>
          <w:color w:val="0070C0"/>
        </w:rPr>
        <w:t>: Target wise sustainability scores for SDG 15.</w:t>
      </w:r>
      <w:bookmarkEnd w:id="53"/>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1251"/>
        <w:gridCol w:w="910"/>
        <w:gridCol w:w="910"/>
        <w:gridCol w:w="1990"/>
        <w:gridCol w:w="1952"/>
      </w:tblGrid>
      <w:tr w:rsidR="31F6F384" w14:paraId="5C469D6A" w14:textId="77777777" w:rsidTr="003672B0">
        <w:trPr>
          <w:trHeight w:val="279"/>
        </w:trPr>
        <w:tc>
          <w:tcPr>
            <w:tcW w:w="2407" w:type="dxa"/>
            <w:shd w:val="clear" w:color="auto" w:fill="auto"/>
            <w:vAlign w:val="center"/>
            <w:hideMark/>
          </w:tcPr>
          <w:p w14:paraId="5FBBC7A1" w14:textId="2346EA99" w:rsidR="31F6F384" w:rsidRDefault="31F6F384" w:rsidP="31F6F384">
            <w:pPr>
              <w:spacing w:before="0" w:after="0" w:line="240" w:lineRule="auto"/>
              <w:ind w:firstLine="0"/>
              <w:jc w:val="center"/>
              <w:rPr>
                <w:rFonts w:eastAsia="Times New Roman"/>
                <w:color w:val="0070C0"/>
                <w:lang w:eastAsia="en-IN" w:bidi="bn-IN"/>
              </w:rPr>
            </w:pPr>
            <w:r w:rsidRPr="31F6F384">
              <w:rPr>
                <w:rFonts w:eastAsia="Times New Roman"/>
                <w:color w:val="0070C0"/>
              </w:rPr>
              <w:t>SDG</w:t>
            </w:r>
          </w:p>
        </w:tc>
        <w:tc>
          <w:tcPr>
            <w:tcW w:w="1251" w:type="dxa"/>
            <w:shd w:val="clear" w:color="auto" w:fill="auto"/>
            <w:noWrap/>
            <w:vAlign w:val="bottom"/>
            <w:hideMark/>
          </w:tcPr>
          <w:p w14:paraId="133C708F" w14:textId="4BA9BC0B" w:rsidR="31F6F384" w:rsidRDefault="31F6F384" w:rsidP="31F6F384">
            <w:pPr>
              <w:spacing w:before="0" w:after="0" w:line="240" w:lineRule="auto"/>
              <w:ind w:firstLine="0"/>
              <w:jc w:val="center"/>
              <w:rPr>
                <w:rFonts w:eastAsia="Times New Roman"/>
                <w:color w:val="0070C0"/>
                <w:lang w:eastAsia="en-IN" w:bidi="bn-IN"/>
              </w:rPr>
            </w:pPr>
            <w:r w:rsidRPr="31F6F384">
              <w:rPr>
                <w:rFonts w:eastAsia="Times New Roman"/>
                <w:color w:val="0070C0"/>
              </w:rPr>
              <w:t>Targets</w:t>
            </w:r>
          </w:p>
        </w:tc>
        <w:tc>
          <w:tcPr>
            <w:tcW w:w="910" w:type="dxa"/>
            <w:shd w:val="clear" w:color="auto" w:fill="FFFFFF" w:themeFill="background1"/>
            <w:noWrap/>
            <w:vAlign w:val="bottom"/>
            <w:hideMark/>
          </w:tcPr>
          <w:p w14:paraId="16A284E9" w14:textId="29756779" w:rsidR="31F6F384" w:rsidRDefault="31F6F384" w:rsidP="31F6F384">
            <w:pPr>
              <w:spacing w:before="0" w:after="0" w:line="240" w:lineRule="auto"/>
              <w:ind w:firstLine="0"/>
              <w:jc w:val="center"/>
              <w:rPr>
                <w:rFonts w:eastAsia="Times New Roman"/>
                <w:color w:val="0070C0"/>
                <w:lang w:eastAsia="en-IN" w:bidi="bn-IN"/>
              </w:rPr>
            </w:pPr>
            <w:r w:rsidRPr="31F6F384">
              <w:rPr>
                <w:rFonts w:eastAsia="Times New Roman"/>
                <w:color w:val="0070C0"/>
              </w:rPr>
              <w:t>GFRP</w:t>
            </w:r>
          </w:p>
        </w:tc>
        <w:tc>
          <w:tcPr>
            <w:tcW w:w="910" w:type="dxa"/>
            <w:shd w:val="clear" w:color="auto" w:fill="auto"/>
            <w:noWrap/>
            <w:vAlign w:val="bottom"/>
            <w:hideMark/>
          </w:tcPr>
          <w:p w14:paraId="18FA6E48" w14:textId="0D0EBC75" w:rsidR="31F6F384" w:rsidRDefault="31F6F384" w:rsidP="31F6F384">
            <w:pPr>
              <w:spacing w:before="0" w:after="0" w:line="240" w:lineRule="auto"/>
              <w:ind w:firstLine="0"/>
              <w:jc w:val="center"/>
              <w:rPr>
                <w:rFonts w:eastAsia="Times New Roman"/>
                <w:color w:val="0070C0"/>
                <w:lang w:eastAsia="en-IN" w:bidi="bn-IN"/>
              </w:rPr>
            </w:pPr>
            <w:r w:rsidRPr="31F6F384">
              <w:rPr>
                <w:rFonts w:eastAsia="Times New Roman"/>
                <w:color w:val="0070C0"/>
              </w:rPr>
              <w:t>CFRP</w:t>
            </w:r>
          </w:p>
        </w:tc>
        <w:tc>
          <w:tcPr>
            <w:tcW w:w="1990" w:type="dxa"/>
            <w:shd w:val="clear" w:color="auto" w:fill="auto"/>
            <w:noWrap/>
            <w:vAlign w:val="bottom"/>
            <w:hideMark/>
          </w:tcPr>
          <w:p w14:paraId="229A6B67" w14:textId="1A3B21D1" w:rsidR="31F6F384" w:rsidRDefault="31F6F384" w:rsidP="31F6F384">
            <w:pPr>
              <w:spacing w:before="0" w:after="0" w:line="240" w:lineRule="auto"/>
              <w:ind w:firstLine="0"/>
              <w:jc w:val="center"/>
              <w:rPr>
                <w:rFonts w:eastAsia="Times New Roman"/>
                <w:color w:val="0070C0"/>
                <w:lang w:eastAsia="en-IN" w:bidi="bn-IN"/>
              </w:rPr>
            </w:pPr>
            <w:r w:rsidRPr="31F6F384">
              <w:rPr>
                <w:rFonts w:eastAsia="Times New Roman"/>
                <w:color w:val="0070C0"/>
              </w:rPr>
              <w:t>Normalised GFRP</w:t>
            </w:r>
          </w:p>
        </w:tc>
        <w:tc>
          <w:tcPr>
            <w:tcW w:w="1952" w:type="dxa"/>
            <w:shd w:val="clear" w:color="auto" w:fill="auto"/>
            <w:noWrap/>
            <w:vAlign w:val="bottom"/>
            <w:hideMark/>
          </w:tcPr>
          <w:p w14:paraId="62BACEC6" w14:textId="4EBCE9EE" w:rsidR="31F6F384" w:rsidRDefault="31F6F384" w:rsidP="31F6F384">
            <w:pPr>
              <w:spacing w:before="0" w:after="0" w:line="240" w:lineRule="auto"/>
              <w:ind w:firstLine="0"/>
              <w:jc w:val="center"/>
              <w:rPr>
                <w:rFonts w:eastAsia="Times New Roman"/>
                <w:color w:val="0070C0"/>
                <w:lang w:eastAsia="en-IN" w:bidi="bn-IN"/>
              </w:rPr>
            </w:pPr>
            <w:r w:rsidRPr="31F6F384">
              <w:rPr>
                <w:rFonts w:eastAsia="Times New Roman"/>
                <w:color w:val="0070C0"/>
              </w:rPr>
              <w:t>Normalised CFRP</w:t>
            </w:r>
          </w:p>
        </w:tc>
      </w:tr>
      <w:tr w:rsidR="008B5E95" w:rsidRPr="002A67E9" w14:paraId="6AB181FD" w14:textId="77777777" w:rsidTr="003672B0">
        <w:trPr>
          <w:trHeight w:val="279"/>
        </w:trPr>
        <w:tc>
          <w:tcPr>
            <w:tcW w:w="2407" w:type="dxa"/>
            <w:vMerge w:val="restart"/>
            <w:shd w:val="clear" w:color="auto" w:fill="auto"/>
            <w:vAlign w:val="center"/>
            <w:hideMark/>
          </w:tcPr>
          <w:p w14:paraId="1417F0D2" w14:textId="221B51A0"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15</w:t>
            </w:r>
            <w:r w:rsidR="00A62447" w:rsidRPr="5818F9B3">
              <w:rPr>
                <w:rFonts w:eastAsia="Times New Roman"/>
                <w:color w:val="0070C0"/>
                <w:lang w:eastAsia="en-IN" w:bidi="bn-IN"/>
              </w:rPr>
              <w:t xml:space="preserve">. </w:t>
            </w:r>
            <w:r w:rsidR="00C24DD1" w:rsidRPr="5818F9B3">
              <w:rPr>
                <w:rFonts w:eastAsia="Times New Roman"/>
                <w:color w:val="0070C0"/>
                <w:lang w:eastAsia="en-IN" w:bidi="bn-IN"/>
              </w:rPr>
              <w:t>Protect, restore and promote sustainable use of terrestrial ecosystems, sustainably manage forests, combat desertification, and halt and reverse land degradation and halt biodiversity loss</w:t>
            </w:r>
          </w:p>
        </w:tc>
        <w:tc>
          <w:tcPr>
            <w:tcW w:w="1251" w:type="dxa"/>
            <w:shd w:val="clear" w:color="auto" w:fill="auto"/>
            <w:noWrap/>
            <w:vAlign w:val="bottom"/>
            <w:hideMark/>
          </w:tcPr>
          <w:p w14:paraId="757E636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w:t>
            </w:r>
          </w:p>
        </w:tc>
        <w:tc>
          <w:tcPr>
            <w:tcW w:w="910" w:type="dxa"/>
            <w:shd w:val="clear" w:color="auto" w:fill="FFFF00"/>
            <w:noWrap/>
            <w:vAlign w:val="bottom"/>
            <w:hideMark/>
          </w:tcPr>
          <w:p w14:paraId="0CB872B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w:t>
            </w:r>
          </w:p>
        </w:tc>
        <w:tc>
          <w:tcPr>
            <w:tcW w:w="910" w:type="dxa"/>
            <w:shd w:val="clear" w:color="auto" w:fill="auto"/>
            <w:noWrap/>
            <w:vAlign w:val="bottom"/>
            <w:hideMark/>
          </w:tcPr>
          <w:p w14:paraId="1B147E9D"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7C4A1B1B"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41FEE55A"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664B9668" w14:textId="77777777" w:rsidTr="003672B0">
        <w:trPr>
          <w:trHeight w:val="279"/>
        </w:trPr>
        <w:tc>
          <w:tcPr>
            <w:tcW w:w="2407" w:type="dxa"/>
            <w:vMerge/>
            <w:vAlign w:val="center"/>
            <w:hideMark/>
          </w:tcPr>
          <w:p w14:paraId="36D4AE03"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18248089"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910" w:type="dxa"/>
            <w:shd w:val="clear" w:color="auto" w:fill="auto"/>
            <w:noWrap/>
            <w:vAlign w:val="bottom"/>
            <w:hideMark/>
          </w:tcPr>
          <w:p w14:paraId="4B63BA4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4BEDD33D"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7DCDB3C2"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57760932"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7654CF1F" w14:textId="77777777" w:rsidTr="003672B0">
        <w:trPr>
          <w:trHeight w:val="279"/>
        </w:trPr>
        <w:tc>
          <w:tcPr>
            <w:tcW w:w="2407" w:type="dxa"/>
            <w:vMerge/>
            <w:vAlign w:val="center"/>
            <w:hideMark/>
          </w:tcPr>
          <w:p w14:paraId="7CD60C6A"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3AA7294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3</w:t>
            </w:r>
          </w:p>
        </w:tc>
        <w:tc>
          <w:tcPr>
            <w:tcW w:w="910" w:type="dxa"/>
            <w:shd w:val="clear" w:color="auto" w:fill="auto"/>
            <w:noWrap/>
            <w:vAlign w:val="bottom"/>
            <w:hideMark/>
          </w:tcPr>
          <w:p w14:paraId="39E782DA"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0193BAEB"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1B76750F"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2A756FF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16FB6258" w14:textId="77777777" w:rsidTr="003672B0">
        <w:trPr>
          <w:trHeight w:val="279"/>
        </w:trPr>
        <w:tc>
          <w:tcPr>
            <w:tcW w:w="2407" w:type="dxa"/>
            <w:vMerge/>
            <w:vAlign w:val="center"/>
            <w:hideMark/>
          </w:tcPr>
          <w:p w14:paraId="2E9ADAE7"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05CC8ABE"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4</w:t>
            </w:r>
          </w:p>
        </w:tc>
        <w:tc>
          <w:tcPr>
            <w:tcW w:w="910" w:type="dxa"/>
            <w:shd w:val="clear" w:color="auto" w:fill="FFFF00"/>
            <w:noWrap/>
            <w:vAlign w:val="bottom"/>
            <w:hideMark/>
          </w:tcPr>
          <w:p w14:paraId="12F33EB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w:t>
            </w:r>
          </w:p>
        </w:tc>
        <w:tc>
          <w:tcPr>
            <w:tcW w:w="910" w:type="dxa"/>
            <w:shd w:val="clear" w:color="auto" w:fill="FFFF00"/>
            <w:noWrap/>
            <w:vAlign w:val="bottom"/>
            <w:hideMark/>
          </w:tcPr>
          <w:p w14:paraId="18B8D176"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w:t>
            </w:r>
          </w:p>
        </w:tc>
        <w:tc>
          <w:tcPr>
            <w:tcW w:w="1990" w:type="dxa"/>
            <w:shd w:val="clear" w:color="auto" w:fill="auto"/>
            <w:noWrap/>
            <w:vAlign w:val="bottom"/>
            <w:hideMark/>
          </w:tcPr>
          <w:p w14:paraId="05486873"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45DBA95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20F1E5E9" w14:textId="77777777" w:rsidTr="003672B0">
        <w:trPr>
          <w:trHeight w:val="279"/>
        </w:trPr>
        <w:tc>
          <w:tcPr>
            <w:tcW w:w="2407" w:type="dxa"/>
            <w:vMerge/>
            <w:vAlign w:val="center"/>
            <w:hideMark/>
          </w:tcPr>
          <w:p w14:paraId="44F87C3F"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0BC35229"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5</w:t>
            </w:r>
          </w:p>
        </w:tc>
        <w:tc>
          <w:tcPr>
            <w:tcW w:w="910" w:type="dxa"/>
            <w:shd w:val="clear" w:color="auto" w:fill="FFFF00"/>
            <w:noWrap/>
            <w:vAlign w:val="bottom"/>
            <w:hideMark/>
          </w:tcPr>
          <w:p w14:paraId="5F33972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910" w:type="dxa"/>
            <w:shd w:val="clear" w:color="auto" w:fill="FFFF00"/>
            <w:noWrap/>
            <w:vAlign w:val="bottom"/>
            <w:hideMark/>
          </w:tcPr>
          <w:p w14:paraId="5939BB9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-2</w:t>
            </w:r>
          </w:p>
        </w:tc>
        <w:tc>
          <w:tcPr>
            <w:tcW w:w="1990" w:type="dxa"/>
            <w:shd w:val="clear" w:color="auto" w:fill="auto"/>
            <w:noWrap/>
            <w:vAlign w:val="bottom"/>
            <w:hideMark/>
          </w:tcPr>
          <w:p w14:paraId="16DE20DE"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629FA10A"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39B419DC" w14:textId="77777777" w:rsidTr="003672B0">
        <w:trPr>
          <w:trHeight w:val="279"/>
        </w:trPr>
        <w:tc>
          <w:tcPr>
            <w:tcW w:w="2407" w:type="dxa"/>
            <w:vMerge/>
            <w:vAlign w:val="center"/>
            <w:hideMark/>
          </w:tcPr>
          <w:p w14:paraId="7B0DD6FC"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5CFD7C5A"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6</w:t>
            </w:r>
          </w:p>
        </w:tc>
        <w:tc>
          <w:tcPr>
            <w:tcW w:w="910" w:type="dxa"/>
            <w:shd w:val="clear" w:color="auto" w:fill="auto"/>
            <w:noWrap/>
            <w:vAlign w:val="bottom"/>
            <w:hideMark/>
          </w:tcPr>
          <w:p w14:paraId="03987DD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0C1F445F"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268E9FA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488F3A1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71F54BA2" w14:textId="77777777" w:rsidTr="003672B0">
        <w:trPr>
          <w:trHeight w:val="279"/>
        </w:trPr>
        <w:tc>
          <w:tcPr>
            <w:tcW w:w="2407" w:type="dxa"/>
            <w:vMerge/>
            <w:vAlign w:val="center"/>
            <w:hideMark/>
          </w:tcPr>
          <w:p w14:paraId="4D50EBC8"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34722FD9"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7</w:t>
            </w:r>
          </w:p>
        </w:tc>
        <w:tc>
          <w:tcPr>
            <w:tcW w:w="910" w:type="dxa"/>
            <w:shd w:val="clear" w:color="auto" w:fill="auto"/>
            <w:noWrap/>
            <w:vAlign w:val="bottom"/>
            <w:hideMark/>
          </w:tcPr>
          <w:p w14:paraId="1BA269A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40BC12FF"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0A3186A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29064E44"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6EACCB2B" w14:textId="77777777" w:rsidTr="003672B0">
        <w:trPr>
          <w:trHeight w:val="279"/>
        </w:trPr>
        <w:tc>
          <w:tcPr>
            <w:tcW w:w="2407" w:type="dxa"/>
            <w:vMerge/>
            <w:vAlign w:val="center"/>
            <w:hideMark/>
          </w:tcPr>
          <w:p w14:paraId="6A638A3F"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07BB919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8</w:t>
            </w:r>
          </w:p>
        </w:tc>
        <w:tc>
          <w:tcPr>
            <w:tcW w:w="910" w:type="dxa"/>
            <w:shd w:val="clear" w:color="auto" w:fill="auto"/>
            <w:noWrap/>
            <w:vAlign w:val="bottom"/>
            <w:hideMark/>
          </w:tcPr>
          <w:p w14:paraId="41CD2D9D"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775BBF1E"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15BFCEFF"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7A74D21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3979EC82" w14:textId="77777777" w:rsidTr="003672B0">
        <w:trPr>
          <w:trHeight w:val="279"/>
        </w:trPr>
        <w:tc>
          <w:tcPr>
            <w:tcW w:w="2407" w:type="dxa"/>
            <w:vMerge/>
            <w:vAlign w:val="center"/>
            <w:hideMark/>
          </w:tcPr>
          <w:p w14:paraId="75FB128D"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3C0394A6"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9</w:t>
            </w:r>
          </w:p>
        </w:tc>
        <w:tc>
          <w:tcPr>
            <w:tcW w:w="910" w:type="dxa"/>
            <w:shd w:val="clear" w:color="auto" w:fill="auto"/>
            <w:noWrap/>
            <w:vAlign w:val="bottom"/>
            <w:hideMark/>
          </w:tcPr>
          <w:p w14:paraId="706A6DA8"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3DFDBF9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4AAAE92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19BE6D7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60413F25" w14:textId="77777777" w:rsidTr="003672B0">
        <w:trPr>
          <w:trHeight w:val="279"/>
        </w:trPr>
        <w:tc>
          <w:tcPr>
            <w:tcW w:w="2407" w:type="dxa"/>
            <w:vMerge/>
            <w:vAlign w:val="center"/>
            <w:hideMark/>
          </w:tcPr>
          <w:p w14:paraId="15730A40"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795CF69D"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a</w:t>
            </w:r>
          </w:p>
        </w:tc>
        <w:tc>
          <w:tcPr>
            <w:tcW w:w="910" w:type="dxa"/>
            <w:shd w:val="clear" w:color="auto" w:fill="auto"/>
            <w:noWrap/>
            <w:vAlign w:val="bottom"/>
            <w:hideMark/>
          </w:tcPr>
          <w:p w14:paraId="7E6DDC2B"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57A456A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569C45D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442F28E9"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55981BAB" w14:textId="77777777" w:rsidTr="003672B0">
        <w:trPr>
          <w:trHeight w:val="279"/>
        </w:trPr>
        <w:tc>
          <w:tcPr>
            <w:tcW w:w="2407" w:type="dxa"/>
            <w:vMerge/>
            <w:vAlign w:val="center"/>
            <w:hideMark/>
          </w:tcPr>
          <w:p w14:paraId="422059BD"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6E1F85B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b</w:t>
            </w:r>
          </w:p>
        </w:tc>
        <w:tc>
          <w:tcPr>
            <w:tcW w:w="910" w:type="dxa"/>
            <w:shd w:val="clear" w:color="auto" w:fill="auto"/>
            <w:noWrap/>
            <w:vAlign w:val="bottom"/>
            <w:hideMark/>
          </w:tcPr>
          <w:p w14:paraId="4A58D5EE"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4D13E466"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0F2E0E33"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74E378A4"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36C44259" w14:textId="77777777" w:rsidTr="003672B0">
        <w:trPr>
          <w:trHeight w:val="279"/>
        </w:trPr>
        <w:tc>
          <w:tcPr>
            <w:tcW w:w="2407" w:type="dxa"/>
            <w:vMerge/>
            <w:vAlign w:val="center"/>
            <w:hideMark/>
          </w:tcPr>
          <w:p w14:paraId="476A6522" w14:textId="77777777" w:rsidR="002A67E9" w:rsidRPr="002A67E9" w:rsidRDefault="002A67E9" w:rsidP="002A67E9">
            <w:pPr>
              <w:spacing w:before="0" w:after="0" w:line="240" w:lineRule="auto"/>
              <w:ind w:firstLine="0"/>
              <w:jc w:val="left"/>
              <w:rPr>
                <w:rFonts w:eastAsia="Times New Roman"/>
                <w:color w:val="000000"/>
                <w:sz w:val="22"/>
                <w:szCs w:val="22"/>
                <w:lang w:eastAsia="en-IN" w:bidi="bn-IN"/>
              </w:rPr>
            </w:pPr>
          </w:p>
        </w:tc>
        <w:tc>
          <w:tcPr>
            <w:tcW w:w="1251" w:type="dxa"/>
            <w:shd w:val="clear" w:color="auto" w:fill="auto"/>
            <w:noWrap/>
            <w:vAlign w:val="bottom"/>
            <w:hideMark/>
          </w:tcPr>
          <w:p w14:paraId="57B6A669"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c</w:t>
            </w:r>
          </w:p>
        </w:tc>
        <w:tc>
          <w:tcPr>
            <w:tcW w:w="910" w:type="dxa"/>
            <w:shd w:val="clear" w:color="auto" w:fill="auto"/>
            <w:noWrap/>
            <w:vAlign w:val="bottom"/>
            <w:hideMark/>
          </w:tcPr>
          <w:p w14:paraId="151AFAEA"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4718A4A5"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17712C47"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c>
          <w:tcPr>
            <w:tcW w:w="1952" w:type="dxa"/>
            <w:shd w:val="clear" w:color="auto" w:fill="auto"/>
            <w:noWrap/>
            <w:vAlign w:val="bottom"/>
            <w:hideMark/>
          </w:tcPr>
          <w:p w14:paraId="6BBC6D91"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 </w:t>
            </w:r>
          </w:p>
        </w:tc>
      </w:tr>
      <w:tr w:rsidR="002A67E9" w:rsidRPr="002A67E9" w14:paraId="497A7E37" w14:textId="77777777" w:rsidTr="003672B0">
        <w:trPr>
          <w:trHeight w:val="279"/>
        </w:trPr>
        <w:tc>
          <w:tcPr>
            <w:tcW w:w="2407" w:type="dxa"/>
            <w:shd w:val="clear" w:color="auto" w:fill="auto"/>
            <w:noWrap/>
            <w:vAlign w:val="bottom"/>
            <w:hideMark/>
          </w:tcPr>
          <w:p w14:paraId="22320EC0" w14:textId="77777777" w:rsidR="002A67E9" w:rsidRPr="002A67E9" w:rsidRDefault="002A67E9" w:rsidP="002A67E9">
            <w:pPr>
              <w:spacing w:before="0" w:after="0" w:line="240" w:lineRule="auto"/>
              <w:ind w:firstLine="0"/>
              <w:jc w:val="left"/>
              <w:rPr>
                <w:rFonts w:eastAsia="Times New Roman"/>
                <w:color w:val="0070C0"/>
                <w:lang w:eastAsia="en-IN" w:bidi="bn-IN"/>
              </w:rPr>
            </w:pPr>
            <w:r w:rsidRPr="002A67E9">
              <w:rPr>
                <w:rFonts w:eastAsia="Times New Roman"/>
                <w:color w:val="0070C0"/>
                <w:lang w:eastAsia="en-IN" w:bidi="bn-IN"/>
              </w:rPr>
              <w:t>Positive</w:t>
            </w:r>
          </w:p>
        </w:tc>
        <w:tc>
          <w:tcPr>
            <w:tcW w:w="1251" w:type="dxa"/>
            <w:shd w:val="clear" w:color="auto" w:fill="auto"/>
            <w:noWrap/>
            <w:vAlign w:val="bottom"/>
            <w:hideMark/>
          </w:tcPr>
          <w:p w14:paraId="756C9AFD" w14:textId="77777777" w:rsidR="002A67E9" w:rsidRPr="002A67E9" w:rsidRDefault="002A67E9" w:rsidP="002A67E9">
            <w:pPr>
              <w:spacing w:before="0" w:after="0" w:line="240" w:lineRule="auto"/>
              <w:ind w:firstLine="0"/>
              <w:jc w:val="left"/>
              <w:rPr>
                <w:rFonts w:eastAsia="Times New Roman"/>
                <w:color w:val="0070C0"/>
                <w:lang w:eastAsia="en-IN" w:bidi="bn-IN"/>
              </w:rPr>
            </w:pPr>
            <w:r w:rsidRPr="002A67E9">
              <w:rPr>
                <w:rFonts w:eastAsia="Times New Roman"/>
                <w:color w:val="0070C0"/>
                <w:lang w:eastAsia="en-IN" w:bidi="bn-IN"/>
              </w:rPr>
              <w:t> </w:t>
            </w:r>
          </w:p>
        </w:tc>
        <w:tc>
          <w:tcPr>
            <w:tcW w:w="910" w:type="dxa"/>
            <w:shd w:val="clear" w:color="auto" w:fill="auto"/>
            <w:noWrap/>
            <w:vAlign w:val="bottom"/>
            <w:hideMark/>
          </w:tcPr>
          <w:p w14:paraId="6282C17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910" w:type="dxa"/>
            <w:shd w:val="clear" w:color="auto" w:fill="auto"/>
            <w:noWrap/>
            <w:vAlign w:val="bottom"/>
            <w:hideMark/>
          </w:tcPr>
          <w:p w14:paraId="4D43C452"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w:t>
            </w:r>
          </w:p>
        </w:tc>
        <w:tc>
          <w:tcPr>
            <w:tcW w:w="1990" w:type="dxa"/>
            <w:shd w:val="clear" w:color="auto" w:fill="auto"/>
            <w:noWrap/>
            <w:vAlign w:val="bottom"/>
            <w:hideMark/>
          </w:tcPr>
          <w:p w14:paraId="3BCF677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0.00</w:t>
            </w:r>
          </w:p>
        </w:tc>
        <w:tc>
          <w:tcPr>
            <w:tcW w:w="1952" w:type="dxa"/>
            <w:shd w:val="clear" w:color="auto" w:fill="auto"/>
            <w:noWrap/>
            <w:vAlign w:val="bottom"/>
            <w:hideMark/>
          </w:tcPr>
          <w:p w14:paraId="1EC011E0"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0.00</w:t>
            </w:r>
          </w:p>
        </w:tc>
      </w:tr>
      <w:tr w:rsidR="002A67E9" w:rsidRPr="002A67E9" w14:paraId="6F79ED56" w14:textId="77777777" w:rsidTr="003672B0">
        <w:trPr>
          <w:trHeight w:val="279"/>
        </w:trPr>
        <w:tc>
          <w:tcPr>
            <w:tcW w:w="2407" w:type="dxa"/>
            <w:shd w:val="clear" w:color="auto" w:fill="auto"/>
            <w:noWrap/>
            <w:vAlign w:val="bottom"/>
            <w:hideMark/>
          </w:tcPr>
          <w:p w14:paraId="7B48D486" w14:textId="77777777" w:rsidR="002A67E9" w:rsidRPr="002A67E9" w:rsidRDefault="002A67E9" w:rsidP="002A67E9">
            <w:pPr>
              <w:spacing w:before="0" w:after="0" w:line="240" w:lineRule="auto"/>
              <w:ind w:firstLine="0"/>
              <w:jc w:val="left"/>
              <w:rPr>
                <w:rFonts w:eastAsia="Times New Roman"/>
                <w:color w:val="0070C0"/>
                <w:lang w:eastAsia="en-IN" w:bidi="bn-IN"/>
              </w:rPr>
            </w:pPr>
            <w:r w:rsidRPr="002A67E9">
              <w:rPr>
                <w:rFonts w:eastAsia="Times New Roman"/>
                <w:color w:val="0070C0"/>
                <w:lang w:eastAsia="en-IN" w:bidi="bn-IN"/>
              </w:rPr>
              <w:t>Negative</w:t>
            </w:r>
          </w:p>
        </w:tc>
        <w:tc>
          <w:tcPr>
            <w:tcW w:w="1251" w:type="dxa"/>
            <w:shd w:val="clear" w:color="auto" w:fill="auto"/>
            <w:noWrap/>
            <w:vAlign w:val="bottom"/>
            <w:hideMark/>
          </w:tcPr>
          <w:p w14:paraId="340E2300" w14:textId="77777777" w:rsidR="002A67E9" w:rsidRPr="002A67E9" w:rsidRDefault="002A67E9" w:rsidP="002A67E9">
            <w:pPr>
              <w:spacing w:before="0" w:after="0" w:line="240" w:lineRule="auto"/>
              <w:ind w:firstLine="0"/>
              <w:jc w:val="left"/>
              <w:rPr>
                <w:rFonts w:eastAsia="Times New Roman"/>
                <w:color w:val="0070C0"/>
                <w:lang w:eastAsia="en-IN" w:bidi="bn-IN"/>
              </w:rPr>
            </w:pPr>
            <w:r w:rsidRPr="002A67E9">
              <w:rPr>
                <w:rFonts w:eastAsia="Times New Roman"/>
                <w:color w:val="0070C0"/>
                <w:lang w:eastAsia="en-IN" w:bidi="bn-IN"/>
              </w:rPr>
              <w:t> </w:t>
            </w:r>
          </w:p>
        </w:tc>
        <w:tc>
          <w:tcPr>
            <w:tcW w:w="910" w:type="dxa"/>
            <w:shd w:val="clear" w:color="auto" w:fill="auto"/>
            <w:noWrap/>
            <w:vAlign w:val="bottom"/>
            <w:hideMark/>
          </w:tcPr>
          <w:p w14:paraId="1D617677"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4</w:t>
            </w:r>
          </w:p>
        </w:tc>
        <w:tc>
          <w:tcPr>
            <w:tcW w:w="910" w:type="dxa"/>
            <w:shd w:val="clear" w:color="auto" w:fill="auto"/>
            <w:noWrap/>
            <w:vAlign w:val="bottom"/>
            <w:hideMark/>
          </w:tcPr>
          <w:p w14:paraId="3F0A874D"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3</w:t>
            </w:r>
          </w:p>
        </w:tc>
        <w:tc>
          <w:tcPr>
            <w:tcW w:w="1990" w:type="dxa"/>
            <w:shd w:val="clear" w:color="auto" w:fill="auto"/>
            <w:noWrap/>
            <w:vAlign w:val="bottom"/>
            <w:hideMark/>
          </w:tcPr>
          <w:p w14:paraId="11F5672C"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16.67</w:t>
            </w:r>
          </w:p>
        </w:tc>
        <w:tc>
          <w:tcPr>
            <w:tcW w:w="1952" w:type="dxa"/>
            <w:shd w:val="clear" w:color="auto" w:fill="auto"/>
            <w:noWrap/>
            <w:vAlign w:val="bottom"/>
            <w:hideMark/>
          </w:tcPr>
          <w:p w14:paraId="0E83C06E" w14:textId="77777777" w:rsidR="002A67E9" w:rsidRPr="002A67E9" w:rsidRDefault="002A67E9" w:rsidP="002A67E9">
            <w:pPr>
              <w:spacing w:before="0" w:after="0" w:line="240" w:lineRule="auto"/>
              <w:ind w:firstLine="0"/>
              <w:jc w:val="center"/>
              <w:rPr>
                <w:rFonts w:eastAsia="Times New Roman"/>
                <w:color w:val="0070C0"/>
                <w:lang w:eastAsia="en-IN" w:bidi="bn-IN"/>
              </w:rPr>
            </w:pPr>
            <w:r w:rsidRPr="002A67E9">
              <w:rPr>
                <w:rFonts w:eastAsia="Times New Roman"/>
                <w:color w:val="0070C0"/>
                <w:lang w:eastAsia="en-IN" w:bidi="bn-IN"/>
              </w:rPr>
              <w:t>12.50</w:t>
            </w:r>
          </w:p>
        </w:tc>
      </w:tr>
    </w:tbl>
    <w:p w14:paraId="7E66ED91" w14:textId="52310C9A" w:rsidR="007C717B" w:rsidRDefault="00945DE6" w:rsidP="006645EA">
      <w:pPr>
        <w:ind w:firstLine="0"/>
        <w:rPr>
          <w:color w:val="0070C0"/>
          <w:lang w:val="en-US"/>
        </w:rPr>
      </w:pPr>
      <w:r>
        <w:rPr>
          <w:color w:val="0070C0"/>
          <w:lang w:val="en-US"/>
        </w:rPr>
        <w:tab/>
      </w:r>
      <w:r w:rsidRPr="00945DE6">
        <w:rPr>
          <w:color w:val="0070C0"/>
          <w:lang w:val="en-US"/>
        </w:rPr>
        <w:t>Target 15.4 aims to "ensure the conservation of mountain ecosystems, including their biodiversity, in order to enhance their capacity to provide benefits that are essential for sustainable development."</w:t>
      </w:r>
      <w:r w:rsidR="00BB687D">
        <w:rPr>
          <w:color w:val="0070C0"/>
          <w:lang w:val="en-US"/>
        </w:rPr>
        <w:t xml:space="preserve"> This is negatively impacted</w:t>
      </w:r>
      <w:r w:rsidR="006D004A">
        <w:rPr>
          <w:color w:val="0070C0"/>
          <w:lang w:val="en-US"/>
        </w:rPr>
        <w:t xml:space="preserve"> </w:t>
      </w:r>
      <w:r w:rsidR="00A40DBC">
        <w:rPr>
          <w:color w:val="0070C0"/>
          <w:lang w:val="en-US"/>
        </w:rPr>
        <w:t xml:space="preserve">when large </w:t>
      </w:r>
      <w:r w:rsidR="00A6261A">
        <w:rPr>
          <w:color w:val="0070C0"/>
          <w:lang w:val="en-US"/>
        </w:rPr>
        <w:t>wind turbines are installed in hilly areas.</w:t>
      </w:r>
    </w:p>
    <w:p w14:paraId="2A0ACCC2" w14:textId="3D5D5524" w:rsidR="5C097E13" w:rsidRDefault="00DD293D" w:rsidP="5C097E13">
      <w:pPr>
        <w:ind w:firstLine="0"/>
        <w:rPr>
          <w:color w:val="0070C0"/>
        </w:rPr>
      </w:pPr>
      <w:r>
        <w:rPr>
          <w:color w:val="0070C0"/>
          <w:lang w:val="en-US"/>
        </w:rPr>
        <w:tab/>
        <w:t xml:space="preserve">Target 15.5 </w:t>
      </w:r>
      <w:r w:rsidR="001141D7">
        <w:rPr>
          <w:color w:val="0070C0"/>
          <w:lang w:val="en-US"/>
        </w:rPr>
        <w:t xml:space="preserve">focuses on “taking </w:t>
      </w:r>
      <w:r>
        <w:rPr>
          <w:color w:val="0070C0"/>
        </w:rPr>
        <w:t>urgent and significant action to reduce the degradation of natural habitats, halt the loss of biodiversity and, by 2020, protect and prevent the extinction of threatened species</w:t>
      </w:r>
      <w:r w:rsidR="004C7DCC">
        <w:rPr>
          <w:color w:val="0070C0"/>
        </w:rPr>
        <w:t xml:space="preserve">.” There lies a negative direct </w:t>
      </w:r>
      <w:r w:rsidR="00A25D29">
        <w:rPr>
          <w:color w:val="0070C0"/>
        </w:rPr>
        <w:t>impact toward habitat and biodiversity loss due to large scale project of a wind farm installation.</w:t>
      </w:r>
      <w:r w:rsidR="00273A0F">
        <w:rPr>
          <w:color w:val="0070C0"/>
        </w:rPr>
        <w:t xml:space="preserve"> Also, </w:t>
      </w:r>
      <w:r w:rsidR="00660404">
        <w:rPr>
          <w:color w:val="0070C0"/>
        </w:rPr>
        <w:t>inefficient</w:t>
      </w:r>
      <w:r w:rsidR="00273A0F">
        <w:rPr>
          <w:color w:val="0070C0"/>
        </w:rPr>
        <w:t xml:space="preserve"> and </w:t>
      </w:r>
      <w:r w:rsidR="007E2082">
        <w:rPr>
          <w:color w:val="0070C0"/>
        </w:rPr>
        <w:t xml:space="preserve">environmentally </w:t>
      </w:r>
      <w:r w:rsidR="00077A0C">
        <w:rPr>
          <w:color w:val="0070C0"/>
        </w:rPr>
        <w:t xml:space="preserve">harmful disposal methods </w:t>
      </w:r>
      <w:r w:rsidR="00CA01B6">
        <w:rPr>
          <w:color w:val="0070C0"/>
        </w:rPr>
        <w:t>impart negative impacts.</w:t>
      </w:r>
    </w:p>
    <w:p w14:paraId="64BD3B5B" w14:textId="77777777" w:rsidR="001C423F" w:rsidRPr="001C423F" w:rsidRDefault="001C423F" w:rsidP="001C423F">
      <w:pPr>
        <w:ind w:firstLine="0"/>
        <w:rPr>
          <w:color w:val="0070C0"/>
        </w:rPr>
      </w:pPr>
      <w:r w:rsidRPr="001C423F">
        <w:rPr>
          <w:color w:val="0070C0"/>
        </w:rPr>
        <w:t>In SDG 17 -</w:t>
      </w:r>
    </w:p>
    <w:p w14:paraId="4A9AFBB5" w14:textId="77777777" w:rsidR="001C423F" w:rsidRPr="001C423F" w:rsidRDefault="001C423F" w:rsidP="001C423F">
      <w:pPr>
        <w:ind w:firstLine="0"/>
        <w:rPr>
          <w:color w:val="0070C0"/>
          <w:lang w:val="en-US"/>
        </w:rPr>
      </w:pPr>
      <w:r w:rsidRPr="001C423F">
        <w:rPr>
          <w:color w:val="0070C0"/>
          <w:lang w:val="en-US"/>
        </w:rPr>
        <w:t xml:space="preserve">Target 17.1 Strengthen domestic resource mobilization, including through international support to developing countries, to improve domestic capacity for tax and other revenue collection. Renewable energy generation will surely reduce the need for international import of energy producing material and thus strengthen domestic resource mobilization. </w:t>
      </w:r>
    </w:p>
    <w:p w14:paraId="2B05E8AA" w14:textId="089DC06B" w:rsidR="001C423F" w:rsidRDefault="001C423F" w:rsidP="001C423F">
      <w:pPr>
        <w:ind w:firstLine="0"/>
        <w:rPr>
          <w:color w:val="0070C0"/>
          <w:lang w:val="en-US"/>
        </w:rPr>
      </w:pPr>
      <w:r w:rsidRPr="001C423F">
        <w:rPr>
          <w:color w:val="0070C0"/>
          <w:lang w:val="en-US"/>
        </w:rPr>
        <w:t xml:space="preserve">Target 17.7 states, Promote the development, transfer, dissemination and diffusion of environmentally sound technologies to developing countries on favorable terms. WT technology being a renewable energy technology will surely be considered as environmentally sound technology. </w:t>
      </w:r>
    </w:p>
    <w:p w14:paraId="60A4A369" w14:textId="77777777" w:rsidR="00203C34" w:rsidRPr="001C423F" w:rsidRDefault="00203C34" w:rsidP="001C423F">
      <w:pPr>
        <w:ind w:firstLine="0"/>
        <w:rPr>
          <w:color w:val="0070C0"/>
          <w:lang w:val="en-US"/>
        </w:rPr>
      </w:pPr>
    </w:p>
    <w:p w14:paraId="4B1D801D" w14:textId="6DC8F456" w:rsidR="00A22805" w:rsidRDefault="00A22805" w:rsidP="00A22805">
      <w:pPr>
        <w:pStyle w:val="Caption"/>
        <w:rPr>
          <w:color w:val="0070C0"/>
        </w:rPr>
      </w:pPr>
      <w:bookmarkStart w:id="54" w:name="_Toc151729058"/>
      <w:r w:rsidRPr="5C097E13">
        <w:rPr>
          <w:color w:val="0070C0"/>
        </w:rPr>
        <w:lastRenderedPageBreak/>
        <w:t xml:space="preserve">Table </w:t>
      </w:r>
      <w:fldSimple w:instr=" SEQ Table \* ARABIC ">
        <w:r w:rsidR="00085996">
          <w:rPr>
            <w:noProof/>
          </w:rPr>
          <w:t>20</w:t>
        </w:r>
      </w:fldSimple>
      <w:r w:rsidR="00C17E4C" w:rsidRPr="5C097E13">
        <w:rPr>
          <w:color w:val="0070C0"/>
        </w:rPr>
        <w:t xml:space="preserve">: </w:t>
      </w:r>
      <w:r w:rsidR="5C097E13" w:rsidRPr="5C097E13">
        <w:rPr>
          <w:color w:val="0070C0"/>
        </w:rPr>
        <w:t>Target wise sustainability scores for SDG 17.</w:t>
      </w:r>
      <w:bookmarkEnd w:id="54"/>
    </w:p>
    <w:tbl>
      <w:tblPr>
        <w:tblW w:w="9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320"/>
        <w:gridCol w:w="960"/>
        <w:gridCol w:w="960"/>
        <w:gridCol w:w="2100"/>
        <w:gridCol w:w="2060"/>
      </w:tblGrid>
      <w:tr w:rsidR="00A22805" w:rsidRPr="00A22805" w14:paraId="562089B2" w14:textId="77777777" w:rsidTr="001C423F">
        <w:trPr>
          <w:trHeight w:val="276"/>
        </w:trPr>
        <w:tc>
          <w:tcPr>
            <w:tcW w:w="2540" w:type="dxa"/>
            <w:shd w:val="clear" w:color="auto" w:fill="auto"/>
            <w:vAlign w:val="center"/>
          </w:tcPr>
          <w:p w14:paraId="45B404E9" w14:textId="4C29FAA2" w:rsidR="00A22805" w:rsidRPr="00A22805" w:rsidRDefault="00164760" w:rsidP="00A22805">
            <w:pPr>
              <w:spacing w:before="0" w:after="0" w:line="240" w:lineRule="auto"/>
              <w:ind w:firstLine="0"/>
              <w:jc w:val="center"/>
              <w:rPr>
                <w:rFonts w:eastAsia="Times New Roman"/>
                <w:color w:val="0070C0"/>
                <w:lang w:eastAsia="en-IN" w:bidi="bn-IN"/>
              </w:rPr>
            </w:pPr>
            <w:r w:rsidRPr="0057163F">
              <w:rPr>
                <w:color w:val="0070C0"/>
              </w:rPr>
              <w:t>SDG</w:t>
            </w:r>
          </w:p>
        </w:tc>
        <w:tc>
          <w:tcPr>
            <w:tcW w:w="1320" w:type="dxa"/>
            <w:shd w:val="clear" w:color="auto" w:fill="auto"/>
            <w:noWrap/>
            <w:vAlign w:val="center"/>
          </w:tcPr>
          <w:p w14:paraId="262D4094" w14:textId="0180F47E" w:rsidR="00A22805" w:rsidRPr="00A22805" w:rsidRDefault="00164760" w:rsidP="00A22805">
            <w:pPr>
              <w:spacing w:before="0" w:after="0" w:line="240" w:lineRule="auto"/>
              <w:ind w:firstLine="0"/>
              <w:jc w:val="center"/>
              <w:rPr>
                <w:rFonts w:eastAsia="Times New Roman"/>
                <w:color w:val="0070C0"/>
                <w:lang w:eastAsia="en-IN" w:bidi="bn-IN"/>
              </w:rPr>
            </w:pPr>
            <w:r w:rsidRPr="099DFC36">
              <w:rPr>
                <w:color w:val="0070C0"/>
              </w:rPr>
              <w:t>Targets</w:t>
            </w:r>
          </w:p>
        </w:tc>
        <w:tc>
          <w:tcPr>
            <w:tcW w:w="960" w:type="dxa"/>
            <w:shd w:val="clear" w:color="auto" w:fill="auto"/>
            <w:noWrap/>
            <w:vAlign w:val="center"/>
          </w:tcPr>
          <w:p w14:paraId="311330C1" w14:textId="4B303EDE" w:rsidR="00A22805" w:rsidRPr="00A22805" w:rsidRDefault="00164760" w:rsidP="00A22805">
            <w:pPr>
              <w:spacing w:before="0" w:after="0" w:line="240" w:lineRule="auto"/>
              <w:ind w:firstLine="0"/>
              <w:jc w:val="center"/>
              <w:rPr>
                <w:rFonts w:eastAsia="Times New Roman"/>
                <w:color w:val="0070C0"/>
                <w:lang w:eastAsia="en-IN" w:bidi="bn-IN"/>
              </w:rPr>
            </w:pPr>
            <w:r w:rsidRPr="0057163F">
              <w:rPr>
                <w:color w:val="0070C0"/>
              </w:rPr>
              <w:t>GFRP</w:t>
            </w:r>
          </w:p>
        </w:tc>
        <w:tc>
          <w:tcPr>
            <w:tcW w:w="960" w:type="dxa"/>
            <w:shd w:val="clear" w:color="auto" w:fill="auto"/>
            <w:noWrap/>
            <w:vAlign w:val="center"/>
          </w:tcPr>
          <w:p w14:paraId="48421E6D" w14:textId="14E8B43A" w:rsidR="00A22805" w:rsidRPr="00A22805" w:rsidRDefault="00164760" w:rsidP="00A22805">
            <w:pPr>
              <w:spacing w:before="0" w:after="0" w:line="240" w:lineRule="auto"/>
              <w:ind w:firstLine="0"/>
              <w:jc w:val="center"/>
              <w:rPr>
                <w:rFonts w:eastAsia="Times New Roman"/>
                <w:color w:val="0070C0"/>
                <w:lang w:eastAsia="en-IN" w:bidi="bn-IN"/>
              </w:rPr>
            </w:pPr>
            <w:r w:rsidRPr="0057163F">
              <w:rPr>
                <w:color w:val="0070C0"/>
              </w:rPr>
              <w:t>CFRP</w:t>
            </w:r>
          </w:p>
        </w:tc>
        <w:tc>
          <w:tcPr>
            <w:tcW w:w="2100" w:type="dxa"/>
            <w:shd w:val="clear" w:color="auto" w:fill="auto"/>
            <w:noWrap/>
            <w:vAlign w:val="center"/>
          </w:tcPr>
          <w:p w14:paraId="2B960BEC" w14:textId="3E56D163" w:rsidR="00A22805" w:rsidRPr="00A22805" w:rsidRDefault="00164760" w:rsidP="00A22805">
            <w:pPr>
              <w:spacing w:before="0" w:after="0" w:line="240" w:lineRule="auto"/>
              <w:ind w:firstLine="0"/>
              <w:jc w:val="center"/>
              <w:rPr>
                <w:rFonts w:eastAsia="Times New Roman"/>
                <w:color w:val="0070C0"/>
                <w:lang w:eastAsia="en-IN" w:bidi="bn-IN"/>
              </w:rPr>
            </w:pPr>
            <w:r w:rsidRPr="0057163F">
              <w:rPr>
                <w:color w:val="0070C0"/>
              </w:rPr>
              <w:t>Normalised GFRP</w:t>
            </w:r>
          </w:p>
        </w:tc>
        <w:tc>
          <w:tcPr>
            <w:tcW w:w="2060" w:type="dxa"/>
            <w:shd w:val="clear" w:color="auto" w:fill="auto"/>
            <w:noWrap/>
            <w:vAlign w:val="center"/>
          </w:tcPr>
          <w:p w14:paraId="36542BC9" w14:textId="23ABA546" w:rsidR="00A22805" w:rsidRPr="00A22805" w:rsidRDefault="00164760" w:rsidP="00A22805">
            <w:pPr>
              <w:spacing w:before="0" w:after="0" w:line="240" w:lineRule="auto"/>
              <w:ind w:firstLine="0"/>
              <w:jc w:val="center"/>
              <w:rPr>
                <w:rFonts w:eastAsia="Times New Roman"/>
                <w:color w:val="0070C0"/>
                <w:lang w:eastAsia="en-IN" w:bidi="bn-IN"/>
              </w:rPr>
            </w:pPr>
            <w:r w:rsidRPr="0057163F">
              <w:rPr>
                <w:color w:val="0070C0"/>
              </w:rPr>
              <w:t>Normalised CFRP</w:t>
            </w:r>
          </w:p>
        </w:tc>
      </w:tr>
      <w:tr w:rsidR="00A22805" w:rsidRPr="00A22805" w14:paraId="16CAFF2A" w14:textId="77777777" w:rsidTr="001C423F">
        <w:trPr>
          <w:trHeight w:val="276"/>
        </w:trPr>
        <w:tc>
          <w:tcPr>
            <w:tcW w:w="2540" w:type="dxa"/>
            <w:vMerge w:val="restart"/>
            <w:shd w:val="clear" w:color="auto" w:fill="auto"/>
            <w:vAlign w:val="center"/>
            <w:hideMark/>
          </w:tcPr>
          <w:p w14:paraId="5D6333BD"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17. Strengthen the means of implementation and revitalize the Global Partnership for Sustainable Development</w:t>
            </w:r>
          </w:p>
        </w:tc>
        <w:tc>
          <w:tcPr>
            <w:tcW w:w="1320" w:type="dxa"/>
            <w:shd w:val="clear" w:color="auto" w:fill="auto"/>
            <w:noWrap/>
            <w:vAlign w:val="bottom"/>
            <w:hideMark/>
          </w:tcPr>
          <w:p w14:paraId="41C4BFCA"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960" w:type="dxa"/>
            <w:shd w:val="clear" w:color="auto" w:fill="auto"/>
            <w:noWrap/>
            <w:vAlign w:val="bottom"/>
            <w:hideMark/>
          </w:tcPr>
          <w:p w14:paraId="33FE71F7"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960" w:type="dxa"/>
            <w:shd w:val="clear" w:color="auto" w:fill="auto"/>
            <w:noWrap/>
            <w:vAlign w:val="bottom"/>
            <w:hideMark/>
          </w:tcPr>
          <w:p w14:paraId="4366D271"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2100" w:type="dxa"/>
            <w:shd w:val="clear" w:color="auto" w:fill="auto"/>
            <w:noWrap/>
            <w:vAlign w:val="bottom"/>
            <w:hideMark/>
          </w:tcPr>
          <w:p w14:paraId="5AA41E5A"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652D52B6"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089C22BF" w14:textId="77777777" w:rsidTr="001C423F">
        <w:trPr>
          <w:trHeight w:val="276"/>
        </w:trPr>
        <w:tc>
          <w:tcPr>
            <w:tcW w:w="2540" w:type="dxa"/>
            <w:vMerge/>
            <w:vAlign w:val="center"/>
            <w:hideMark/>
          </w:tcPr>
          <w:p w14:paraId="04ABA915"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48822E4B"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2</w:t>
            </w:r>
          </w:p>
        </w:tc>
        <w:tc>
          <w:tcPr>
            <w:tcW w:w="960" w:type="dxa"/>
            <w:shd w:val="clear" w:color="auto" w:fill="auto"/>
            <w:noWrap/>
            <w:vAlign w:val="bottom"/>
            <w:hideMark/>
          </w:tcPr>
          <w:p w14:paraId="4536DEC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650CF824"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3D986F58"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1BF45CE3"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532B1B6A" w14:textId="77777777" w:rsidTr="001C423F">
        <w:trPr>
          <w:trHeight w:val="276"/>
        </w:trPr>
        <w:tc>
          <w:tcPr>
            <w:tcW w:w="2540" w:type="dxa"/>
            <w:vMerge/>
            <w:vAlign w:val="center"/>
            <w:hideMark/>
          </w:tcPr>
          <w:p w14:paraId="68EDA84A"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005E13DA"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3</w:t>
            </w:r>
          </w:p>
        </w:tc>
        <w:tc>
          <w:tcPr>
            <w:tcW w:w="960" w:type="dxa"/>
            <w:shd w:val="clear" w:color="auto" w:fill="auto"/>
            <w:noWrap/>
            <w:vAlign w:val="bottom"/>
            <w:hideMark/>
          </w:tcPr>
          <w:p w14:paraId="342C3410"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1ED6278D"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18B81701"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69573F7A"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310B2F23" w14:textId="77777777" w:rsidTr="001C423F">
        <w:trPr>
          <w:trHeight w:val="276"/>
        </w:trPr>
        <w:tc>
          <w:tcPr>
            <w:tcW w:w="2540" w:type="dxa"/>
            <w:vMerge/>
            <w:vAlign w:val="center"/>
            <w:hideMark/>
          </w:tcPr>
          <w:p w14:paraId="37C78128"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BB2B897"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4</w:t>
            </w:r>
          </w:p>
        </w:tc>
        <w:tc>
          <w:tcPr>
            <w:tcW w:w="960" w:type="dxa"/>
            <w:shd w:val="clear" w:color="auto" w:fill="auto"/>
            <w:noWrap/>
            <w:vAlign w:val="bottom"/>
            <w:hideMark/>
          </w:tcPr>
          <w:p w14:paraId="126069A0"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17C0E0D7"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5D7E570B"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52DE3103"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5F7FF91D" w14:textId="77777777" w:rsidTr="001C423F">
        <w:trPr>
          <w:trHeight w:val="276"/>
        </w:trPr>
        <w:tc>
          <w:tcPr>
            <w:tcW w:w="2540" w:type="dxa"/>
            <w:vMerge/>
            <w:vAlign w:val="center"/>
            <w:hideMark/>
          </w:tcPr>
          <w:p w14:paraId="151C0C89"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7019ADCC"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5</w:t>
            </w:r>
          </w:p>
        </w:tc>
        <w:tc>
          <w:tcPr>
            <w:tcW w:w="960" w:type="dxa"/>
            <w:shd w:val="clear" w:color="auto" w:fill="auto"/>
            <w:noWrap/>
            <w:vAlign w:val="bottom"/>
            <w:hideMark/>
          </w:tcPr>
          <w:p w14:paraId="242D56A2"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7A615180"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028094BD"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19D6C63E"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12DC2E5F" w14:textId="77777777" w:rsidTr="001C423F">
        <w:trPr>
          <w:trHeight w:val="276"/>
        </w:trPr>
        <w:tc>
          <w:tcPr>
            <w:tcW w:w="2540" w:type="dxa"/>
            <w:vMerge/>
            <w:vAlign w:val="center"/>
            <w:hideMark/>
          </w:tcPr>
          <w:p w14:paraId="4B84AE0B"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3C15B40A"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6</w:t>
            </w:r>
          </w:p>
        </w:tc>
        <w:tc>
          <w:tcPr>
            <w:tcW w:w="960" w:type="dxa"/>
            <w:shd w:val="clear" w:color="auto" w:fill="auto"/>
            <w:noWrap/>
            <w:vAlign w:val="bottom"/>
            <w:hideMark/>
          </w:tcPr>
          <w:p w14:paraId="27A8A78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0C2F6286"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10E373EB"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00E2AB8F"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11CF4F14" w14:textId="77777777" w:rsidTr="001C423F">
        <w:trPr>
          <w:trHeight w:val="276"/>
        </w:trPr>
        <w:tc>
          <w:tcPr>
            <w:tcW w:w="2540" w:type="dxa"/>
            <w:vMerge/>
            <w:vAlign w:val="center"/>
            <w:hideMark/>
          </w:tcPr>
          <w:p w14:paraId="23EBA671"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225CF74F"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7</w:t>
            </w:r>
          </w:p>
        </w:tc>
        <w:tc>
          <w:tcPr>
            <w:tcW w:w="960" w:type="dxa"/>
            <w:shd w:val="clear" w:color="auto" w:fill="auto"/>
            <w:noWrap/>
            <w:vAlign w:val="bottom"/>
            <w:hideMark/>
          </w:tcPr>
          <w:p w14:paraId="63886102"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960" w:type="dxa"/>
            <w:shd w:val="clear" w:color="auto" w:fill="auto"/>
            <w:noWrap/>
            <w:vAlign w:val="bottom"/>
            <w:hideMark/>
          </w:tcPr>
          <w:p w14:paraId="01FE80FB"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2100" w:type="dxa"/>
            <w:shd w:val="clear" w:color="auto" w:fill="auto"/>
            <w:noWrap/>
            <w:vAlign w:val="bottom"/>
            <w:hideMark/>
          </w:tcPr>
          <w:p w14:paraId="1BA6C08D"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6735B0DF"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37AD3460" w14:textId="77777777" w:rsidTr="001C423F">
        <w:trPr>
          <w:trHeight w:val="276"/>
        </w:trPr>
        <w:tc>
          <w:tcPr>
            <w:tcW w:w="2540" w:type="dxa"/>
            <w:vMerge/>
            <w:vAlign w:val="center"/>
            <w:hideMark/>
          </w:tcPr>
          <w:p w14:paraId="5919739A"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4074C3C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8</w:t>
            </w:r>
          </w:p>
        </w:tc>
        <w:tc>
          <w:tcPr>
            <w:tcW w:w="960" w:type="dxa"/>
            <w:shd w:val="clear" w:color="auto" w:fill="auto"/>
            <w:noWrap/>
            <w:vAlign w:val="bottom"/>
            <w:hideMark/>
          </w:tcPr>
          <w:p w14:paraId="5A873AD3"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10E89DD3"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46FB7414"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37A10798"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5609661A" w14:textId="77777777" w:rsidTr="001C423F">
        <w:trPr>
          <w:trHeight w:val="276"/>
        </w:trPr>
        <w:tc>
          <w:tcPr>
            <w:tcW w:w="2540" w:type="dxa"/>
            <w:vMerge/>
            <w:vAlign w:val="center"/>
            <w:hideMark/>
          </w:tcPr>
          <w:p w14:paraId="0ABF1EC5"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10C2183"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9</w:t>
            </w:r>
          </w:p>
        </w:tc>
        <w:tc>
          <w:tcPr>
            <w:tcW w:w="960" w:type="dxa"/>
            <w:shd w:val="clear" w:color="auto" w:fill="auto"/>
            <w:noWrap/>
            <w:vAlign w:val="bottom"/>
            <w:hideMark/>
          </w:tcPr>
          <w:p w14:paraId="296E9667"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960" w:type="dxa"/>
            <w:shd w:val="clear" w:color="auto" w:fill="auto"/>
            <w:noWrap/>
            <w:vAlign w:val="bottom"/>
            <w:hideMark/>
          </w:tcPr>
          <w:p w14:paraId="128CB1E8"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2100" w:type="dxa"/>
            <w:shd w:val="clear" w:color="auto" w:fill="auto"/>
            <w:noWrap/>
            <w:vAlign w:val="bottom"/>
            <w:hideMark/>
          </w:tcPr>
          <w:p w14:paraId="3A91C582"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0552D6DC"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30FE7076" w14:textId="77777777" w:rsidTr="001C423F">
        <w:trPr>
          <w:trHeight w:val="276"/>
        </w:trPr>
        <w:tc>
          <w:tcPr>
            <w:tcW w:w="2540" w:type="dxa"/>
            <w:vMerge/>
            <w:vAlign w:val="center"/>
            <w:hideMark/>
          </w:tcPr>
          <w:p w14:paraId="419EC56B"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030868C6"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10</w:t>
            </w:r>
          </w:p>
        </w:tc>
        <w:tc>
          <w:tcPr>
            <w:tcW w:w="960" w:type="dxa"/>
            <w:shd w:val="clear" w:color="auto" w:fill="auto"/>
            <w:noWrap/>
            <w:vAlign w:val="bottom"/>
            <w:hideMark/>
          </w:tcPr>
          <w:p w14:paraId="74A831AB"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738660BC"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053A078F"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1E40A4C9"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76149D98" w14:textId="77777777" w:rsidTr="001C423F">
        <w:trPr>
          <w:trHeight w:val="276"/>
        </w:trPr>
        <w:tc>
          <w:tcPr>
            <w:tcW w:w="2540" w:type="dxa"/>
            <w:vMerge/>
            <w:vAlign w:val="center"/>
            <w:hideMark/>
          </w:tcPr>
          <w:p w14:paraId="2C2D369C"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D94CD0C"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11</w:t>
            </w:r>
          </w:p>
        </w:tc>
        <w:tc>
          <w:tcPr>
            <w:tcW w:w="960" w:type="dxa"/>
            <w:shd w:val="clear" w:color="auto" w:fill="auto"/>
            <w:noWrap/>
            <w:vAlign w:val="bottom"/>
            <w:hideMark/>
          </w:tcPr>
          <w:p w14:paraId="308B1F0D"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2</w:t>
            </w:r>
          </w:p>
        </w:tc>
        <w:tc>
          <w:tcPr>
            <w:tcW w:w="960" w:type="dxa"/>
            <w:shd w:val="clear" w:color="auto" w:fill="auto"/>
            <w:noWrap/>
            <w:vAlign w:val="bottom"/>
            <w:hideMark/>
          </w:tcPr>
          <w:p w14:paraId="6432F97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2</w:t>
            </w:r>
          </w:p>
        </w:tc>
        <w:tc>
          <w:tcPr>
            <w:tcW w:w="2100" w:type="dxa"/>
            <w:shd w:val="clear" w:color="auto" w:fill="auto"/>
            <w:noWrap/>
            <w:vAlign w:val="bottom"/>
            <w:hideMark/>
          </w:tcPr>
          <w:p w14:paraId="1298DF23"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0DB50F32"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5CF535FA" w14:textId="77777777" w:rsidTr="001C423F">
        <w:trPr>
          <w:trHeight w:val="276"/>
        </w:trPr>
        <w:tc>
          <w:tcPr>
            <w:tcW w:w="2540" w:type="dxa"/>
            <w:vMerge/>
            <w:vAlign w:val="center"/>
            <w:hideMark/>
          </w:tcPr>
          <w:p w14:paraId="0FEEC569"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61803EB"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12</w:t>
            </w:r>
          </w:p>
        </w:tc>
        <w:tc>
          <w:tcPr>
            <w:tcW w:w="960" w:type="dxa"/>
            <w:shd w:val="clear" w:color="auto" w:fill="auto"/>
            <w:noWrap/>
            <w:vAlign w:val="bottom"/>
            <w:hideMark/>
          </w:tcPr>
          <w:p w14:paraId="725B1FBE"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2CDD9FE8"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4D4C3FB4"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0134AD9E"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7CD8E99D" w14:textId="77777777" w:rsidTr="001C423F">
        <w:trPr>
          <w:trHeight w:val="276"/>
        </w:trPr>
        <w:tc>
          <w:tcPr>
            <w:tcW w:w="2540" w:type="dxa"/>
            <w:vMerge/>
            <w:vAlign w:val="center"/>
            <w:hideMark/>
          </w:tcPr>
          <w:p w14:paraId="46249EC6"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05EBE6E7"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13</w:t>
            </w:r>
          </w:p>
        </w:tc>
        <w:tc>
          <w:tcPr>
            <w:tcW w:w="960" w:type="dxa"/>
            <w:shd w:val="clear" w:color="auto" w:fill="auto"/>
            <w:noWrap/>
            <w:vAlign w:val="bottom"/>
            <w:hideMark/>
          </w:tcPr>
          <w:p w14:paraId="4605DEA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6A3B38A7"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7CF96144"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06155E8D"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48707E6F" w14:textId="77777777" w:rsidTr="001C423F">
        <w:trPr>
          <w:trHeight w:val="276"/>
        </w:trPr>
        <w:tc>
          <w:tcPr>
            <w:tcW w:w="2540" w:type="dxa"/>
            <w:vMerge/>
            <w:vAlign w:val="center"/>
            <w:hideMark/>
          </w:tcPr>
          <w:p w14:paraId="28871430"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11E3B7E"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14</w:t>
            </w:r>
          </w:p>
        </w:tc>
        <w:tc>
          <w:tcPr>
            <w:tcW w:w="960" w:type="dxa"/>
            <w:shd w:val="clear" w:color="auto" w:fill="auto"/>
            <w:noWrap/>
            <w:vAlign w:val="bottom"/>
            <w:hideMark/>
          </w:tcPr>
          <w:p w14:paraId="5FDD4A9B"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960" w:type="dxa"/>
            <w:shd w:val="clear" w:color="auto" w:fill="auto"/>
            <w:noWrap/>
            <w:vAlign w:val="bottom"/>
            <w:hideMark/>
          </w:tcPr>
          <w:p w14:paraId="4784037C"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2100" w:type="dxa"/>
            <w:shd w:val="clear" w:color="auto" w:fill="auto"/>
            <w:noWrap/>
            <w:vAlign w:val="bottom"/>
            <w:hideMark/>
          </w:tcPr>
          <w:p w14:paraId="2E868A7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7A7A7F3F"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7CD6B5F9" w14:textId="77777777" w:rsidTr="001C423F">
        <w:trPr>
          <w:trHeight w:val="276"/>
        </w:trPr>
        <w:tc>
          <w:tcPr>
            <w:tcW w:w="2540" w:type="dxa"/>
            <w:vMerge/>
            <w:vAlign w:val="center"/>
            <w:hideMark/>
          </w:tcPr>
          <w:p w14:paraId="1EAF4D8E"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463F0346"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15</w:t>
            </w:r>
          </w:p>
        </w:tc>
        <w:tc>
          <w:tcPr>
            <w:tcW w:w="960" w:type="dxa"/>
            <w:shd w:val="clear" w:color="auto" w:fill="auto"/>
            <w:noWrap/>
            <w:vAlign w:val="bottom"/>
            <w:hideMark/>
          </w:tcPr>
          <w:p w14:paraId="7A6D613A"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5137F53D"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6AC81912"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1976C7AB"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2BE3ACDB" w14:textId="77777777" w:rsidTr="001C423F">
        <w:trPr>
          <w:trHeight w:val="276"/>
        </w:trPr>
        <w:tc>
          <w:tcPr>
            <w:tcW w:w="2540" w:type="dxa"/>
            <w:vMerge/>
            <w:vAlign w:val="center"/>
            <w:hideMark/>
          </w:tcPr>
          <w:p w14:paraId="540FFCE7"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0466160B"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16</w:t>
            </w:r>
          </w:p>
        </w:tc>
        <w:tc>
          <w:tcPr>
            <w:tcW w:w="960" w:type="dxa"/>
            <w:shd w:val="clear" w:color="auto" w:fill="auto"/>
            <w:noWrap/>
            <w:vAlign w:val="bottom"/>
            <w:hideMark/>
          </w:tcPr>
          <w:p w14:paraId="5B685B97"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4D8EA784"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74BD4FDC"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1DADB41E"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3561C836" w14:textId="77777777" w:rsidTr="001C423F">
        <w:trPr>
          <w:trHeight w:val="276"/>
        </w:trPr>
        <w:tc>
          <w:tcPr>
            <w:tcW w:w="2540" w:type="dxa"/>
            <w:vMerge/>
            <w:vAlign w:val="center"/>
            <w:hideMark/>
          </w:tcPr>
          <w:p w14:paraId="586B0BBF"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1DAE9573"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17</w:t>
            </w:r>
          </w:p>
        </w:tc>
        <w:tc>
          <w:tcPr>
            <w:tcW w:w="960" w:type="dxa"/>
            <w:shd w:val="clear" w:color="auto" w:fill="auto"/>
            <w:noWrap/>
            <w:vAlign w:val="bottom"/>
            <w:hideMark/>
          </w:tcPr>
          <w:p w14:paraId="4DA8284E"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960" w:type="dxa"/>
            <w:shd w:val="clear" w:color="auto" w:fill="auto"/>
            <w:noWrap/>
            <w:vAlign w:val="bottom"/>
            <w:hideMark/>
          </w:tcPr>
          <w:p w14:paraId="471F15C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2100" w:type="dxa"/>
            <w:shd w:val="clear" w:color="auto" w:fill="auto"/>
            <w:noWrap/>
            <w:vAlign w:val="bottom"/>
            <w:hideMark/>
          </w:tcPr>
          <w:p w14:paraId="0E9313D1"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3B6BE5F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4A7F54D6" w14:textId="77777777" w:rsidTr="001C423F">
        <w:trPr>
          <w:trHeight w:val="276"/>
        </w:trPr>
        <w:tc>
          <w:tcPr>
            <w:tcW w:w="2540" w:type="dxa"/>
            <w:vMerge/>
            <w:vAlign w:val="center"/>
            <w:hideMark/>
          </w:tcPr>
          <w:p w14:paraId="034AA227"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613B602C"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18</w:t>
            </w:r>
          </w:p>
        </w:tc>
        <w:tc>
          <w:tcPr>
            <w:tcW w:w="960" w:type="dxa"/>
            <w:shd w:val="clear" w:color="auto" w:fill="auto"/>
            <w:noWrap/>
            <w:vAlign w:val="bottom"/>
            <w:hideMark/>
          </w:tcPr>
          <w:p w14:paraId="3DE5660F"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24891169"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396DB952"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416B3FE7"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0C8E208C" w14:textId="77777777" w:rsidTr="001C423F">
        <w:trPr>
          <w:trHeight w:val="276"/>
        </w:trPr>
        <w:tc>
          <w:tcPr>
            <w:tcW w:w="2540" w:type="dxa"/>
            <w:vMerge/>
            <w:vAlign w:val="center"/>
            <w:hideMark/>
          </w:tcPr>
          <w:p w14:paraId="11E6805E" w14:textId="77777777" w:rsidR="00A22805" w:rsidRPr="00A22805" w:rsidRDefault="00A22805" w:rsidP="00A22805">
            <w:pPr>
              <w:spacing w:before="0" w:after="0" w:line="240" w:lineRule="auto"/>
              <w:ind w:firstLine="0"/>
              <w:jc w:val="left"/>
              <w:rPr>
                <w:rFonts w:eastAsia="Times New Roman"/>
                <w:color w:val="000000"/>
                <w:sz w:val="22"/>
                <w:szCs w:val="22"/>
                <w:lang w:eastAsia="en-IN" w:bidi="bn-IN"/>
              </w:rPr>
            </w:pPr>
          </w:p>
        </w:tc>
        <w:tc>
          <w:tcPr>
            <w:tcW w:w="1320" w:type="dxa"/>
            <w:shd w:val="clear" w:color="auto" w:fill="auto"/>
            <w:noWrap/>
            <w:vAlign w:val="bottom"/>
            <w:hideMark/>
          </w:tcPr>
          <w:p w14:paraId="52D75BD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19</w:t>
            </w:r>
          </w:p>
        </w:tc>
        <w:tc>
          <w:tcPr>
            <w:tcW w:w="960" w:type="dxa"/>
            <w:shd w:val="clear" w:color="auto" w:fill="auto"/>
            <w:noWrap/>
            <w:vAlign w:val="bottom"/>
            <w:hideMark/>
          </w:tcPr>
          <w:p w14:paraId="2AEAD15F"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960" w:type="dxa"/>
            <w:shd w:val="clear" w:color="auto" w:fill="auto"/>
            <w:noWrap/>
            <w:vAlign w:val="bottom"/>
            <w:hideMark/>
          </w:tcPr>
          <w:p w14:paraId="0D6EFEEF"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1</w:t>
            </w:r>
          </w:p>
        </w:tc>
        <w:tc>
          <w:tcPr>
            <w:tcW w:w="2100" w:type="dxa"/>
            <w:shd w:val="clear" w:color="auto" w:fill="auto"/>
            <w:noWrap/>
            <w:vAlign w:val="bottom"/>
            <w:hideMark/>
          </w:tcPr>
          <w:p w14:paraId="7636CCFF"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c>
          <w:tcPr>
            <w:tcW w:w="2060" w:type="dxa"/>
            <w:shd w:val="clear" w:color="auto" w:fill="auto"/>
            <w:noWrap/>
            <w:vAlign w:val="bottom"/>
            <w:hideMark/>
          </w:tcPr>
          <w:p w14:paraId="2F6338FD"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 </w:t>
            </w:r>
          </w:p>
        </w:tc>
      </w:tr>
      <w:tr w:rsidR="00A22805" w:rsidRPr="00A22805" w14:paraId="2013EF3D" w14:textId="77777777" w:rsidTr="001C423F">
        <w:trPr>
          <w:trHeight w:val="276"/>
        </w:trPr>
        <w:tc>
          <w:tcPr>
            <w:tcW w:w="2540" w:type="dxa"/>
            <w:shd w:val="clear" w:color="auto" w:fill="auto"/>
            <w:noWrap/>
            <w:vAlign w:val="bottom"/>
            <w:hideMark/>
          </w:tcPr>
          <w:p w14:paraId="43835E25" w14:textId="77777777" w:rsidR="00A22805" w:rsidRPr="00A22805" w:rsidRDefault="00A22805" w:rsidP="00A22805">
            <w:pPr>
              <w:spacing w:before="0" w:after="0" w:line="240" w:lineRule="auto"/>
              <w:ind w:firstLine="0"/>
              <w:jc w:val="left"/>
              <w:rPr>
                <w:rFonts w:eastAsia="Times New Roman"/>
                <w:color w:val="0070C0"/>
                <w:lang w:eastAsia="en-IN" w:bidi="bn-IN"/>
              </w:rPr>
            </w:pPr>
            <w:r w:rsidRPr="00A22805">
              <w:rPr>
                <w:rFonts w:eastAsia="Times New Roman"/>
                <w:color w:val="0070C0"/>
                <w:lang w:eastAsia="en-IN" w:bidi="bn-IN"/>
              </w:rPr>
              <w:t>Positive</w:t>
            </w:r>
          </w:p>
        </w:tc>
        <w:tc>
          <w:tcPr>
            <w:tcW w:w="1320" w:type="dxa"/>
            <w:shd w:val="clear" w:color="auto" w:fill="auto"/>
            <w:noWrap/>
            <w:vAlign w:val="bottom"/>
            <w:hideMark/>
          </w:tcPr>
          <w:p w14:paraId="21BF8FA1" w14:textId="77777777" w:rsidR="00A22805" w:rsidRPr="00A22805" w:rsidRDefault="00A22805" w:rsidP="00A22805">
            <w:pPr>
              <w:spacing w:before="0" w:after="0" w:line="240" w:lineRule="auto"/>
              <w:ind w:firstLine="0"/>
              <w:jc w:val="left"/>
              <w:rPr>
                <w:rFonts w:eastAsia="Times New Roman"/>
                <w:color w:val="0070C0"/>
                <w:lang w:eastAsia="en-IN" w:bidi="bn-IN"/>
              </w:rPr>
            </w:pPr>
            <w:r w:rsidRPr="00A22805">
              <w:rPr>
                <w:rFonts w:eastAsia="Times New Roman"/>
                <w:color w:val="0070C0"/>
                <w:lang w:eastAsia="en-IN" w:bidi="bn-IN"/>
              </w:rPr>
              <w:t> </w:t>
            </w:r>
          </w:p>
        </w:tc>
        <w:tc>
          <w:tcPr>
            <w:tcW w:w="960" w:type="dxa"/>
            <w:shd w:val="clear" w:color="auto" w:fill="auto"/>
            <w:noWrap/>
            <w:vAlign w:val="bottom"/>
            <w:hideMark/>
          </w:tcPr>
          <w:p w14:paraId="4CF5D354"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8</w:t>
            </w:r>
          </w:p>
        </w:tc>
        <w:tc>
          <w:tcPr>
            <w:tcW w:w="960" w:type="dxa"/>
            <w:shd w:val="clear" w:color="auto" w:fill="auto"/>
            <w:noWrap/>
            <w:vAlign w:val="bottom"/>
            <w:hideMark/>
          </w:tcPr>
          <w:p w14:paraId="0DB90E11"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8</w:t>
            </w:r>
          </w:p>
        </w:tc>
        <w:tc>
          <w:tcPr>
            <w:tcW w:w="2100" w:type="dxa"/>
            <w:shd w:val="clear" w:color="auto" w:fill="auto"/>
            <w:noWrap/>
            <w:vAlign w:val="bottom"/>
            <w:hideMark/>
          </w:tcPr>
          <w:p w14:paraId="0F5D5FC5"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21.05</w:t>
            </w:r>
          </w:p>
        </w:tc>
        <w:tc>
          <w:tcPr>
            <w:tcW w:w="2060" w:type="dxa"/>
            <w:shd w:val="clear" w:color="auto" w:fill="auto"/>
            <w:noWrap/>
            <w:vAlign w:val="bottom"/>
            <w:hideMark/>
          </w:tcPr>
          <w:p w14:paraId="0C2FC7E2"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21.05</w:t>
            </w:r>
          </w:p>
        </w:tc>
      </w:tr>
      <w:tr w:rsidR="00A22805" w:rsidRPr="00A22805" w14:paraId="1CE50346" w14:textId="77777777" w:rsidTr="001C423F">
        <w:trPr>
          <w:trHeight w:val="276"/>
        </w:trPr>
        <w:tc>
          <w:tcPr>
            <w:tcW w:w="2540" w:type="dxa"/>
            <w:shd w:val="clear" w:color="auto" w:fill="auto"/>
            <w:noWrap/>
            <w:vAlign w:val="bottom"/>
            <w:hideMark/>
          </w:tcPr>
          <w:p w14:paraId="37CDAB3C" w14:textId="77777777" w:rsidR="00A22805" w:rsidRPr="00A22805" w:rsidRDefault="00A22805" w:rsidP="00A22805">
            <w:pPr>
              <w:spacing w:before="0" w:after="0" w:line="240" w:lineRule="auto"/>
              <w:ind w:firstLine="0"/>
              <w:jc w:val="left"/>
              <w:rPr>
                <w:rFonts w:eastAsia="Times New Roman"/>
                <w:color w:val="0070C0"/>
                <w:lang w:eastAsia="en-IN" w:bidi="bn-IN"/>
              </w:rPr>
            </w:pPr>
            <w:r w:rsidRPr="00A22805">
              <w:rPr>
                <w:rFonts w:eastAsia="Times New Roman"/>
                <w:color w:val="0070C0"/>
                <w:lang w:eastAsia="en-IN" w:bidi="bn-IN"/>
              </w:rPr>
              <w:t>Negative</w:t>
            </w:r>
          </w:p>
        </w:tc>
        <w:tc>
          <w:tcPr>
            <w:tcW w:w="1320" w:type="dxa"/>
            <w:shd w:val="clear" w:color="auto" w:fill="auto"/>
            <w:noWrap/>
            <w:vAlign w:val="bottom"/>
            <w:hideMark/>
          </w:tcPr>
          <w:p w14:paraId="682EFFDA" w14:textId="77777777" w:rsidR="00A22805" w:rsidRPr="00A22805" w:rsidRDefault="00A22805" w:rsidP="00A22805">
            <w:pPr>
              <w:spacing w:before="0" w:after="0" w:line="240" w:lineRule="auto"/>
              <w:ind w:firstLine="0"/>
              <w:jc w:val="left"/>
              <w:rPr>
                <w:rFonts w:eastAsia="Times New Roman"/>
                <w:color w:val="0070C0"/>
                <w:lang w:eastAsia="en-IN" w:bidi="bn-IN"/>
              </w:rPr>
            </w:pPr>
            <w:r w:rsidRPr="00A22805">
              <w:rPr>
                <w:rFonts w:eastAsia="Times New Roman"/>
                <w:color w:val="0070C0"/>
                <w:lang w:eastAsia="en-IN" w:bidi="bn-IN"/>
              </w:rPr>
              <w:t> </w:t>
            </w:r>
          </w:p>
        </w:tc>
        <w:tc>
          <w:tcPr>
            <w:tcW w:w="960" w:type="dxa"/>
            <w:shd w:val="clear" w:color="auto" w:fill="auto"/>
            <w:noWrap/>
            <w:vAlign w:val="bottom"/>
            <w:hideMark/>
          </w:tcPr>
          <w:p w14:paraId="6E1A2CFA"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960" w:type="dxa"/>
            <w:shd w:val="clear" w:color="auto" w:fill="auto"/>
            <w:noWrap/>
            <w:vAlign w:val="bottom"/>
            <w:hideMark/>
          </w:tcPr>
          <w:p w14:paraId="7D3C6A67"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w:t>
            </w:r>
          </w:p>
        </w:tc>
        <w:tc>
          <w:tcPr>
            <w:tcW w:w="2100" w:type="dxa"/>
            <w:shd w:val="clear" w:color="auto" w:fill="auto"/>
            <w:noWrap/>
            <w:vAlign w:val="bottom"/>
            <w:hideMark/>
          </w:tcPr>
          <w:p w14:paraId="11CAEDBA"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0.00</w:t>
            </w:r>
          </w:p>
        </w:tc>
        <w:tc>
          <w:tcPr>
            <w:tcW w:w="2060" w:type="dxa"/>
            <w:shd w:val="clear" w:color="auto" w:fill="auto"/>
            <w:noWrap/>
            <w:vAlign w:val="bottom"/>
            <w:hideMark/>
          </w:tcPr>
          <w:p w14:paraId="310EB93C" w14:textId="77777777" w:rsidR="00A22805" w:rsidRPr="00A22805" w:rsidRDefault="00A22805" w:rsidP="00A22805">
            <w:pPr>
              <w:spacing w:before="0" w:after="0" w:line="240" w:lineRule="auto"/>
              <w:ind w:firstLine="0"/>
              <w:jc w:val="center"/>
              <w:rPr>
                <w:rFonts w:eastAsia="Times New Roman"/>
                <w:color w:val="0070C0"/>
                <w:lang w:eastAsia="en-IN" w:bidi="bn-IN"/>
              </w:rPr>
            </w:pPr>
            <w:r w:rsidRPr="00A22805">
              <w:rPr>
                <w:rFonts w:eastAsia="Times New Roman"/>
                <w:color w:val="0070C0"/>
                <w:lang w:eastAsia="en-IN" w:bidi="bn-IN"/>
              </w:rPr>
              <w:t>0.00</w:t>
            </w:r>
          </w:p>
        </w:tc>
      </w:tr>
    </w:tbl>
    <w:p w14:paraId="4F5ACCBC" w14:textId="77777777" w:rsidR="00A22805" w:rsidRDefault="00A22805" w:rsidP="006645EA">
      <w:pPr>
        <w:ind w:firstLine="0"/>
        <w:rPr>
          <w:color w:val="0070C0"/>
        </w:rPr>
      </w:pPr>
    </w:p>
    <w:p w14:paraId="6149B1B7" w14:textId="05B50232" w:rsidR="239FAAB9" w:rsidRDefault="66271E33" w:rsidP="239FAAB9">
      <w:pPr>
        <w:rPr>
          <w:color w:val="0070C0"/>
          <w:lang w:val="en-US"/>
        </w:rPr>
      </w:pPr>
      <w:r w:rsidRPr="66271E33">
        <w:rPr>
          <w:color w:val="0070C0"/>
          <w:lang w:val="en-US"/>
        </w:rPr>
        <w:t xml:space="preserve">Target 17.9 states, </w:t>
      </w:r>
      <w:r w:rsidR="3C756DE8" w:rsidRPr="3C756DE8">
        <w:rPr>
          <w:color w:val="0070C0"/>
          <w:lang w:val="en-US"/>
        </w:rPr>
        <w:t>enhance</w:t>
      </w:r>
      <w:r w:rsidRPr="66271E33">
        <w:rPr>
          <w:color w:val="0070C0"/>
          <w:lang w:val="en-US"/>
        </w:rPr>
        <w:t xml:space="preserve"> international support for implementing effective and targeted capacity-building in developing countries to support national plans to implement all the Sustainable Development Goals</w:t>
      </w:r>
      <w:r w:rsidR="37F79713" w:rsidRPr="37F79713">
        <w:rPr>
          <w:color w:val="0070C0"/>
          <w:lang w:val="en-US"/>
        </w:rPr>
        <w:t>. Renewable energy technologies are meant to meet</w:t>
      </w:r>
      <w:r w:rsidR="189B9512" w:rsidRPr="189B9512">
        <w:rPr>
          <w:color w:val="0070C0"/>
          <w:lang w:val="en-US"/>
        </w:rPr>
        <w:t xml:space="preserve"> the growing need of energy in </w:t>
      </w:r>
      <w:r w:rsidR="1E203019" w:rsidRPr="1E203019">
        <w:rPr>
          <w:color w:val="0070C0"/>
          <w:lang w:val="en-US"/>
        </w:rPr>
        <w:t>a country by substituting fossil fuel-based technologies</w:t>
      </w:r>
      <w:r w:rsidR="3FFBB88C" w:rsidRPr="3FFBB88C">
        <w:rPr>
          <w:color w:val="0070C0"/>
          <w:lang w:val="en-US"/>
        </w:rPr>
        <w:t xml:space="preserve">. </w:t>
      </w:r>
      <w:r w:rsidR="7C39C4C7" w:rsidRPr="7C39C4C7">
        <w:rPr>
          <w:color w:val="0070C0"/>
          <w:lang w:val="en-US"/>
        </w:rPr>
        <w:t xml:space="preserve">These technologies are being subsidized by various international agencies for sake of their carbon credit and CSR needs.  </w:t>
      </w:r>
    </w:p>
    <w:p w14:paraId="1F31DCEE" w14:textId="63539974" w:rsidR="7C39C4C7" w:rsidRDefault="41105D96" w:rsidP="7C39C4C7">
      <w:pPr>
        <w:rPr>
          <w:color w:val="0070C0"/>
          <w:lang w:val="en-US"/>
        </w:rPr>
      </w:pPr>
      <w:r w:rsidRPr="41105D96">
        <w:rPr>
          <w:color w:val="0070C0"/>
          <w:lang w:val="en-US"/>
        </w:rPr>
        <w:t>Target 17.11 Significantly increase the exports of developing countries, with a view to doubling the least developed countries’ share of global exports by 2020. Renewable energy generation surely will reduce the energy security of developing countries by reducing the imports and possible increase of export. On the other hand, if thought indirectly the renewable energy will reduce the energy price of product</w:t>
      </w:r>
      <w:r w:rsidR="661E29F6" w:rsidRPr="661E29F6">
        <w:rPr>
          <w:color w:val="0070C0"/>
          <w:lang w:val="en-US"/>
        </w:rPr>
        <w:t xml:space="preserve"> in the international market and reduce the competition consequently increasing the export of domestic product.  </w:t>
      </w:r>
    </w:p>
    <w:p w14:paraId="31F87DC6" w14:textId="26BC2D31" w:rsidR="41105D96" w:rsidRDefault="661E29F6" w:rsidP="41105D96">
      <w:pPr>
        <w:rPr>
          <w:color w:val="0070C0"/>
          <w:lang w:val="en-US"/>
        </w:rPr>
      </w:pPr>
      <w:r w:rsidRPr="661E29F6">
        <w:rPr>
          <w:color w:val="0070C0"/>
          <w:lang w:val="en-US"/>
        </w:rPr>
        <w:t>Target 17.14 aims to Enhance policy coherence for sustainable development. Our project’s coherence with the renewable energy makes it viable for policy considerations in the modern Indian scenario.</w:t>
      </w:r>
    </w:p>
    <w:p w14:paraId="17B174DF" w14:textId="44568B32" w:rsidR="41105D96" w:rsidRDefault="661E29F6" w:rsidP="41105D96">
      <w:pPr>
        <w:rPr>
          <w:color w:val="0070C0"/>
          <w:lang w:val="en-US"/>
        </w:rPr>
      </w:pPr>
      <w:r w:rsidRPr="661E29F6">
        <w:rPr>
          <w:color w:val="0070C0"/>
          <w:lang w:val="en-US"/>
        </w:rPr>
        <w:lastRenderedPageBreak/>
        <w:t>Target 17.17 focuses on encouraging and promoting effective public, public-private and civil society partnerships, building on the experience and resourcing strategies of partnership. Our project not only depicts the good impact of renewable energy but also states the need for partnership, collaborations for future innovations and more optimization of resources and further reducing cost of energy.</w:t>
      </w:r>
    </w:p>
    <w:p w14:paraId="26DF6D20" w14:textId="0F58830D" w:rsidR="41105D96" w:rsidRDefault="661E29F6" w:rsidP="41105D96">
      <w:pPr>
        <w:rPr>
          <w:color w:val="0070C0"/>
          <w:lang w:val="en-US"/>
        </w:rPr>
      </w:pPr>
      <w:r w:rsidRPr="661E29F6">
        <w:rPr>
          <w:color w:val="0070C0"/>
          <w:lang w:val="en-US"/>
        </w:rPr>
        <w:t xml:space="preserve">Target 17.19 aims by 2030, build on existing initiatives to develop measurements of progress on sustainable development that complement gross domestic product, and support statistical capacity-building in developing countries. This target indirectly relates to our project as mentioned above the use of renewable energy reduces the energy cost of manufacturing and production. Thus, increasing the exports, reducing the imports and consequently domestic economic growth will also result. </w:t>
      </w:r>
    </w:p>
    <w:p w14:paraId="1228F643" w14:textId="643FB1E4" w:rsidR="004C1F1E" w:rsidRDefault="00FB5236" w:rsidP="001156C5">
      <w:pPr>
        <w:pStyle w:val="Heading1"/>
      </w:pPr>
      <w:bookmarkStart w:id="55" w:name="_Toc151729017"/>
      <w:r>
        <w:t>Results and Discussion</w:t>
      </w:r>
      <w:bookmarkEnd w:id="55"/>
    </w:p>
    <w:p w14:paraId="19800F18" w14:textId="53ACE130" w:rsidR="00F54017" w:rsidRDefault="00AF322E" w:rsidP="00AF322E">
      <w:pPr>
        <w:pStyle w:val="Heading2"/>
      </w:pPr>
      <w:bookmarkStart w:id="56" w:name="_Toc151729018"/>
      <w:r>
        <w:t>LCA</w:t>
      </w:r>
      <w:bookmarkEnd w:id="56"/>
    </w:p>
    <w:p w14:paraId="3E915276" w14:textId="2E92AED9" w:rsidR="00D93FC2" w:rsidRPr="00276CFD" w:rsidRDefault="00D93FC2" w:rsidP="00D93FC2">
      <w:pPr>
        <w:rPr>
          <w:lang w:val="en-US"/>
        </w:rPr>
      </w:pPr>
      <w:r w:rsidRPr="00276CFD">
        <w:rPr>
          <w:lang w:val="en-US"/>
        </w:rPr>
        <w:t xml:space="preserve">The impacts of Wind Turbine blade are interpreted in this study through calculation of Global Warming Potential considering separate supply chains for different materials used and different end of life treatments performed. Currently GFRP is the most widely used material for manufacturing wind turbine blades. A good balance of strength and durability, high corrosion resistance, easily availability and cheapness traditionally gave it the edge over conventional metals like iron or aluminum. Due to difficulty in recycling GFRP and cheapness of good quality virgin glass fibre the favored method of disposal of these blades is landfilling. The carbon footprint due to landfilling of GFRP is negligible and comes only from the energy used to dismantle it. </w:t>
      </w:r>
      <w:r>
        <w:rPr>
          <w:lang w:val="en-US"/>
        </w:rPr>
        <w:t>F</w:t>
      </w:r>
      <w:r w:rsidRPr="00276CFD">
        <w:rPr>
          <w:lang w:val="en-US"/>
        </w:rPr>
        <w:t xml:space="preserve">or the unit of blade considered in this study the carbon footprint is 105475.67 kg </w:t>
      </w:r>
      <w:r>
        <w:rPr>
          <w:lang w:val="en-US"/>
        </w:rPr>
        <w:t>CO₂</w:t>
      </w:r>
      <w:r w:rsidRPr="00276CFD">
        <w:rPr>
          <w:lang w:val="en-US"/>
        </w:rPr>
        <w:t xml:space="preserve"> eq. The global push towards renewable energy generation has led to exponential growth of wind farms throughout the world. The huge waste to be generated from this is not possible to be landfilled. A method to decrease the amount of waste to be landfilled is incineration but Glass </w:t>
      </w:r>
      <w:r w:rsidR="010CC6AC" w:rsidRPr="010CC6AC">
        <w:rPr>
          <w:lang w:val="en-US"/>
        </w:rPr>
        <w:t>Fiber</w:t>
      </w:r>
      <w:r w:rsidRPr="00276CFD">
        <w:rPr>
          <w:lang w:val="en-US"/>
        </w:rPr>
        <w:t xml:space="preserve"> being incombustible, a considerable amount of solid waste remains intact still. As evident from </w:t>
      </w:r>
      <w:r>
        <w:rPr>
          <w:lang w:val="en-US"/>
        </w:rPr>
        <w:t>Figure 6</w:t>
      </w:r>
      <w:r w:rsidRPr="00276CFD">
        <w:rPr>
          <w:lang w:val="en-US"/>
        </w:rPr>
        <w:t xml:space="preserve">, incineration also led to an increase to 110231.88 </w:t>
      </w:r>
      <w:r w:rsidRPr="00276CFD">
        <w:rPr>
          <w:lang w:val="en-US"/>
        </w:rPr>
        <w:lastRenderedPageBreak/>
        <w:t xml:space="preserve">kg </w:t>
      </w:r>
      <w:r>
        <w:rPr>
          <w:lang w:val="en-US"/>
        </w:rPr>
        <w:t>CO₂</w:t>
      </w:r>
      <w:r w:rsidRPr="00276CFD">
        <w:rPr>
          <w:lang w:val="en-US"/>
        </w:rPr>
        <w:t xml:space="preserve"> eq in GWP due to the gases exhausted from burning of the resins and other materials when calculated for the same unit of blade manufactured using GFRP. </w:t>
      </w:r>
    </w:p>
    <w:p w14:paraId="2EAE2008" w14:textId="582294E1" w:rsidR="00837948" w:rsidRPr="00837948" w:rsidRDefault="00D93FC2" w:rsidP="00837948">
      <w:pPr>
        <w:rPr>
          <w:lang w:val="en-US"/>
        </w:rPr>
      </w:pPr>
      <w:r w:rsidRPr="00276CFD">
        <w:rPr>
          <w:lang w:val="en-US"/>
        </w:rPr>
        <w:t xml:space="preserve">The shift to CFRP based wind turbine blade is primarily pioneered by the need to increase the size of the wind turbine to generate more energy and decrease its levelized cost. As evident from Table 1 and Table 2 total volumetric replacement of GFRP by CFRP decreased the weight by 6268.22 kg. Assessment of disposal methods of these huge blades from an environmental sustainability perspective is also a matter of importance. Though landfilling seems like the least carbon emitting disposal method, it is practically unsustainable due to the limited space available on earth surface and ever-increasing population. Carbon Fibre is quite combustible but releases high amounts of </w:t>
      </w:r>
      <w:r>
        <w:rPr>
          <w:lang w:val="en-US"/>
        </w:rPr>
        <w:t>CO₂</w:t>
      </w:r>
      <w:r w:rsidRPr="00276CFD">
        <w:rPr>
          <w:lang w:val="en-US"/>
        </w:rPr>
        <w:t xml:space="preserve"> to the atmosphere on burning. </w:t>
      </w:r>
      <w:r>
        <w:rPr>
          <w:lang w:val="en-US"/>
        </w:rPr>
        <w:t xml:space="preserve">Figure </w:t>
      </w:r>
      <w:r w:rsidRPr="00276CFD">
        <w:rPr>
          <w:lang w:val="en-US"/>
        </w:rPr>
        <w:t>7 shows</w:t>
      </w:r>
      <w:r>
        <w:rPr>
          <w:lang w:val="en-US"/>
        </w:rPr>
        <w:t>,</w:t>
      </w:r>
      <w:r w:rsidRPr="00276CFD">
        <w:rPr>
          <w:lang w:val="en-US"/>
        </w:rPr>
        <w:t xml:space="preserve"> incineration of the unit blade considering 100 percent volumetric replacement of GFRP by CFRP counts its carbon footprint to be 80609.4 kg </w:t>
      </w:r>
      <w:r>
        <w:rPr>
          <w:lang w:val="en-US"/>
        </w:rPr>
        <w:t>CO₂</w:t>
      </w:r>
      <w:r w:rsidRPr="00276CFD">
        <w:rPr>
          <w:lang w:val="en-US"/>
        </w:rPr>
        <w:t xml:space="preserve"> eq. which is 10327.79 kg more than what would have been its carbon footprint if it was disposed of into landfills. But interestingly even after incineration was applied as the disposal method, the carbon footprint from CFRP based blade remained lower than the GFRP based blade due to large decrease in the initial weight of material used in case of CFRP.</w:t>
      </w:r>
      <w:r w:rsidR="00837948" w:rsidRPr="00837948">
        <w:rPr>
          <w:lang w:val="en-US"/>
        </w:rPr>
        <w:t xml:space="preserve"> </w:t>
      </w:r>
      <w:r w:rsidR="002A6D5B">
        <w:rPr>
          <w:lang w:val="en-US"/>
        </w:rPr>
        <w:t>C</w:t>
      </w:r>
      <w:r w:rsidR="00837948" w:rsidRPr="00837948">
        <w:rPr>
          <w:lang w:val="en-US"/>
        </w:rPr>
        <w:t>arbon fiber is much costlier than virgin glass fiber. So, there is real motivation to recycle the blades after the end of life.</w:t>
      </w:r>
    </w:p>
    <w:p w14:paraId="73FD6D88" w14:textId="77777777" w:rsidR="007D2145" w:rsidRDefault="007D2145" w:rsidP="007D2145">
      <w:pPr>
        <w:keepNext/>
        <w:ind w:firstLine="0"/>
      </w:pPr>
      <w:r w:rsidRPr="00276CFD">
        <w:rPr>
          <w:noProof/>
          <w:lang w:val="en-US"/>
        </w:rPr>
        <w:drawing>
          <wp:inline distT="0" distB="0" distL="0" distR="0" wp14:anchorId="2C23BB94" wp14:editId="38EB3382">
            <wp:extent cx="5842534" cy="3262964"/>
            <wp:effectExtent l="0" t="0" r="6350" b="13970"/>
            <wp:docPr id="17136516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218C3" w14:textId="25AFE749" w:rsidR="007D2145" w:rsidRPr="007D2145" w:rsidRDefault="007D2145" w:rsidP="007D2145">
      <w:pPr>
        <w:pStyle w:val="Caption"/>
        <w:rPr>
          <w:lang w:val="en-US"/>
        </w:rPr>
      </w:pPr>
      <w:bookmarkStart w:id="57" w:name="_Toc151729033"/>
      <w:r>
        <w:t xml:space="preserve">Figure </w:t>
      </w:r>
      <w:fldSimple w:instr=" SEQ Figure \* ARABIC ">
        <w:r w:rsidR="00085996">
          <w:rPr>
            <w:noProof/>
          </w:rPr>
          <w:t>6</w:t>
        </w:r>
      </w:fldSimple>
      <w:r>
        <w:t xml:space="preserve">: </w:t>
      </w:r>
      <w:r w:rsidRPr="007D2145">
        <w:rPr>
          <w:lang w:val="en-US"/>
        </w:rPr>
        <w:t>Total GWP from different disposal methods of GFRP based WT Blade</w:t>
      </w:r>
      <w:bookmarkEnd w:id="57"/>
    </w:p>
    <w:p w14:paraId="1EB6FB5C" w14:textId="77777777" w:rsidR="00837948" w:rsidRDefault="00837948" w:rsidP="002A6D5B">
      <w:pPr>
        <w:ind w:firstLine="0"/>
        <w:rPr>
          <w:lang w:val="en-US"/>
        </w:rPr>
      </w:pPr>
    </w:p>
    <w:p w14:paraId="08D6056C" w14:textId="261836E0" w:rsidR="0056763E" w:rsidRPr="00A63565" w:rsidRDefault="007D2145" w:rsidP="00A63565">
      <w:pPr>
        <w:ind w:firstLine="0"/>
        <w:rPr>
          <w:lang w:val="en-US"/>
        </w:rPr>
      </w:pPr>
      <w:r w:rsidRPr="00276CFD">
        <w:rPr>
          <w:b/>
          <w:bCs/>
          <w:noProof/>
          <w:lang w:val="en-US"/>
        </w:rPr>
        <w:lastRenderedPageBreak/>
        <w:drawing>
          <wp:inline distT="0" distB="0" distL="0" distR="0" wp14:anchorId="7F3BAD9D" wp14:editId="43C0822F">
            <wp:extent cx="5727032" cy="1973179"/>
            <wp:effectExtent l="0" t="0" r="7620" b="8255"/>
            <wp:docPr id="1512114075" name="Chart 151211407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B8CDAA" w14:textId="3A07FBCC" w:rsidR="007D2145" w:rsidRPr="00D93FC2" w:rsidRDefault="0056763E" w:rsidP="00A63565">
      <w:pPr>
        <w:pStyle w:val="Caption"/>
        <w:ind w:firstLine="0"/>
        <w:rPr>
          <w:lang w:val="en-US"/>
        </w:rPr>
      </w:pPr>
      <w:bookmarkStart w:id="58" w:name="_Toc151729034"/>
      <w:r>
        <w:t xml:space="preserve">Figure </w:t>
      </w:r>
      <w:fldSimple w:instr=" SEQ Figure \* ARABIC ">
        <w:r w:rsidR="00085996">
          <w:rPr>
            <w:noProof/>
          </w:rPr>
          <w:t>7</w:t>
        </w:r>
      </w:fldSimple>
      <w:r>
        <w:t xml:space="preserve">: </w:t>
      </w:r>
      <w:r w:rsidRPr="0056763E">
        <w:rPr>
          <w:lang w:val="en-US"/>
        </w:rPr>
        <w:t>Total GWP from different disposal methods of 100 % CFRP substituted WT Blade</w:t>
      </w:r>
      <w:bookmarkEnd w:id="58"/>
    </w:p>
    <w:p w14:paraId="1354C071" w14:textId="0DC914BA" w:rsidR="00A63565" w:rsidRDefault="00A63565" w:rsidP="00D82B5E">
      <w:pPr>
        <w:rPr>
          <w:lang w:val="en-US"/>
        </w:rPr>
      </w:pPr>
      <w:r w:rsidRPr="00D93FC2">
        <w:rPr>
          <w:lang w:val="en-US"/>
        </w:rPr>
        <w:t xml:space="preserve">A small amount of 0.035 kg CO₂ /kg waste is generated from recycling process but the decrease of carbon footprint due to decrease in virgin fibre required is much greater than that. Hence, recycling processes considering Mechanical Recycling of 24 % of the carbon </w:t>
      </w:r>
      <w:r w:rsidR="010CC6AC" w:rsidRPr="010CC6AC">
        <w:rPr>
          <w:lang w:val="en-US"/>
        </w:rPr>
        <w:t>fiber</w:t>
      </w:r>
      <w:r w:rsidRPr="00D93FC2">
        <w:rPr>
          <w:lang w:val="en-US"/>
        </w:rPr>
        <w:t xml:space="preserve"> waste decreases the carbon footprint to 71401.28 kg.</w:t>
      </w:r>
    </w:p>
    <w:p w14:paraId="67BB006F" w14:textId="0C0C87A1" w:rsidR="00623BC3" w:rsidRDefault="00D93FC2" w:rsidP="00D82B5E">
      <w:pPr>
        <w:rPr>
          <w:lang w:val="en-US"/>
        </w:rPr>
      </w:pPr>
      <w:r w:rsidRPr="00D93FC2">
        <w:rPr>
          <w:lang w:val="en-US"/>
        </w:rPr>
        <w:t>Due to technological issues and cost constraints 100% substitution by CFRP is not practically implemented. Analysis of a blade of 50/50 proportion gives more accurate insights about actual impacts. Assessment following a similar methodology as total substitution case shows again incineration has a larger emission value of 87999.89 kg whereas implementing mechanical recycling brings the value down to 80106.23 kg. Both the values are greater than the corresponding values from the total substitution case. This indicates that using more CFRP during manufacturing and then applying recycling after EoL is the most environmentally sustainable</w:t>
      </w:r>
      <w:r w:rsidR="00623BC3">
        <w:rPr>
          <w:lang w:val="en-US"/>
        </w:rPr>
        <w:t xml:space="preserve"> </w:t>
      </w:r>
      <w:r w:rsidRPr="00D93FC2">
        <w:rPr>
          <w:lang w:val="en-US"/>
        </w:rPr>
        <w:t xml:space="preserve">choice. </w:t>
      </w:r>
      <w:r w:rsidR="00623BC3">
        <w:rPr>
          <w:lang w:val="en-US"/>
        </w:rPr>
        <w:t xml:space="preserve"> </w:t>
      </w:r>
    </w:p>
    <w:p w14:paraId="118CFA1D" w14:textId="6A80BC0C" w:rsidR="0056763E" w:rsidRDefault="0056763E" w:rsidP="00623BC3">
      <w:pPr>
        <w:ind w:firstLine="0"/>
      </w:pPr>
      <w:r w:rsidRPr="00276CFD">
        <w:rPr>
          <w:b/>
          <w:bCs/>
          <w:noProof/>
          <w:lang w:val="en-US"/>
        </w:rPr>
        <w:drawing>
          <wp:inline distT="0" distB="0" distL="0" distR="0" wp14:anchorId="02809734" wp14:editId="50B94474">
            <wp:extent cx="5418455" cy="1982804"/>
            <wp:effectExtent l="0" t="0" r="10795" b="17780"/>
            <wp:docPr id="776665622" name="Chart 7766656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3D15F42" w14:textId="69DE564D" w:rsidR="0043301D" w:rsidRDefault="0056763E" w:rsidP="00D82B5E">
      <w:pPr>
        <w:pStyle w:val="Caption"/>
        <w:rPr>
          <w:lang w:val="en-US"/>
        </w:rPr>
      </w:pPr>
      <w:bookmarkStart w:id="59" w:name="_Toc151729035"/>
      <w:r>
        <w:t xml:space="preserve">Figure </w:t>
      </w:r>
      <w:fldSimple w:instr=" SEQ Figure \* ARABIC ">
        <w:r w:rsidR="00085996">
          <w:rPr>
            <w:noProof/>
          </w:rPr>
          <w:t>8</w:t>
        </w:r>
      </w:fldSimple>
      <w:r>
        <w:t xml:space="preserve">: </w:t>
      </w:r>
      <w:r w:rsidRPr="0056763E">
        <w:rPr>
          <w:lang w:val="en-US"/>
        </w:rPr>
        <w:t>Total GWP from different disposal methods of 50/50 GFRP/CFRP substituted WT Blade</w:t>
      </w:r>
      <w:bookmarkEnd w:id="59"/>
    </w:p>
    <w:p w14:paraId="57D95380" w14:textId="77777777" w:rsidR="00D82B5E" w:rsidRPr="00D82B5E" w:rsidRDefault="00D82B5E" w:rsidP="00D82B5E">
      <w:pPr>
        <w:rPr>
          <w:lang w:val="en-US"/>
        </w:rPr>
      </w:pPr>
    </w:p>
    <w:p w14:paraId="76B85091" w14:textId="0EDDCC8E" w:rsidR="0043301D" w:rsidRPr="009C75FA" w:rsidRDefault="0043301D" w:rsidP="0043301D">
      <w:pPr>
        <w:pStyle w:val="Heading2"/>
        <w:rPr>
          <w:color w:val="0070C0"/>
          <w:lang w:val="en-US"/>
        </w:rPr>
      </w:pPr>
      <w:bookmarkStart w:id="60" w:name="_Toc151729019"/>
      <w:r w:rsidRPr="009C75FA">
        <w:rPr>
          <w:color w:val="0070C0"/>
          <w:lang w:val="en-US"/>
        </w:rPr>
        <w:lastRenderedPageBreak/>
        <w:t>Sustainability</w:t>
      </w:r>
      <w:bookmarkEnd w:id="60"/>
      <w:r w:rsidRPr="009C75FA">
        <w:rPr>
          <w:color w:val="0070C0"/>
          <w:lang w:val="en-US"/>
        </w:rPr>
        <w:t xml:space="preserve"> </w:t>
      </w:r>
    </w:p>
    <w:p w14:paraId="77C876A2" w14:textId="1ADDFAB7" w:rsidR="360D0394" w:rsidRDefault="360D0394" w:rsidP="009C75FA">
      <w:pPr>
        <w:ind w:firstLine="576"/>
        <w:rPr>
          <w:color w:val="0070C0"/>
          <w:lang w:val="en-US"/>
        </w:rPr>
      </w:pPr>
      <w:r w:rsidRPr="360D0394">
        <w:rPr>
          <w:color w:val="0070C0"/>
          <w:lang w:val="en-US"/>
        </w:rPr>
        <w:t xml:space="preserve">The net sustainability score of </w:t>
      </w:r>
      <w:r w:rsidR="00F33124">
        <w:rPr>
          <w:color w:val="0070C0"/>
          <w:lang w:val="en-US"/>
        </w:rPr>
        <w:t>both</w:t>
      </w:r>
      <w:r w:rsidRPr="360D0394">
        <w:rPr>
          <w:color w:val="0070C0"/>
          <w:lang w:val="en-US"/>
        </w:rPr>
        <w:t xml:space="preserve"> of the composite materials is given in </w:t>
      </w:r>
      <w:r w:rsidR="00846C57" w:rsidRPr="360D0394">
        <w:rPr>
          <w:color w:val="0070C0"/>
          <w:lang w:val="en-US"/>
        </w:rPr>
        <w:t>Table</w:t>
      </w:r>
      <w:r w:rsidR="00846C57">
        <w:rPr>
          <w:color w:val="0070C0"/>
          <w:lang w:val="en-US"/>
        </w:rPr>
        <w:t xml:space="preserve"> 21 </w:t>
      </w:r>
      <w:r w:rsidR="00846C57" w:rsidRPr="360D0394">
        <w:rPr>
          <w:color w:val="0070C0"/>
          <w:lang w:val="en-US"/>
        </w:rPr>
        <w:t>along</w:t>
      </w:r>
      <w:r w:rsidRPr="360D0394">
        <w:rPr>
          <w:color w:val="0070C0"/>
          <w:lang w:val="en-US"/>
        </w:rPr>
        <w:t xml:space="preserve"> with their total positive and negative sustainability scores separately shown</w:t>
      </w:r>
      <w:r w:rsidRPr="360D0394">
        <w:rPr>
          <w:lang w:val="en-US"/>
        </w:rPr>
        <w:t xml:space="preserve">. </w:t>
      </w:r>
      <w:r w:rsidRPr="360D0394">
        <w:rPr>
          <w:color w:val="0070C0"/>
          <w:lang w:val="en-US"/>
        </w:rPr>
        <w:t xml:space="preserve"> Positive indicates the impact of our project deliverable is aligning with the goals of SDG, while negative indicates the adverse effect of our project's deliverable on the SDG goals and targets. So, it can be easily interpreted that moving from GFRP to CFRP material is not only making us increase the positive sustainability but also reducing negative sustainability. </w:t>
      </w:r>
    </w:p>
    <w:p w14:paraId="104959CF" w14:textId="77777777" w:rsidR="00C86BEA" w:rsidRPr="00C86BEA" w:rsidRDefault="00C86BEA" w:rsidP="00C86BEA">
      <w:pPr>
        <w:ind w:firstLine="576"/>
        <w:rPr>
          <w:color w:val="0070C0"/>
          <w:lang w:val="en-US"/>
        </w:rPr>
      </w:pPr>
      <w:r w:rsidRPr="00C86BEA">
        <w:rPr>
          <w:color w:val="0070C0"/>
          <w:lang w:val="en-US"/>
        </w:rPr>
        <w:t xml:space="preserve">On the other hand, seeing the net score clearly, we can refer that the sustainability of CFRP composite material is higher than the GFRP composite material made WTB. </w:t>
      </w:r>
    </w:p>
    <w:p w14:paraId="69070FB2" w14:textId="77777777" w:rsidR="00C86BEA" w:rsidRPr="00C86BEA" w:rsidRDefault="00C86BEA" w:rsidP="00C86BEA">
      <w:pPr>
        <w:ind w:firstLine="576"/>
        <w:rPr>
          <w:color w:val="0070C0"/>
          <w:lang w:val="en-US"/>
        </w:rPr>
      </w:pPr>
      <w:r w:rsidRPr="00C86BEA">
        <w:rPr>
          <w:color w:val="0070C0"/>
          <w:lang w:val="en-US"/>
        </w:rPr>
        <w:t>While going through the figure of SDG wise comparative sustainability score, we can see that GFRP material appears to be more sustainable only based on SDG 6 and SDG 15. The other SDG shows that CFRP is more or equally sustainable than GFRP.</w:t>
      </w:r>
    </w:p>
    <w:p w14:paraId="332A47AA" w14:textId="3CB81F61" w:rsidR="00846C57" w:rsidRPr="00A932A6" w:rsidRDefault="00846C57" w:rsidP="00846C57">
      <w:pPr>
        <w:pStyle w:val="Caption"/>
        <w:rPr>
          <w:color w:val="0070C0"/>
        </w:rPr>
      </w:pPr>
      <w:bookmarkStart w:id="61" w:name="_Toc151729059"/>
      <w:r w:rsidRPr="00A932A6">
        <w:rPr>
          <w:color w:val="0070C0"/>
        </w:rPr>
        <w:t xml:space="preserve">Table </w:t>
      </w:r>
      <w:r w:rsidRPr="00A932A6">
        <w:rPr>
          <w:color w:val="0070C0"/>
        </w:rPr>
        <w:fldChar w:fldCharType="begin"/>
      </w:r>
      <w:r w:rsidRPr="00A932A6">
        <w:rPr>
          <w:color w:val="0070C0"/>
        </w:rPr>
        <w:instrText xml:space="preserve"> SEQ Table \* ARABIC </w:instrText>
      </w:r>
      <w:r w:rsidRPr="00A932A6">
        <w:rPr>
          <w:color w:val="0070C0"/>
        </w:rPr>
        <w:fldChar w:fldCharType="separate"/>
      </w:r>
      <w:r w:rsidR="00085996">
        <w:rPr>
          <w:noProof/>
          <w:color w:val="0070C0"/>
        </w:rPr>
        <w:t>21</w:t>
      </w:r>
      <w:r w:rsidRPr="00A932A6">
        <w:rPr>
          <w:color w:val="0070C0"/>
        </w:rPr>
        <w:fldChar w:fldCharType="end"/>
      </w:r>
      <w:r w:rsidR="00201C35" w:rsidRPr="00A932A6">
        <w:rPr>
          <w:color w:val="0070C0"/>
        </w:rPr>
        <w:t xml:space="preserve"> : </w:t>
      </w:r>
      <w:r w:rsidR="004C60A5" w:rsidRPr="00A932A6">
        <w:rPr>
          <w:color w:val="0070C0"/>
        </w:rPr>
        <w:t>Total Sustainability Scores</w:t>
      </w:r>
      <w:bookmarkEnd w:id="61"/>
    </w:p>
    <w:tbl>
      <w:tblPr>
        <w:tblStyle w:val="TableGrid"/>
        <w:tblW w:w="0" w:type="auto"/>
        <w:jc w:val="center"/>
        <w:tblLook w:val="04A0" w:firstRow="1" w:lastRow="0" w:firstColumn="1" w:lastColumn="0" w:noHBand="0" w:noVBand="1"/>
      </w:tblPr>
      <w:tblGrid>
        <w:gridCol w:w="2380"/>
        <w:gridCol w:w="2029"/>
        <w:gridCol w:w="2012"/>
      </w:tblGrid>
      <w:tr w:rsidR="00846C57" w:rsidRPr="00846C57" w14:paraId="414A20F7" w14:textId="77777777" w:rsidTr="004A37EB">
        <w:trPr>
          <w:trHeight w:val="390"/>
          <w:jc w:val="center"/>
        </w:trPr>
        <w:tc>
          <w:tcPr>
            <w:tcW w:w="2380" w:type="dxa"/>
            <w:noWrap/>
            <w:vAlign w:val="center"/>
          </w:tcPr>
          <w:p w14:paraId="0F1D99EB" w14:textId="043B1DF6" w:rsidR="00F15210" w:rsidRPr="00846C57" w:rsidRDefault="00F15210" w:rsidP="00F15210">
            <w:pPr>
              <w:pStyle w:val="NoSpacing"/>
              <w:ind w:firstLine="0"/>
              <w:jc w:val="center"/>
              <w:rPr>
                <w:color w:val="0070C0"/>
              </w:rPr>
            </w:pPr>
            <w:r w:rsidRPr="00846C57">
              <w:rPr>
                <w:color w:val="0070C0"/>
              </w:rPr>
              <w:t>Impact Type</w:t>
            </w:r>
          </w:p>
        </w:tc>
        <w:tc>
          <w:tcPr>
            <w:tcW w:w="2029" w:type="dxa"/>
            <w:noWrap/>
            <w:vAlign w:val="center"/>
          </w:tcPr>
          <w:p w14:paraId="7DA673B4" w14:textId="253E9114" w:rsidR="00F15210" w:rsidRPr="00846C57" w:rsidRDefault="00F15210" w:rsidP="00F15210">
            <w:pPr>
              <w:pStyle w:val="NoSpacing"/>
              <w:ind w:firstLine="0"/>
              <w:jc w:val="center"/>
              <w:rPr>
                <w:color w:val="0070C0"/>
              </w:rPr>
            </w:pPr>
            <w:r w:rsidRPr="00846C57">
              <w:rPr>
                <w:color w:val="0070C0"/>
              </w:rPr>
              <w:t>GFRP Score</w:t>
            </w:r>
          </w:p>
        </w:tc>
        <w:tc>
          <w:tcPr>
            <w:tcW w:w="2012" w:type="dxa"/>
            <w:noWrap/>
            <w:vAlign w:val="center"/>
          </w:tcPr>
          <w:p w14:paraId="75B1CE74" w14:textId="611EAB6D" w:rsidR="00F15210" w:rsidRPr="00846C57" w:rsidRDefault="00F15210" w:rsidP="00F15210">
            <w:pPr>
              <w:pStyle w:val="NoSpacing"/>
              <w:ind w:firstLine="0"/>
              <w:jc w:val="center"/>
              <w:rPr>
                <w:color w:val="0070C0"/>
              </w:rPr>
            </w:pPr>
            <w:r w:rsidRPr="00846C57">
              <w:rPr>
                <w:color w:val="0070C0"/>
              </w:rPr>
              <w:t>CFRP Score</w:t>
            </w:r>
          </w:p>
        </w:tc>
      </w:tr>
      <w:tr w:rsidR="00846C57" w:rsidRPr="00846C57" w14:paraId="66F89E6A" w14:textId="77777777" w:rsidTr="004A37EB">
        <w:trPr>
          <w:trHeight w:val="390"/>
          <w:jc w:val="center"/>
        </w:trPr>
        <w:tc>
          <w:tcPr>
            <w:tcW w:w="2380" w:type="dxa"/>
            <w:noWrap/>
            <w:vAlign w:val="center"/>
            <w:hideMark/>
          </w:tcPr>
          <w:p w14:paraId="140FE0B6" w14:textId="77777777" w:rsidR="0099620C" w:rsidRPr="00846C57" w:rsidRDefault="0099620C" w:rsidP="00F15210">
            <w:pPr>
              <w:pStyle w:val="NoSpacing"/>
              <w:jc w:val="center"/>
              <w:rPr>
                <w:color w:val="0070C0"/>
              </w:rPr>
            </w:pPr>
            <w:r w:rsidRPr="00846C57">
              <w:rPr>
                <w:color w:val="0070C0"/>
              </w:rPr>
              <w:t>Positive</w:t>
            </w:r>
          </w:p>
        </w:tc>
        <w:tc>
          <w:tcPr>
            <w:tcW w:w="2029" w:type="dxa"/>
            <w:noWrap/>
            <w:vAlign w:val="center"/>
            <w:hideMark/>
          </w:tcPr>
          <w:p w14:paraId="402C4F2E" w14:textId="77777777" w:rsidR="0099620C" w:rsidRPr="00846C57" w:rsidRDefault="0099620C" w:rsidP="00F15210">
            <w:pPr>
              <w:pStyle w:val="NoSpacing"/>
              <w:jc w:val="center"/>
              <w:rPr>
                <w:color w:val="0070C0"/>
              </w:rPr>
            </w:pPr>
            <w:r w:rsidRPr="00846C57">
              <w:rPr>
                <w:color w:val="0070C0"/>
              </w:rPr>
              <w:t>53.00</w:t>
            </w:r>
          </w:p>
        </w:tc>
        <w:tc>
          <w:tcPr>
            <w:tcW w:w="2012" w:type="dxa"/>
            <w:noWrap/>
            <w:vAlign w:val="center"/>
            <w:hideMark/>
          </w:tcPr>
          <w:p w14:paraId="7EE65FDD" w14:textId="77777777" w:rsidR="0099620C" w:rsidRPr="00846C57" w:rsidRDefault="0099620C" w:rsidP="00F15210">
            <w:pPr>
              <w:pStyle w:val="NoSpacing"/>
              <w:jc w:val="center"/>
              <w:rPr>
                <w:color w:val="0070C0"/>
              </w:rPr>
            </w:pPr>
            <w:r w:rsidRPr="00846C57">
              <w:rPr>
                <w:color w:val="0070C0"/>
              </w:rPr>
              <w:t>62.00</w:t>
            </w:r>
          </w:p>
        </w:tc>
      </w:tr>
      <w:tr w:rsidR="00846C57" w:rsidRPr="00846C57" w14:paraId="574552C5" w14:textId="77777777" w:rsidTr="004A37EB">
        <w:trPr>
          <w:trHeight w:val="390"/>
          <w:jc w:val="center"/>
        </w:trPr>
        <w:tc>
          <w:tcPr>
            <w:tcW w:w="2380" w:type="dxa"/>
            <w:noWrap/>
            <w:vAlign w:val="center"/>
            <w:hideMark/>
          </w:tcPr>
          <w:p w14:paraId="6AE22F88" w14:textId="77777777" w:rsidR="0099620C" w:rsidRPr="00846C57" w:rsidRDefault="0099620C" w:rsidP="00F15210">
            <w:pPr>
              <w:pStyle w:val="NoSpacing"/>
              <w:jc w:val="center"/>
              <w:rPr>
                <w:color w:val="0070C0"/>
              </w:rPr>
            </w:pPr>
            <w:r w:rsidRPr="00846C57">
              <w:rPr>
                <w:color w:val="0070C0"/>
              </w:rPr>
              <w:t>Negative</w:t>
            </w:r>
          </w:p>
        </w:tc>
        <w:tc>
          <w:tcPr>
            <w:tcW w:w="2029" w:type="dxa"/>
            <w:noWrap/>
            <w:vAlign w:val="center"/>
            <w:hideMark/>
          </w:tcPr>
          <w:p w14:paraId="02466B3F" w14:textId="77777777" w:rsidR="0099620C" w:rsidRPr="00846C57" w:rsidRDefault="0099620C" w:rsidP="00F15210">
            <w:pPr>
              <w:pStyle w:val="NoSpacing"/>
              <w:jc w:val="center"/>
              <w:rPr>
                <w:color w:val="0070C0"/>
              </w:rPr>
            </w:pPr>
            <w:r w:rsidRPr="00846C57">
              <w:rPr>
                <w:color w:val="0070C0"/>
              </w:rPr>
              <w:t>22.00</w:t>
            </w:r>
          </w:p>
        </w:tc>
        <w:tc>
          <w:tcPr>
            <w:tcW w:w="2012" w:type="dxa"/>
            <w:noWrap/>
            <w:vAlign w:val="center"/>
            <w:hideMark/>
          </w:tcPr>
          <w:p w14:paraId="628D06A8" w14:textId="77777777" w:rsidR="0099620C" w:rsidRPr="00846C57" w:rsidRDefault="0099620C" w:rsidP="00F15210">
            <w:pPr>
              <w:pStyle w:val="NoSpacing"/>
              <w:jc w:val="center"/>
              <w:rPr>
                <w:color w:val="0070C0"/>
              </w:rPr>
            </w:pPr>
            <w:r w:rsidRPr="00846C57">
              <w:rPr>
                <w:color w:val="0070C0"/>
              </w:rPr>
              <w:t>16.00</w:t>
            </w:r>
          </w:p>
        </w:tc>
      </w:tr>
      <w:tr w:rsidR="00846C57" w:rsidRPr="00846C57" w14:paraId="74AE0C3B" w14:textId="77777777" w:rsidTr="004A37EB">
        <w:trPr>
          <w:trHeight w:val="390"/>
          <w:jc w:val="center"/>
        </w:trPr>
        <w:tc>
          <w:tcPr>
            <w:tcW w:w="2380" w:type="dxa"/>
            <w:noWrap/>
            <w:vAlign w:val="center"/>
            <w:hideMark/>
          </w:tcPr>
          <w:p w14:paraId="19852417" w14:textId="77777777" w:rsidR="0099620C" w:rsidRPr="00846C57" w:rsidRDefault="0099620C" w:rsidP="00F15210">
            <w:pPr>
              <w:pStyle w:val="NoSpacing"/>
              <w:jc w:val="center"/>
              <w:rPr>
                <w:color w:val="0070C0"/>
              </w:rPr>
            </w:pPr>
            <w:r w:rsidRPr="00846C57">
              <w:rPr>
                <w:color w:val="0070C0"/>
              </w:rPr>
              <w:t>Net</w:t>
            </w:r>
          </w:p>
        </w:tc>
        <w:tc>
          <w:tcPr>
            <w:tcW w:w="2029" w:type="dxa"/>
            <w:noWrap/>
            <w:vAlign w:val="center"/>
            <w:hideMark/>
          </w:tcPr>
          <w:p w14:paraId="23C635A3" w14:textId="77777777" w:rsidR="0099620C" w:rsidRPr="00846C57" w:rsidRDefault="0099620C" w:rsidP="00F15210">
            <w:pPr>
              <w:pStyle w:val="NoSpacing"/>
              <w:jc w:val="center"/>
              <w:rPr>
                <w:color w:val="0070C0"/>
              </w:rPr>
            </w:pPr>
            <w:r w:rsidRPr="00846C57">
              <w:rPr>
                <w:color w:val="0070C0"/>
              </w:rPr>
              <w:t>31.00</w:t>
            </w:r>
          </w:p>
        </w:tc>
        <w:tc>
          <w:tcPr>
            <w:tcW w:w="2012" w:type="dxa"/>
            <w:noWrap/>
            <w:vAlign w:val="center"/>
            <w:hideMark/>
          </w:tcPr>
          <w:p w14:paraId="0604794C" w14:textId="77777777" w:rsidR="0099620C" w:rsidRPr="00846C57" w:rsidRDefault="0099620C" w:rsidP="00F15210">
            <w:pPr>
              <w:pStyle w:val="NoSpacing"/>
              <w:jc w:val="center"/>
              <w:rPr>
                <w:color w:val="0070C0"/>
              </w:rPr>
            </w:pPr>
            <w:r w:rsidRPr="00846C57">
              <w:rPr>
                <w:color w:val="0070C0"/>
              </w:rPr>
              <w:t>46.00</w:t>
            </w:r>
          </w:p>
        </w:tc>
      </w:tr>
    </w:tbl>
    <w:p w14:paraId="4EC7F8A8" w14:textId="77777777" w:rsidR="004F2BDB" w:rsidRDefault="00F72FA9" w:rsidP="004F2BDB">
      <w:pPr>
        <w:keepNext/>
        <w:ind w:firstLine="0"/>
      </w:pPr>
      <w:r>
        <w:rPr>
          <w:noProof/>
        </w:rPr>
        <w:drawing>
          <wp:inline distT="0" distB="0" distL="0" distR="0" wp14:anchorId="3413732E" wp14:editId="57379E4D">
            <wp:extent cx="5650030" cy="3070458"/>
            <wp:effectExtent l="0" t="0" r="8255" b="0"/>
            <wp:docPr id="451614458" name="Chart 1">
              <a:extLst xmlns:a="http://schemas.openxmlformats.org/drawingml/2006/main">
                <a:ext uri="{FF2B5EF4-FFF2-40B4-BE49-F238E27FC236}">
                  <a16:creationId xmlns:a16="http://schemas.microsoft.com/office/drawing/2014/main" id="{869CB4C4-943F-4E7C-F2D6-41A8485AD3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FA060D3" w14:textId="7CC927BD" w:rsidR="006A32C9" w:rsidRPr="00A932A6" w:rsidRDefault="004F2BDB" w:rsidP="004F2BDB">
      <w:pPr>
        <w:pStyle w:val="Caption"/>
        <w:rPr>
          <w:color w:val="0070C0"/>
          <w:lang w:val="en-US"/>
        </w:rPr>
      </w:pPr>
      <w:bookmarkStart w:id="62" w:name="_Toc151729036"/>
      <w:r w:rsidRPr="00A932A6">
        <w:rPr>
          <w:color w:val="0070C0"/>
        </w:rPr>
        <w:t xml:space="preserve">Figure </w:t>
      </w:r>
      <w:r w:rsidRPr="00A932A6">
        <w:rPr>
          <w:color w:val="0070C0"/>
        </w:rPr>
        <w:fldChar w:fldCharType="begin"/>
      </w:r>
      <w:r w:rsidRPr="00A932A6">
        <w:rPr>
          <w:color w:val="0070C0"/>
        </w:rPr>
        <w:instrText xml:space="preserve"> SEQ Figure \* ARABIC </w:instrText>
      </w:r>
      <w:r w:rsidRPr="00A932A6">
        <w:rPr>
          <w:color w:val="0070C0"/>
        </w:rPr>
        <w:fldChar w:fldCharType="separate"/>
      </w:r>
      <w:r w:rsidR="00085996">
        <w:rPr>
          <w:noProof/>
          <w:color w:val="0070C0"/>
        </w:rPr>
        <w:t>9</w:t>
      </w:r>
      <w:r w:rsidRPr="00A932A6">
        <w:rPr>
          <w:color w:val="0070C0"/>
        </w:rPr>
        <w:fldChar w:fldCharType="end"/>
      </w:r>
      <w:r w:rsidR="00C3397E" w:rsidRPr="00A932A6">
        <w:rPr>
          <w:color w:val="0070C0"/>
        </w:rPr>
        <w:t xml:space="preserve"> :</w:t>
      </w:r>
      <w:r w:rsidR="00825CE0" w:rsidRPr="00A932A6">
        <w:rPr>
          <w:i w:val="0"/>
          <w:iCs w:val="0"/>
          <w:color w:val="0070C0"/>
          <w:szCs w:val="24"/>
        </w:rPr>
        <w:t xml:space="preserve"> </w:t>
      </w:r>
      <w:r w:rsidR="00825CE0" w:rsidRPr="00A932A6">
        <w:rPr>
          <w:color w:val="0070C0"/>
        </w:rPr>
        <w:t>SDG wise Comparative Sustainability Scores.</w:t>
      </w:r>
      <w:bookmarkEnd w:id="62"/>
    </w:p>
    <w:p w14:paraId="5B31F3B7" w14:textId="77777777" w:rsidR="00C3397E" w:rsidRDefault="00C3397E" w:rsidP="360D0394">
      <w:pPr>
        <w:ind w:firstLine="0"/>
        <w:rPr>
          <w:color w:val="0070C0"/>
          <w:lang w:val="en-US"/>
        </w:rPr>
      </w:pPr>
    </w:p>
    <w:p w14:paraId="67E03E5F" w14:textId="4182AA7F" w:rsidR="004A1793" w:rsidRPr="00E53AFA" w:rsidRDefault="004A1793" w:rsidP="004A1793">
      <w:pPr>
        <w:pStyle w:val="Caption"/>
        <w:rPr>
          <w:color w:val="0070C0"/>
        </w:rPr>
      </w:pPr>
    </w:p>
    <w:tbl>
      <w:tblPr>
        <w:tblpPr w:leftFromText="180" w:rightFromText="180" w:vertAnchor="text" w:horzAnchor="page" w:tblpX="6625" w:tblpY="526"/>
        <w:tblW w:w="5041" w:type="dxa"/>
        <w:tblLook w:val="04A0" w:firstRow="1" w:lastRow="0" w:firstColumn="1" w:lastColumn="0" w:noHBand="0" w:noVBand="1"/>
      </w:tblPr>
      <w:tblGrid>
        <w:gridCol w:w="738"/>
        <w:gridCol w:w="1369"/>
        <w:gridCol w:w="1347"/>
        <w:gridCol w:w="1587"/>
      </w:tblGrid>
      <w:tr w:rsidR="004A1793" w:rsidRPr="00AF1030" w14:paraId="0019E3D5" w14:textId="77777777" w:rsidTr="00AF1030">
        <w:trPr>
          <w:trHeight w:val="340"/>
        </w:trPr>
        <w:tc>
          <w:tcPr>
            <w:tcW w:w="7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BA14F"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SDG</w:t>
            </w:r>
          </w:p>
        </w:tc>
        <w:tc>
          <w:tcPr>
            <w:tcW w:w="1369" w:type="dxa"/>
            <w:tcBorders>
              <w:top w:val="single" w:sz="4" w:space="0" w:color="auto"/>
              <w:left w:val="nil"/>
              <w:bottom w:val="single" w:sz="4" w:space="0" w:color="auto"/>
              <w:right w:val="single" w:sz="4" w:space="0" w:color="auto"/>
            </w:tcBorders>
            <w:shd w:val="clear" w:color="auto" w:fill="auto"/>
            <w:noWrap/>
            <w:vAlign w:val="bottom"/>
            <w:hideMark/>
          </w:tcPr>
          <w:p w14:paraId="1EB805D4"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CFRP+VE</w:t>
            </w:r>
          </w:p>
        </w:tc>
        <w:tc>
          <w:tcPr>
            <w:tcW w:w="1347" w:type="dxa"/>
            <w:tcBorders>
              <w:top w:val="single" w:sz="4" w:space="0" w:color="auto"/>
              <w:left w:val="nil"/>
              <w:bottom w:val="single" w:sz="4" w:space="0" w:color="auto"/>
              <w:right w:val="single" w:sz="4" w:space="0" w:color="auto"/>
            </w:tcBorders>
            <w:shd w:val="clear" w:color="auto" w:fill="auto"/>
            <w:noWrap/>
            <w:vAlign w:val="bottom"/>
            <w:hideMark/>
          </w:tcPr>
          <w:p w14:paraId="14C45D5A"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CFRP-VE</w:t>
            </w:r>
          </w:p>
        </w:tc>
        <w:tc>
          <w:tcPr>
            <w:tcW w:w="1587" w:type="dxa"/>
            <w:tcBorders>
              <w:top w:val="single" w:sz="4" w:space="0" w:color="auto"/>
              <w:left w:val="nil"/>
              <w:bottom w:val="single" w:sz="4" w:space="0" w:color="auto"/>
              <w:right w:val="single" w:sz="4" w:space="0" w:color="auto"/>
            </w:tcBorders>
            <w:shd w:val="clear" w:color="auto" w:fill="auto"/>
            <w:noWrap/>
            <w:vAlign w:val="bottom"/>
            <w:hideMark/>
          </w:tcPr>
          <w:p w14:paraId="4C3DF62C"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Total CFRP</w:t>
            </w:r>
          </w:p>
        </w:tc>
      </w:tr>
      <w:tr w:rsidR="004A1793" w:rsidRPr="00AF1030" w14:paraId="038E3340"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7C4620CA"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7</w:t>
            </w:r>
          </w:p>
        </w:tc>
        <w:tc>
          <w:tcPr>
            <w:tcW w:w="1369" w:type="dxa"/>
            <w:tcBorders>
              <w:top w:val="nil"/>
              <w:left w:val="nil"/>
              <w:bottom w:val="single" w:sz="4" w:space="0" w:color="auto"/>
              <w:right w:val="single" w:sz="4" w:space="0" w:color="auto"/>
            </w:tcBorders>
            <w:shd w:val="clear" w:color="auto" w:fill="auto"/>
            <w:noWrap/>
            <w:vAlign w:val="bottom"/>
            <w:hideMark/>
          </w:tcPr>
          <w:p w14:paraId="2964F15A"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90.00</w:t>
            </w:r>
          </w:p>
        </w:tc>
        <w:tc>
          <w:tcPr>
            <w:tcW w:w="1347" w:type="dxa"/>
            <w:tcBorders>
              <w:top w:val="nil"/>
              <w:left w:val="nil"/>
              <w:bottom w:val="single" w:sz="4" w:space="0" w:color="auto"/>
              <w:right w:val="single" w:sz="4" w:space="0" w:color="auto"/>
            </w:tcBorders>
            <w:shd w:val="clear" w:color="auto" w:fill="auto"/>
            <w:noWrap/>
            <w:vAlign w:val="bottom"/>
            <w:hideMark/>
          </w:tcPr>
          <w:p w14:paraId="208BD6A6"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2FB666B0"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90.00</w:t>
            </w:r>
          </w:p>
        </w:tc>
      </w:tr>
      <w:tr w:rsidR="004A1793" w:rsidRPr="00AF1030" w14:paraId="79522C04"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0150D267"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12</w:t>
            </w:r>
          </w:p>
        </w:tc>
        <w:tc>
          <w:tcPr>
            <w:tcW w:w="1369" w:type="dxa"/>
            <w:tcBorders>
              <w:top w:val="nil"/>
              <w:left w:val="nil"/>
              <w:bottom w:val="single" w:sz="4" w:space="0" w:color="auto"/>
              <w:right w:val="single" w:sz="4" w:space="0" w:color="auto"/>
            </w:tcBorders>
            <w:shd w:val="clear" w:color="auto" w:fill="auto"/>
            <w:noWrap/>
            <w:vAlign w:val="bottom"/>
            <w:hideMark/>
          </w:tcPr>
          <w:p w14:paraId="14A47D15"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45.45</w:t>
            </w:r>
          </w:p>
        </w:tc>
        <w:tc>
          <w:tcPr>
            <w:tcW w:w="1347" w:type="dxa"/>
            <w:tcBorders>
              <w:top w:val="nil"/>
              <w:left w:val="nil"/>
              <w:bottom w:val="single" w:sz="4" w:space="0" w:color="auto"/>
              <w:right w:val="single" w:sz="4" w:space="0" w:color="auto"/>
            </w:tcBorders>
            <w:shd w:val="clear" w:color="auto" w:fill="auto"/>
            <w:noWrap/>
            <w:vAlign w:val="bottom"/>
            <w:hideMark/>
          </w:tcPr>
          <w:p w14:paraId="055F42EF"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3297818F"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45.45</w:t>
            </w:r>
          </w:p>
        </w:tc>
      </w:tr>
      <w:tr w:rsidR="004A1793" w:rsidRPr="00AF1030" w14:paraId="5C370CC9"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606F8E93"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8</w:t>
            </w:r>
          </w:p>
        </w:tc>
        <w:tc>
          <w:tcPr>
            <w:tcW w:w="1369" w:type="dxa"/>
            <w:tcBorders>
              <w:top w:val="nil"/>
              <w:left w:val="nil"/>
              <w:bottom w:val="single" w:sz="4" w:space="0" w:color="auto"/>
              <w:right w:val="single" w:sz="4" w:space="0" w:color="auto"/>
            </w:tcBorders>
            <w:shd w:val="clear" w:color="auto" w:fill="auto"/>
            <w:noWrap/>
            <w:vAlign w:val="bottom"/>
            <w:hideMark/>
          </w:tcPr>
          <w:p w14:paraId="32BD7C0A"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41.67</w:t>
            </w:r>
          </w:p>
        </w:tc>
        <w:tc>
          <w:tcPr>
            <w:tcW w:w="1347" w:type="dxa"/>
            <w:tcBorders>
              <w:top w:val="nil"/>
              <w:left w:val="nil"/>
              <w:bottom w:val="single" w:sz="4" w:space="0" w:color="auto"/>
              <w:right w:val="single" w:sz="4" w:space="0" w:color="auto"/>
            </w:tcBorders>
            <w:shd w:val="clear" w:color="auto" w:fill="auto"/>
            <w:noWrap/>
            <w:vAlign w:val="bottom"/>
            <w:hideMark/>
          </w:tcPr>
          <w:p w14:paraId="2A4C4EEC"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4C7C6B8E"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41.67</w:t>
            </w:r>
          </w:p>
        </w:tc>
      </w:tr>
      <w:tr w:rsidR="004A1793" w:rsidRPr="00AF1030" w14:paraId="4196857A"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46F271EE"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11</w:t>
            </w:r>
          </w:p>
        </w:tc>
        <w:tc>
          <w:tcPr>
            <w:tcW w:w="1369" w:type="dxa"/>
            <w:tcBorders>
              <w:top w:val="nil"/>
              <w:left w:val="nil"/>
              <w:bottom w:val="single" w:sz="4" w:space="0" w:color="auto"/>
              <w:right w:val="single" w:sz="4" w:space="0" w:color="auto"/>
            </w:tcBorders>
            <w:shd w:val="clear" w:color="auto" w:fill="auto"/>
            <w:noWrap/>
            <w:vAlign w:val="bottom"/>
            <w:hideMark/>
          </w:tcPr>
          <w:p w14:paraId="5E099B6A"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20.00</w:t>
            </w:r>
          </w:p>
        </w:tc>
        <w:tc>
          <w:tcPr>
            <w:tcW w:w="1347" w:type="dxa"/>
            <w:tcBorders>
              <w:top w:val="nil"/>
              <w:left w:val="nil"/>
              <w:bottom w:val="single" w:sz="4" w:space="0" w:color="auto"/>
              <w:right w:val="single" w:sz="4" w:space="0" w:color="auto"/>
            </w:tcBorders>
            <w:shd w:val="clear" w:color="auto" w:fill="auto"/>
            <w:noWrap/>
            <w:vAlign w:val="bottom"/>
            <w:hideMark/>
          </w:tcPr>
          <w:p w14:paraId="319C1730"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20.00</w:t>
            </w:r>
          </w:p>
        </w:tc>
        <w:tc>
          <w:tcPr>
            <w:tcW w:w="1587" w:type="dxa"/>
            <w:tcBorders>
              <w:top w:val="nil"/>
              <w:left w:val="nil"/>
              <w:bottom w:val="single" w:sz="4" w:space="0" w:color="auto"/>
              <w:right w:val="single" w:sz="4" w:space="0" w:color="auto"/>
            </w:tcBorders>
            <w:shd w:val="clear" w:color="auto" w:fill="auto"/>
            <w:noWrap/>
            <w:vAlign w:val="bottom"/>
            <w:hideMark/>
          </w:tcPr>
          <w:p w14:paraId="4C325292"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40.00</w:t>
            </w:r>
          </w:p>
        </w:tc>
      </w:tr>
      <w:tr w:rsidR="004A1793" w:rsidRPr="00AF1030" w14:paraId="546A4C8E"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468B7C60"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9</w:t>
            </w:r>
          </w:p>
        </w:tc>
        <w:tc>
          <w:tcPr>
            <w:tcW w:w="1369" w:type="dxa"/>
            <w:tcBorders>
              <w:top w:val="nil"/>
              <w:left w:val="nil"/>
              <w:bottom w:val="single" w:sz="4" w:space="0" w:color="auto"/>
              <w:right w:val="single" w:sz="4" w:space="0" w:color="auto"/>
            </w:tcBorders>
            <w:shd w:val="clear" w:color="auto" w:fill="auto"/>
            <w:noWrap/>
            <w:vAlign w:val="bottom"/>
            <w:hideMark/>
          </w:tcPr>
          <w:p w14:paraId="702F4DA8"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37.50</w:t>
            </w:r>
          </w:p>
        </w:tc>
        <w:tc>
          <w:tcPr>
            <w:tcW w:w="1347" w:type="dxa"/>
            <w:tcBorders>
              <w:top w:val="nil"/>
              <w:left w:val="nil"/>
              <w:bottom w:val="single" w:sz="4" w:space="0" w:color="auto"/>
              <w:right w:val="single" w:sz="4" w:space="0" w:color="auto"/>
            </w:tcBorders>
            <w:shd w:val="clear" w:color="auto" w:fill="auto"/>
            <w:noWrap/>
            <w:vAlign w:val="bottom"/>
            <w:hideMark/>
          </w:tcPr>
          <w:p w14:paraId="61C31D9D"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15540C58"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37.50</w:t>
            </w:r>
          </w:p>
        </w:tc>
      </w:tr>
      <w:tr w:rsidR="004A1793" w:rsidRPr="00AF1030" w14:paraId="19B4348F"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0D07D375"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14</w:t>
            </w:r>
          </w:p>
        </w:tc>
        <w:tc>
          <w:tcPr>
            <w:tcW w:w="1369" w:type="dxa"/>
            <w:tcBorders>
              <w:top w:val="nil"/>
              <w:left w:val="nil"/>
              <w:bottom w:val="single" w:sz="4" w:space="0" w:color="auto"/>
              <w:right w:val="single" w:sz="4" w:space="0" w:color="auto"/>
            </w:tcBorders>
            <w:shd w:val="clear" w:color="auto" w:fill="auto"/>
            <w:noWrap/>
            <w:vAlign w:val="bottom"/>
            <w:hideMark/>
          </w:tcPr>
          <w:p w14:paraId="0047EA40"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5.00</w:t>
            </w:r>
          </w:p>
        </w:tc>
        <w:tc>
          <w:tcPr>
            <w:tcW w:w="1347" w:type="dxa"/>
            <w:tcBorders>
              <w:top w:val="nil"/>
              <w:left w:val="nil"/>
              <w:bottom w:val="single" w:sz="4" w:space="0" w:color="auto"/>
              <w:right w:val="single" w:sz="4" w:space="0" w:color="auto"/>
            </w:tcBorders>
            <w:shd w:val="clear" w:color="auto" w:fill="auto"/>
            <w:noWrap/>
            <w:vAlign w:val="bottom"/>
            <w:hideMark/>
          </w:tcPr>
          <w:p w14:paraId="61F25C4F"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30.00</w:t>
            </w:r>
          </w:p>
        </w:tc>
        <w:tc>
          <w:tcPr>
            <w:tcW w:w="1587" w:type="dxa"/>
            <w:tcBorders>
              <w:top w:val="nil"/>
              <w:left w:val="nil"/>
              <w:bottom w:val="single" w:sz="4" w:space="0" w:color="auto"/>
              <w:right w:val="single" w:sz="4" w:space="0" w:color="auto"/>
            </w:tcBorders>
            <w:shd w:val="clear" w:color="auto" w:fill="auto"/>
            <w:noWrap/>
            <w:vAlign w:val="bottom"/>
            <w:hideMark/>
          </w:tcPr>
          <w:p w14:paraId="29CC3258"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35.00</w:t>
            </w:r>
          </w:p>
        </w:tc>
      </w:tr>
      <w:tr w:rsidR="004A1793" w:rsidRPr="00AF1030" w14:paraId="18EC8CB5"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31511C94"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13</w:t>
            </w:r>
          </w:p>
        </w:tc>
        <w:tc>
          <w:tcPr>
            <w:tcW w:w="1369" w:type="dxa"/>
            <w:tcBorders>
              <w:top w:val="nil"/>
              <w:left w:val="nil"/>
              <w:bottom w:val="single" w:sz="4" w:space="0" w:color="auto"/>
              <w:right w:val="single" w:sz="4" w:space="0" w:color="auto"/>
            </w:tcBorders>
            <w:shd w:val="clear" w:color="auto" w:fill="auto"/>
            <w:noWrap/>
            <w:vAlign w:val="bottom"/>
            <w:hideMark/>
          </w:tcPr>
          <w:p w14:paraId="0FC23050"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30.00</w:t>
            </w:r>
          </w:p>
        </w:tc>
        <w:tc>
          <w:tcPr>
            <w:tcW w:w="1347" w:type="dxa"/>
            <w:tcBorders>
              <w:top w:val="nil"/>
              <w:left w:val="nil"/>
              <w:bottom w:val="single" w:sz="4" w:space="0" w:color="auto"/>
              <w:right w:val="single" w:sz="4" w:space="0" w:color="auto"/>
            </w:tcBorders>
            <w:shd w:val="clear" w:color="auto" w:fill="auto"/>
            <w:noWrap/>
            <w:vAlign w:val="bottom"/>
            <w:hideMark/>
          </w:tcPr>
          <w:p w14:paraId="27C418AC"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28F34D63"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30.00</w:t>
            </w:r>
          </w:p>
        </w:tc>
      </w:tr>
      <w:tr w:rsidR="004A1793" w:rsidRPr="00AF1030" w14:paraId="38A381CD"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45DEC901"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w:t>
            </w:r>
          </w:p>
        </w:tc>
        <w:tc>
          <w:tcPr>
            <w:tcW w:w="1369" w:type="dxa"/>
            <w:tcBorders>
              <w:top w:val="nil"/>
              <w:left w:val="nil"/>
              <w:bottom w:val="single" w:sz="4" w:space="0" w:color="auto"/>
              <w:right w:val="single" w:sz="4" w:space="0" w:color="auto"/>
            </w:tcBorders>
            <w:shd w:val="clear" w:color="auto" w:fill="auto"/>
            <w:noWrap/>
            <w:vAlign w:val="bottom"/>
            <w:hideMark/>
          </w:tcPr>
          <w:p w14:paraId="0ED20F9F"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28.57</w:t>
            </w:r>
          </w:p>
        </w:tc>
        <w:tc>
          <w:tcPr>
            <w:tcW w:w="1347" w:type="dxa"/>
            <w:tcBorders>
              <w:top w:val="nil"/>
              <w:left w:val="nil"/>
              <w:bottom w:val="single" w:sz="4" w:space="0" w:color="auto"/>
              <w:right w:val="single" w:sz="4" w:space="0" w:color="auto"/>
            </w:tcBorders>
            <w:shd w:val="clear" w:color="auto" w:fill="auto"/>
            <w:noWrap/>
            <w:vAlign w:val="bottom"/>
            <w:hideMark/>
          </w:tcPr>
          <w:p w14:paraId="2BADFB96"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4C998581"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28.57</w:t>
            </w:r>
          </w:p>
        </w:tc>
      </w:tr>
      <w:tr w:rsidR="004A1793" w:rsidRPr="00AF1030" w14:paraId="384F19EB"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73B76A70"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17</w:t>
            </w:r>
          </w:p>
        </w:tc>
        <w:tc>
          <w:tcPr>
            <w:tcW w:w="1369" w:type="dxa"/>
            <w:tcBorders>
              <w:top w:val="nil"/>
              <w:left w:val="nil"/>
              <w:bottom w:val="single" w:sz="4" w:space="0" w:color="auto"/>
              <w:right w:val="single" w:sz="4" w:space="0" w:color="auto"/>
            </w:tcBorders>
            <w:shd w:val="clear" w:color="auto" w:fill="auto"/>
            <w:noWrap/>
            <w:vAlign w:val="bottom"/>
            <w:hideMark/>
          </w:tcPr>
          <w:p w14:paraId="5E7B4A24"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21.05</w:t>
            </w:r>
          </w:p>
        </w:tc>
        <w:tc>
          <w:tcPr>
            <w:tcW w:w="1347" w:type="dxa"/>
            <w:tcBorders>
              <w:top w:val="nil"/>
              <w:left w:val="nil"/>
              <w:bottom w:val="single" w:sz="4" w:space="0" w:color="auto"/>
              <w:right w:val="single" w:sz="4" w:space="0" w:color="auto"/>
            </w:tcBorders>
            <w:shd w:val="clear" w:color="auto" w:fill="auto"/>
            <w:noWrap/>
            <w:vAlign w:val="bottom"/>
            <w:hideMark/>
          </w:tcPr>
          <w:p w14:paraId="3AD81FDE"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104B6ADB"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21.05</w:t>
            </w:r>
          </w:p>
        </w:tc>
      </w:tr>
      <w:tr w:rsidR="004A1793" w:rsidRPr="00AF1030" w14:paraId="5D77F0C2"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4DA2155A"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6</w:t>
            </w:r>
          </w:p>
        </w:tc>
        <w:tc>
          <w:tcPr>
            <w:tcW w:w="1369" w:type="dxa"/>
            <w:tcBorders>
              <w:top w:val="nil"/>
              <w:left w:val="nil"/>
              <w:bottom w:val="single" w:sz="4" w:space="0" w:color="auto"/>
              <w:right w:val="single" w:sz="4" w:space="0" w:color="auto"/>
            </w:tcBorders>
            <w:shd w:val="clear" w:color="auto" w:fill="auto"/>
            <w:noWrap/>
            <w:vAlign w:val="bottom"/>
            <w:hideMark/>
          </w:tcPr>
          <w:p w14:paraId="5E19F463"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6.25</w:t>
            </w:r>
          </w:p>
        </w:tc>
        <w:tc>
          <w:tcPr>
            <w:tcW w:w="1347" w:type="dxa"/>
            <w:tcBorders>
              <w:top w:val="nil"/>
              <w:left w:val="nil"/>
              <w:bottom w:val="single" w:sz="4" w:space="0" w:color="auto"/>
              <w:right w:val="single" w:sz="4" w:space="0" w:color="auto"/>
            </w:tcBorders>
            <w:shd w:val="clear" w:color="auto" w:fill="auto"/>
            <w:noWrap/>
            <w:vAlign w:val="bottom"/>
            <w:hideMark/>
          </w:tcPr>
          <w:p w14:paraId="24C159E0"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12.50</w:t>
            </w:r>
          </w:p>
        </w:tc>
        <w:tc>
          <w:tcPr>
            <w:tcW w:w="1587" w:type="dxa"/>
            <w:tcBorders>
              <w:top w:val="nil"/>
              <w:left w:val="nil"/>
              <w:bottom w:val="single" w:sz="4" w:space="0" w:color="auto"/>
              <w:right w:val="single" w:sz="4" w:space="0" w:color="auto"/>
            </w:tcBorders>
            <w:shd w:val="clear" w:color="auto" w:fill="auto"/>
            <w:noWrap/>
            <w:vAlign w:val="bottom"/>
            <w:hideMark/>
          </w:tcPr>
          <w:p w14:paraId="28A1AD09"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18.75</w:t>
            </w:r>
          </w:p>
        </w:tc>
      </w:tr>
      <w:tr w:rsidR="004A1793" w:rsidRPr="00AF1030" w14:paraId="2B9E5614"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5D5C2F0C"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3</w:t>
            </w:r>
          </w:p>
        </w:tc>
        <w:tc>
          <w:tcPr>
            <w:tcW w:w="1369" w:type="dxa"/>
            <w:tcBorders>
              <w:top w:val="nil"/>
              <w:left w:val="nil"/>
              <w:bottom w:val="single" w:sz="4" w:space="0" w:color="auto"/>
              <w:right w:val="single" w:sz="4" w:space="0" w:color="auto"/>
            </w:tcBorders>
            <w:shd w:val="clear" w:color="auto" w:fill="auto"/>
            <w:noWrap/>
            <w:vAlign w:val="bottom"/>
            <w:hideMark/>
          </w:tcPr>
          <w:p w14:paraId="3485C0C4"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11.54</w:t>
            </w:r>
          </w:p>
        </w:tc>
        <w:tc>
          <w:tcPr>
            <w:tcW w:w="1347" w:type="dxa"/>
            <w:tcBorders>
              <w:top w:val="nil"/>
              <w:left w:val="nil"/>
              <w:bottom w:val="single" w:sz="4" w:space="0" w:color="auto"/>
              <w:right w:val="single" w:sz="4" w:space="0" w:color="auto"/>
            </w:tcBorders>
            <w:shd w:val="clear" w:color="auto" w:fill="auto"/>
            <w:noWrap/>
            <w:vAlign w:val="bottom"/>
            <w:hideMark/>
          </w:tcPr>
          <w:p w14:paraId="0A40FE24"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3.85</w:t>
            </w:r>
          </w:p>
        </w:tc>
        <w:tc>
          <w:tcPr>
            <w:tcW w:w="1587" w:type="dxa"/>
            <w:tcBorders>
              <w:top w:val="nil"/>
              <w:left w:val="nil"/>
              <w:bottom w:val="single" w:sz="4" w:space="0" w:color="auto"/>
              <w:right w:val="single" w:sz="4" w:space="0" w:color="auto"/>
            </w:tcBorders>
            <w:shd w:val="clear" w:color="auto" w:fill="auto"/>
            <w:noWrap/>
            <w:vAlign w:val="bottom"/>
            <w:hideMark/>
          </w:tcPr>
          <w:p w14:paraId="7A6263DF"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15.39</w:t>
            </w:r>
          </w:p>
        </w:tc>
      </w:tr>
      <w:tr w:rsidR="004A1793" w:rsidRPr="00AF1030" w14:paraId="7D69C672"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7458FEAD"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15</w:t>
            </w:r>
          </w:p>
        </w:tc>
        <w:tc>
          <w:tcPr>
            <w:tcW w:w="1369" w:type="dxa"/>
            <w:tcBorders>
              <w:top w:val="nil"/>
              <w:left w:val="nil"/>
              <w:bottom w:val="single" w:sz="4" w:space="0" w:color="auto"/>
              <w:right w:val="single" w:sz="4" w:space="0" w:color="auto"/>
            </w:tcBorders>
            <w:shd w:val="clear" w:color="auto" w:fill="auto"/>
            <w:noWrap/>
            <w:vAlign w:val="bottom"/>
            <w:hideMark/>
          </w:tcPr>
          <w:p w14:paraId="152F22A5"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347" w:type="dxa"/>
            <w:tcBorders>
              <w:top w:val="nil"/>
              <w:left w:val="nil"/>
              <w:bottom w:val="single" w:sz="4" w:space="0" w:color="auto"/>
              <w:right w:val="single" w:sz="4" w:space="0" w:color="auto"/>
            </w:tcBorders>
            <w:shd w:val="clear" w:color="auto" w:fill="auto"/>
            <w:noWrap/>
            <w:vAlign w:val="bottom"/>
            <w:hideMark/>
          </w:tcPr>
          <w:p w14:paraId="4C50C7B7"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12.50</w:t>
            </w:r>
          </w:p>
        </w:tc>
        <w:tc>
          <w:tcPr>
            <w:tcW w:w="1587" w:type="dxa"/>
            <w:tcBorders>
              <w:top w:val="nil"/>
              <w:left w:val="nil"/>
              <w:bottom w:val="single" w:sz="4" w:space="0" w:color="auto"/>
              <w:right w:val="single" w:sz="4" w:space="0" w:color="auto"/>
            </w:tcBorders>
            <w:shd w:val="clear" w:color="auto" w:fill="auto"/>
            <w:noWrap/>
            <w:vAlign w:val="bottom"/>
            <w:hideMark/>
          </w:tcPr>
          <w:p w14:paraId="520AA506"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12.50</w:t>
            </w:r>
          </w:p>
        </w:tc>
      </w:tr>
      <w:tr w:rsidR="004A1793" w:rsidRPr="00AF1030" w14:paraId="0ED941E1"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5DEEF980"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2</w:t>
            </w:r>
          </w:p>
        </w:tc>
        <w:tc>
          <w:tcPr>
            <w:tcW w:w="1369" w:type="dxa"/>
            <w:tcBorders>
              <w:top w:val="nil"/>
              <w:left w:val="nil"/>
              <w:bottom w:val="single" w:sz="4" w:space="0" w:color="auto"/>
              <w:right w:val="single" w:sz="4" w:space="0" w:color="auto"/>
            </w:tcBorders>
            <w:shd w:val="clear" w:color="auto" w:fill="auto"/>
            <w:noWrap/>
            <w:vAlign w:val="bottom"/>
            <w:hideMark/>
          </w:tcPr>
          <w:p w14:paraId="33E68788"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6.25</w:t>
            </w:r>
          </w:p>
        </w:tc>
        <w:tc>
          <w:tcPr>
            <w:tcW w:w="1347" w:type="dxa"/>
            <w:tcBorders>
              <w:top w:val="nil"/>
              <w:left w:val="nil"/>
              <w:bottom w:val="single" w:sz="4" w:space="0" w:color="auto"/>
              <w:right w:val="single" w:sz="4" w:space="0" w:color="auto"/>
            </w:tcBorders>
            <w:shd w:val="clear" w:color="auto" w:fill="auto"/>
            <w:noWrap/>
            <w:vAlign w:val="bottom"/>
            <w:hideMark/>
          </w:tcPr>
          <w:p w14:paraId="2DEA32B1"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0CA77251"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6.25</w:t>
            </w:r>
          </w:p>
        </w:tc>
      </w:tr>
      <w:tr w:rsidR="004A1793" w:rsidRPr="00AF1030" w14:paraId="195CF484"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3FC10DE9"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4</w:t>
            </w:r>
          </w:p>
        </w:tc>
        <w:tc>
          <w:tcPr>
            <w:tcW w:w="1369" w:type="dxa"/>
            <w:tcBorders>
              <w:top w:val="nil"/>
              <w:left w:val="nil"/>
              <w:bottom w:val="single" w:sz="4" w:space="0" w:color="auto"/>
              <w:right w:val="single" w:sz="4" w:space="0" w:color="auto"/>
            </w:tcBorders>
            <w:shd w:val="clear" w:color="auto" w:fill="auto"/>
            <w:noWrap/>
            <w:vAlign w:val="bottom"/>
            <w:hideMark/>
          </w:tcPr>
          <w:p w14:paraId="6C3F6DD2"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5.00</w:t>
            </w:r>
          </w:p>
        </w:tc>
        <w:tc>
          <w:tcPr>
            <w:tcW w:w="1347" w:type="dxa"/>
            <w:tcBorders>
              <w:top w:val="nil"/>
              <w:left w:val="nil"/>
              <w:bottom w:val="single" w:sz="4" w:space="0" w:color="auto"/>
              <w:right w:val="single" w:sz="4" w:space="0" w:color="auto"/>
            </w:tcBorders>
            <w:shd w:val="clear" w:color="auto" w:fill="auto"/>
            <w:noWrap/>
            <w:vAlign w:val="bottom"/>
            <w:hideMark/>
          </w:tcPr>
          <w:p w14:paraId="58650ABF"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375A2C29"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5.00</w:t>
            </w:r>
          </w:p>
        </w:tc>
      </w:tr>
      <w:tr w:rsidR="004A1793" w:rsidRPr="00AF1030" w14:paraId="4F3273D1"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1E1D3AB5"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10</w:t>
            </w:r>
          </w:p>
        </w:tc>
        <w:tc>
          <w:tcPr>
            <w:tcW w:w="1369" w:type="dxa"/>
            <w:tcBorders>
              <w:top w:val="nil"/>
              <w:left w:val="nil"/>
              <w:bottom w:val="single" w:sz="4" w:space="0" w:color="auto"/>
              <w:right w:val="single" w:sz="4" w:space="0" w:color="auto"/>
            </w:tcBorders>
            <w:shd w:val="clear" w:color="auto" w:fill="auto"/>
            <w:noWrap/>
            <w:vAlign w:val="bottom"/>
            <w:hideMark/>
          </w:tcPr>
          <w:p w14:paraId="6261E18E"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5.00</w:t>
            </w:r>
          </w:p>
        </w:tc>
        <w:tc>
          <w:tcPr>
            <w:tcW w:w="1347" w:type="dxa"/>
            <w:tcBorders>
              <w:top w:val="nil"/>
              <w:left w:val="nil"/>
              <w:bottom w:val="single" w:sz="4" w:space="0" w:color="auto"/>
              <w:right w:val="single" w:sz="4" w:space="0" w:color="auto"/>
            </w:tcBorders>
            <w:shd w:val="clear" w:color="auto" w:fill="auto"/>
            <w:noWrap/>
            <w:vAlign w:val="bottom"/>
            <w:hideMark/>
          </w:tcPr>
          <w:p w14:paraId="60170071"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6D78D28E"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5.00</w:t>
            </w:r>
          </w:p>
        </w:tc>
      </w:tr>
      <w:tr w:rsidR="004A1793" w:rsidRPr="00AF1030" w14:paraId="1A6191CF"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5D91F7DC"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5</w:t>
            </w:r>
          </w:p>
        </w:tc>
        <w:tc>
          <w:tcPr>
            <w:tcW w:w="1369" w:type="dxa"/>
            <w:tcBorders>
              <w:top w:val="nil"/>
              <w:left w:val="nil"/>
              <w:bottom w:val="single" w:sz="4" w:space="0" w:color="auto"/>
              <w:right w:val="single" w:sz="4" w:space="0" w:color="auto"/>
            </w:tcBorders>
            <w:shd w:val="clear" w:color="auto" w:fill="auto"/>
            <w:noWrap/>
            <w:vAlign w:val="bottom"/>
            <w:hideMark/>
          </w:tcPr>
          <w:p w14:paraId="43DE9215"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347" w:type="dxa"/>
            <w:tcBorders>
              <w:top w:val="nil"/>
              <w:left w:val="nil"/>
              <w:bottom w:val="single" w:sz="4" w:space="0" w:color="auto"/>
              <w:right w:val="single" w:sz="4" w:space="0" w:color="auto"/>
            </w:tcBorders>
            <w:shd w:val="clear" w:color="auto" w:fill="auto"/>
            <w:noWrap/>
            <w:vAlign w:val="bottom"/>
            <w:hideMark/>
          </w:tcPr>
          <w:p w14:paraId="4C96FD54"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57816737"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r>
      <w:tr w:rsidR="004A1793" w:rsidRPr="00AF1030" w14:paraId="32548EB5" w14:textId="77777777" w:rsidTr="00AF1030">
        <w:trPr>
          <w:trHeight w:val="340"/>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14:paraId="2C236A19"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16</w:t>
            </w:r>
          </w:p>
        </w:tc>
        <w:tc>
          <w:tcPr>
            <w:tcW w:w="1369" w:type="dxa"/>
            <w:tcBorders>
              <w:top w:val="nil"/>
              <w:left w:val="nil"/>
              <w:bottom w:val="single" w:sz="4" w:space="0" w:color="auto"/>
              <w:right w:val="single" w:sz="4" w:space="0" w:color="auto"/>
            </w:tcBorders>
            <w:shd w:val="clear" w:color="auto" w:fill="auto"/>
            <w:noWrap/>
            <w:vAlign w:val="bottom"/>
            <w:hideMark/>
          </w:tcPr>
          <w:p w14:paraId="65AA07E3"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347" w:type="dxa"/>
            <w:tcBorders>
              <w:top w:val="nil"/>
              <w:left w:val="nil"/>
              <w:bottom w:val="single" w:sz="4" w:space="0" w:color="auto"/>
              <w:right w:val="single" w:sz="4" w:space="0" w:color="auto"/>
            </w:tcBorders>
            <w:shd w:val="clear" w:color="auto" w:fill="auto"/>
            <w:noWrap/>
            <w:vAlign w:val="bottom"/>
            <w:hideMark/>
          </w:tcPr>
          <w:p w14:paraId="46FD8241"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c>
          <w:tcPr>
            <w:tcW w:w="1587" w:type="dxa"/>
            <w:tcBorders>
              <w:top w:val="nil"/>
              <w:left w:val="nil"/>
              <w:bottom w:val="single" w:sz="4" w:space="0" w:color="auto"/>
              <w:right w:val="single" w:sz="4" w:space="0" w:color="auto"/>
            </w:tcBorders>
            <w:shd w:val="clear" w:color="auto" w:fill="auto"/>
            <w:noWrap/>
            <w:vAlign w:val="bottom"/>
            <w:hideMark/>
          </w:tcPr>
          <w:p w14:paraId="067ADBF2" w14:textId="77777777" w:rsidR="00920316" w:rsidRPr="00AF0B79" w:rsidRDefault="00920316" w:rsidP="00AF1030">
            <w:pPr>
              <w:spacing w:before="0" w:after="0" w:line="240" w:lineRule="auto"/>
              <w:ind w:firstLine="0"/>
              <w:jc w:val="center"/>
              <w:rPr>
                <w:rFonts w:ascii="Calibri" w:eastAsia="Times New Roman" w:hAnsi="Calibri" w:cs="Calibri"/>
                <w:color w:val="0070C0"/>
                <w:lang w:eastAsia="en-IN" w:bidi="bn-IN"/>
              </w:rPr>
            </w:pPr>
            <w:r w:rsidRPr="00AF0B79">
              <w:rPr>
                <w:rFonts w:ascii="Calibri" w:eastAsia="Times New Roman" w:hAnsi="Calibri" w:cs="Calibri"/>
                <w:color w:val="0070C0"/>
                <w:lang w:eastAsia="en-IN" w:bidi="bn-IN"/>
              </w:rPr>
              <w:t>0.00</w:t>
            </w:r>
          </w:p>
        </w:tc>
      </w:tr>
    </w:tbl>
    <w:tbl>
      <w:tblPr>
        <w:tblpPr w:leftFromText="180" w:rightFromText="180" w:vertAnchor="text" w:horzAnchor="page" w:tblpX="1199" w:tblpY="541"/>
        <w:tblW w:w="5211" w:type="dxa"/>
        <w:tblLook w:val="04A0" w:firstRow="1" w:lastRow="0" w:firstColumn="1" w:lastColumn="0" w:noHBand="0" w:noVBand="1"/>
      </w:tblPr>
      <w:tblGrid>
        <w:gridCol w:w="976"/>
        <w:gridCol w:w="1390"/>
        <w:gridCol w:w="1304"/>
        <w:gridCol w:w="1541"/>
      </w:tblGrid>
      <w:tr w:rsidR="004A1793" w:rsidRPr="00501406" w14:paraId="579BEBD1" w14:textId="77777777" w:rsidTr="00AF1030">
        <w:trPr>
          <w:trHeight w:val="340"/>
        </w:trPr>
        <w:tc>
          <w:tcPr>
            <w:tcW w:w="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32EC68"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SDG</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6CA4331C"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GFRP +VE</w:t>
            </w: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7249B793"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GFRP-VE</w:t>
            </w:r>
          </w:p>
        </w:tc>
        <w:tc>
          <w:tcPr>
            <w:tcW w:w="1541" w:type="dxa"/>
            <w:tcBorders>
              <w:top w:val="single" w:sz="4" w:space="0" w:color="auto"/>
              <w:left w:val="nil"/>
              <w:bottom w:val="single" w:sz="4" w:space="0" w:color="auto"/>
              <w:right w:val="single" w:sz="4" w:space="0" w:color="auto"/>
            </w:tcBorders>
            <w:shd w:val="clear" w:color="auto" w:fill="auto"/>
            <w:noWrap/>
            <w:vAlign w:val="bottom"/>
            <w:hideMark/>
          </w:tcPr>
          <w:p w14:paraId="11146CBB"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Total GFRP</w:t>
            </w:r>
          </w:p>
        </w:tc>
      </w:tr>
      <w:tr w:rsidR="004A1793" w:rsidRPr="00501406" w14:paraId="4433CF43"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13B29F60" w14:textId="5CFCA203" w:rsidR="004A1793" w:rsidRPr="00A644C6" w:rsidRDefault="00F52E9E" w:rsidP="00AF1030">
            <w:pPr>
              <w:spacing w:before="0" w:after="0" w:line="240" w:lineRule="auto"/>
              <w:ind w:firstLine="0"/>
              <w:jc w:val="center"/>
              <w:rPr>
                <w:rFonts w:ascii="Calibri" w:eastAsia="Times New Roman" w:hAnsi="Calibri" w:cs="Calibri"/>
                <w:color w:val="0070C0"/>
                <w:lang w:eastAsia="en-IN" w:bidi="bn-IN"/>
              </w:rPr>
            </w:pPr>
            <w:r>
              <w:rPr>
                <w:rFonts w:ascii="Calibri" w:eastAsia="Times New Roman" w:hAnsi="Calibri" w:cs="Calibri"/>
                <w:color w:val="0070C0"/>
                <w:lang w:eastAsia="en-IN" w:bidi="bn-IN"/>
              </w:rPr>
              <w:t xml:space="preserve"> </w:t>
            </w:r>
            <w:r w:rsidR="004A1793" w:rsidRPr="00501406">
              <w:rPr>
                <w:rFonts w:ascii="Calibri" w:eastAsia="Times New Roman" w:hAnsi="Calibri" w:cs="Calibri"/>
                <w:color w:val="0070C0"/>
                <w:lang w:eastAsia="en-IN" w:bidi="bn-IN"/>
              </w:rPr>
              <w:t xml:space="preserve">  </w:t>
            </w:r>
            <w:r w:rsidR="004A1793" w:rsidRPr="00A644C6">
              <w:rPr>
                <w:rFonts w:ascii="Calibri" w:eastAsia="Times New Roman" w:hAnsi="Calibri" w:cs="Calibri"/>
                <w:color w:val="0070C0"/>
                <w:lang w:eastAsia="en-IN" w:bidi="bn-IN"/>
              </w:rPr>
              <w:t>7</w:t>
            </w:r>
          </w:p>
        </w:tc>
        <w:tc>
          <w:tcPr>
            <w:tcW w:w="1390" w:type="dxa"/>
            <w:tcBorders>
              <w:top w:val="nil"/>
              <w:left w:val="nil"/>
              <w:bottom w:val="single" w:sz="4" w:space="0" w:color="auto"/>
              <w:right w:val="single" w:sz="4" w:space="0" w:color="auto"/>
            </w:tcBorders>
            <w:shd w:val="clear" w:color="auto" w:fill="auto"/>
            <w:noWrap/>
            <w:vAlign w:val="bottom"/>
            <w:hideMark/>
          </w:tcPr>
          <w:p w14:paraId="4698CF4F"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90.00</w:t>
            </w:r>
          </w:p>
        </w:tc>
        <w:tc>
          <w:tcPr>
            <w:tcW w:w="1304" w:type="dxa"/>
            <w:tcBorders>
              <w:top w:val="nil"/>
              <w:left w:val="nil"/>
              <w:bottom w:val="single" w:sz="4" w:space="0" w:color="auto"/>
              <w:right w:val="single" w:sz="4" w:space="0" w:color="auto"/>
            </w:tcBorders>
            <w:shd w:val="clear" w:color="auto" w:fill="auto"/>
            <w:noWrap/>
            <w:vAlign w:val="bottom"/>
            <w:hideMark/>
          </w:tcPr>
          <w:p w14:paraId="6F55F4B2"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4F993930"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90.00</w:t>
            </w:r>
          </w:p>
        </w:tc>
      </w:tr>
      <w:tr w:rsidR="004A1793" w:rsidRPr="00501406" w14:paraId="499F6019"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12A31B9A"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11</w:t>
            </w:r>
          </w:p>
        </w:tc>
        <w:tc>
          <w:tcPr>
            <w:tcW w:w="1390" w:type="dxa"/>
            <w:tcBorders>
              <w:top w:val="nil"/>
              <w:left w:val="nil"/>
              <w:bottom w:val="single" w:sz="4" w:space="0" w:color="auto"/>
              <w:right w:val="single" w:sz="4" w:space="0" w:color="auto"/>
            </w:tcBorders>
            <w:shd w:val="clear" w:color="auto" w:fill="auto"/>
            <w:noWrap/>
            <w:vAlign w:val="bottom"/>
            <w:hideMark/>
          </w:tcPr>
          <w:p w14:paraId="1666A9C1"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20.00</w:t>
            </w:r>
          </w:p>
        </w:tc>
        <w:tc>
          <w:tcPr>
            <w:tcW w:w="1304" w:type="dxa"/>
            <w:tcBorders>
              <w:top w:val="nil"/>
              <w:left w:val="nil"/>
              <w:bottom w:val="single" w:sz="4" w:space="0" w:color="auto"/>
              <w:right w:val="single" w:sz="4" w:space="0" w:color="auto"/>
            </w:tcBorders>
            <w:shd w:val="clear" w:color="auto" w:fill="auto"/>
            <w:noWrap/>
            <w:vAlign w:val="bottom"/>
            <w:hideMark/>
          </w:tcPr>
          <w:p w14:paraId="7B8B1D89"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20.00</w:t>
            </w:r>
          </w:p>
        </w:tc>
        <w:tc>
          <w:tcPr>
            <w:tcW w:w="1541" w:type="dxa"/>
            <w:tcBorders>
              <w:top w:val="nil"/>
              <w:left w:val="nil"/>
              <w:bottom w:val="single" w:sz="4" w:space="0" w:color="auto"/>
              <w:right w:val="single" w:sz="4" w:space="0" w:color="auto"/>
            </w:tcBorders>
            <w:shd w:val="clear" w:color="auto" w:fill="auto"/>
            <w:noWrap/>
            <w:vAlign w:val="bottom"/>
            <w:hideMark/>
          </w:tcPr>
          <w:p w14:paraId="22F91B77"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40.00</w:t>
            </w:r>
          </w:p>
        </w:tc>
      </w:tr>
      <w:tr w:rsidR="004A1793" w:rsidRPr="00501406" w14:paraId="4C81B156"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02367DF2"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12</w:t>
            </w:r>
          </w:p>
        </w:tc>
        <w:tc>
          <w:tcPr>
            <w:tcW w:w="1390" w:type="dxa"/>
            <w:tcBorders>
              <w:top w:val="nil"/>
              <w:left w:val="nil"/>
              <w:bottom w:val="single" w:sz="4" w:space="0" w:color="auto"/>
              <w:right w:val="single" w:sz="4" w:space="0" w:color="auto"/>
            </w:tcBorders>
            <w:shd w:val="clear" w:color="auto" w:fill="auto"/>
            <w:noWrap/>
            <w:vAlign w:val="bottom"/>
            <w:hideMark/>
          </w:tcPr>
          <w:p w14:paraId="7F8A5EBD"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22.73</w:t>
            </w:r>
          </w:p>
        </w:tc>
        <w:tc>
          <w:tcPr>
            <w:tcW w:w="1304" w:type="dxa"/>
            <w:tcBorders>
              <w:top w:val="nil"/>
              <w:left w:val="nil"/>
              <w:bottom w:val="single" w:sz="4" w:space="0" w:color="auto"/>
              <w:right w:val="single" w:sz="4" w:space="0" w:color="auto"/>
            </w:tcBorders>
            <w:shd w:val="clear" w:color="auto" w:fill="auto"/>
            <w:noWrap/>
            <w:vAlign w:val="bottom"/>
            <w:hideMark/>
          </w:tcPr>
          <w:p w14:paraId="7A6170D8"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13.64</w:t>
            </w:r>
          </w:p>
        </w:tc>
        <w:tc>
          <w:tcPr>
            <w:tcW w:w="1541" w:type="dxa"/>
            <w:tcBorders>
              <w:top w:val="nil"/>
              <w:left w:val="nil"/>
              <w:bottom w:val="single" w:sz="4" w:space="0" w:color="auto"/>
              <w:right w:val="single" w:sz="4" w:space="0" w:color="auto"/>
            </w:tcBorders>
            <w:shd w:val="clear" w:color="auto" w:fill="auto"/>
            <w:noWrap/>
            <w:vAlign w:val="bottom"/>
            <w:hideMark/>
          </w:tcPr>
          <w:p w14:paraId="07330CE0"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36.37</w:t>
            </w:r>
          </w:p>
        </w:tc>
      </w:tr>
      <w:tr w:rsidR="004A1793" w:rsidRPr="00501406" w14:paraId="498B763E"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267D006B"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14</w:t>
            </w:r>
          </w:p>
        </w:tc>
        <w:tc>
          <w:tcPr>
            <w:tcW w:w="1390" w:type="dxa"/>
            <w:tcBorders>
              <w:top w:val="nil"/>
              <w:left w:val="nil"/>
              <w:bottom w:val="single" w:sz="4" w:space="0" w:color="auto"/>
              <w:right w:val="single" w:sz="4" w:space="0" w:color="auto"/>
            </w:tcBorders>
            <w:shd w:val="clear" w:color="auto" w:fill="auto"/>
            <w:noWrap/>
            <w:vAlign w:val="bottom"/>
            <w:hideMark/>
          </w:tcPr>
          <w:p w14:paraId="2485C9FC"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5.00</w:t>
            </w:r>
          </w:p>
        </w:tc>
        <w:tc>
          <w:tcPr>
            <w:tcW w:w="1304" w:type="dxa"/>
            <w:tcBorders>
              <w:top w:val="nil"/>
              <w:left w:val="nil"/>
              <w:bottom w:val="single" w:sz="4" w:space="0" w:color="auto"/>
              <w:right w:val="single" w:sz="4" w:space="0" w:color="auto"/>
            </w:tcBorders>
            <w:shd w:val="clear" w:color="auto" w:fill="auto"/>
            <w:noWrap/>
            <w:vAlign w:val="bottom"/>
            <w:hideMark/>
          </w:tcPr>
          <w:p w14:paraId="3BA29C78"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30.00</w:t>
            </w:r>
          </w:p>
        </w:tc>
        <w:tc>
          <w:tcPr>
            <w:tcW w:w="1541" w:type="dxa"/>
            <w:tcBorders>
              <w:top w:val="nil"/>
              <w:left w:val="nil"/>
              <w:bottom w:val="single" w:sz="4" w:space="0" w:color="auto"/>
              <w:right w:val="single" w:sz="4" w:space="0" w:color="auto"/>
            </w:tcBorders>
            <w:shd w:val="clear" w:color="auto" w:fill="auto"/>
            <w:noWrap/>
            <w:vAlign w:val="bottom"/>
            <w:hideMark/>
          </w:tcPr>
          <w:p w14:paraId="68596BDA"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35.00</w:t>
            </w:r>
          </w:p>
        </w:tc>
      </w:tr>
      <w:tr w:rsidR="004A1793" w:rsidRPr="00501406" w14:paraId="51108F79"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0643FF85"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8</w:t>
            </w:r>
          </w:p>
        </w:tc>
        <w:tc>
          <w:tcPr>
            <w:tcW w:w="1390" w:type="dxa"/>
            <w:tcBorders>
              <w:top w:val="nil"/>
              <w:left w:val="nil"/>
              <w:bottom w:val="single" w:sz="4" w:space="0" w:color="auto"/>
              <w:right w:val="single" w:sz="4" w:space="0" w:color="auto"/>
            </w:tcBorders>
            <w:shd w:val="clear" w:color="auto" w:fill="auto"/>
            <w:noWrap/>
            <w:vAlign w:val="bottom"/>
            <w:hideMark/>
          </w:tcPr>
          <w:p w14:paraId="79AE405E"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33.33</w:t>
            </w:r>
          </w:p>
        </w:tc>
        <w:tc>
          <w:tcPr>
            <w:tcW w:w="1304" w:type="dxa"/>
            <w:tcBorders>
              <w:top w:val="nil"/>
              <w:left w:val="nil"/>
              <w:bottom w:val="single" w:sz="4" w:space="0" w:color="auto"/>
              <w:right w:val="single" w:sz="4" w:space="0" w:color="auto"/>
            </w:tcBorders>
            <w:shd w:val="clear" w:color="auto" w:fill="auto"/>
            <w:noWrap/>
            <w:vAlign w:val="bottom"/>
            <w:hideMark/>
          </w:tcPr>
          <w:p w14:paraId="2CE8590D"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68AD07C9"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33.33</w:t>
            </w:r>
          </w:p>
        </w:tc>
      </w:tr>
      <w:tr w:rsidR="004A1793" w:rsidRPr="00501406" w14:paraId="5BEE1A2C"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035CEC8D"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6</w:t>
            </w:r>
          </w:p>
        </w:tc>
        <w:tc>
          <w:tcPr>
            <w:tcW w:w="1390" w:type="dxa"/>
            <w:tcBorders>
              <w:top w:val="nil"/>
              <w:left w:val="nil"/>
              <w:bottom w:val="single" w:sz="4" w:space="0" w:color="auto"/>
              <w:right w:val="single" w:sz="4" w:space="0" w:color="auto"/>
            </w:tcBorders>
            <w:shd w:val="clear" w:color="auto" w:fill="auto"/>
            <w:noWrap/>
            <w:vAlign w:val="bottom"/>
            <w:hideMark/>
          </w:tcPr>
          <w:p w14:paraId="1EEB9DAA"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6.25</w:t>
            </w:r>
          </w:p>
        </w:tc>
        <w:tc>
          <w:tcPr>
            <w:tcW w:w="1304" w:type="dxa"/>
            <w:tcBorders>
              <w:top w:val="nil"/>
              <w:left w:val="nil"/>
              <w:bottom w:val="single" w:sz="4" w:space="0" w:color="auto"/>
              <w:right w:val="single" w:sz="4" w:space="0" w:color="auto"/>
            </w:tcBorders>
            <w:shd w:val="clear" w:color="auto" w:fill="auto"/>
            <w:noWrap/>
            <w:vAlign w:val="bottom"/>
            <w:hideMark/>
          </w:tcPr>
          <w:p w14:paraId="500C3E53"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25.00</w:t>
            </w:r>
          </w:p>
        </w:tc>
        <w:tc>
          <w:tcPr>
            <w:tcW w:w="1541" w:type="dxa"/>
            <w:tcBorders>
              <w:top w:val="nil"/>
              <w:left w:val="nil"/>
              <w:bottom w:val="single" w:sz="4" w:space="0" w:color="auto"/>
              <w:right w:val="single" w:sz="4" w:space="0" w:color="auto"/>
            </w:tcBorders>
            <w:shd w:val="clear" w:color="auto" w:fill="auto"/>
            <w:noWrap/>
            <w:vAlign w:val="bottom"/>
            <w:hideMark/>
          </w:tcPr>
          <w:p w14:paraId="00BFDF81"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31.25</w:t>
            </w:r>
          </w:p>
        </w:tc>
      </w:tr>
      <w:tr w:rsidR="004A1793" w:rsidRPr="00501406" w14:paraId="0CE6070D"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86F00AC"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13</w:t>
            </w:r>
          </w:p>
        </w:tc>
        <w:tc>
          <w:tcPr>
            <w:tcW w:w="1390" w:type="dxa"/>
            <w:tcBorders>
              <w:top w:val="nil"/>
              <w:left w:val="nil"/>
              <w:bottom w:val="single" w:sz="4" w:space="0" w:color="auto"/>
              <w:right w:val="single" w:sz="4" w:space="0" w:color="auto"/>
            </w:tcBorders>
            <w:shd w:val="clear" w:color="auto" w:fill="auto"/>
            <w:noWrap/>
            <w:vAlign w:val="bottom"/>
            <w:hideMark/>
          </w:tcPr>
          <w:p w14:paraId="3579A100"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30.00</w:t>
            </w:r>
          </w:p>
        </w:tc>
        <w:tc>
          <w:tcPr>
            <w:tcW w:w="1304" w:type="dxa"/>
            <w:tcBorders>
              <w:top w:val="nil"/>
              <w:left w:val="nil"/>
              <w:bottom w:val="single" w:sz="4" w:space="0" w:color="auto"/>
              <w:right w:val="single" w:sz="4" w:space="0" w:color="auto"/>
            </w:tcBorders>
            <w:shd w:val="clear" w:color="auto" w:fill="auto"/>
            <w:noWrap/>
            <w:vAlign w:val="bottom"/>
            <w:hideMark/>
          </w:tcPr>
          <w:p w14:paraId="162240AA"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3B176E0F"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30.00</w:t>
            </w:r>
          </w:p>
        </w:tc>
      </w:tr>
      <w:tr w:rsidR="004A1793" w:rsidRPr="00501406" w14:paraId="42341ED8"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FA929C7"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w:t>
            </w:r>
          </w:p>
        </w:tc>
        <w:tc>
          <w:tcPr>
            <w:tcW w:w="1390" w:type="dxa"/>
            <w:tcBorders>
              <w:top w:val="nil"/>
              <w:left w:val="nil"/>
              <w:bottom w:val="single" w:sz="4" w:space="0" w:color="auto"/>
              <w:right w:val="single" w:sz="4" w:space="0" w:color="auto"/>
            </w:tcBorders>
            <w:shd w:val="clear" w:color="auto" w:fill="auto"/>
            <w:noWrap/>
            <w:vAlign w:val="bottom"/>
            <w:hideMark/>
          </w:tcPr>
          <w:p w14:paraId="47B4B001"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28.57</w:t>
            </w:r>
          </w:p>
        </w:tc>
        <w:tc>
          <w:tcPr>
            <w:tcW w:w="1304" w:type="dxa"/>
            <w:tcBorders>
              <w:top w:val="nil"/>
              <w:left w:val="nil"/>
              <w:bottom w:val="single" w:sz="4" w:space="0" w:color="auto"/>
              <w:right w:val="single" w:sz="4" w:space="0" w:color="auto"/>
            </w:tcBorders>
            <w:shd w:val="clear" w:color="auto" w:fill="auto"/>
            <w:noWrap/>
            <w:vAlign w:val="bottom"/>
            <w:hideMark/>
          </w:tcPr>
          <w:p w14:paraId="79D0E1D0"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5D73E564"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28.57</w:t>
            </w:r>
          </w:p>
        </w:tc>
      </w:tr>
      <w:tr w:rsidR="004A1793" w:rsidRPr="00501406" w14:paraId="053EC241"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490256D"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9</w:t>
            </w:r>
          </w:p>
        </w:tc>
        <w:tc>
          <w:tcPr>
            <w:tcW w:w="1390" w:type="dxa"/>
            <w:tcBorders>
              <w:top w:val="nil"/>
              <w:left w:val="nil"/>
              <w:bottom w:val="single" w:sz="4" w:space="0" w:color="auto"/>
              <w:right w:val="single" w:sz="4" w:space="0" w:color="auto"/>
            </w:tcBorders>
            <w:shd w:val="clear" w:color="auto" w:fill="auto"/>
            <w:noWrap/>
            <w:vAlign w:val="bottom"/>
            <w:hideMark/>
          </w:tcPr>
          <w:p w14:paraId="08F8A217"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25.00</w:t>
            </w:r>
          </w:p>
        </w:tc>
        <w:tc>
          <w:tcPr>
            <w:tcW w:w="1304" w:type="dxa"/>
            <w:tcBorders>
              <w:top w:val="nil"/>
              <w:left w:val="nil"/>
              <w:bottom w:val="single" w:sz="4" w:space="0" w:color="auto"/>
              <w:right w:val="single" w:sz="4" w:space="0" w:color="auto"/>
            </w:tcBorders>
            <w:shd w:val="clear" w:color="auto" w:fill="auto"/>
            <w:noWrap/>
            <w:vAlign w:val="bottom"/>
            <w:hideMark/>
          </w:tcPr>
          <w:p w14:paraId="456EF784"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4D1A4E68"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25.00</w:t>
            </w:r>
          </w:p>
        </w:tc>
      </w:tr>
      <w:tr w:rsidR="004A1793" w:rsidRPr="00501406" w14:paraId="48B4CA49"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3AEDC41"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17</w:t>
            </w:r>
          </w:p>
        </w:tc>
        <w:tc>
          <w:tcPr>
            <w:tcW w:w="1390" w:type="dxa"/>
            <w:tcBorders>
              <w:top w:val="nil"/>
              <w:left w:val="nil"/>
              <w:bottom w:val="single" w:sz="4" w:space="0" w:color="auto"/>
              <w:right w:val="single" w:sz="4" w:space="0" w:color="auto"/>
            </w:tcBorders>
            <w:shd w:val="clear" w:color="auto" w:fill="auto"/>
            <w:noWrap/>
            <w:vAlign w:val="bottom"/>
            <w:hideMark/>
          </w:tcPr>
          <w:p w14:paraId="76447CA1"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21.05</w:t>
            </w:r>
          </w:p>
        </w:tc>
        <w:tc>
          <w:tcPr>
            <w:tcW w:w="1304" w:type="dxa"/>
            <w:tcBorders>
              <w:top w:val="nil"/>
              <w:left w:val="nil"/>
              <w:bottom w:val="single" w:sz="4" w:space="0" w:color="auto"/>
              <w:right w:val="single" w:sz="4" w:space="0" w:color="auto"/>
            </w:tcBorders>
            <w:shd w:val="clear" w:color="auto" w:fill="auto"/>
            <w:noWrap/>
            <w:vAlign w:val="bottom"/>
            <w:hideMark/>
          </w:tcPr>
          <w:p w14:paraId="3C6E3695"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6B30C2F9"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21.05</w:t>
            </w:r>
          </w:p>
        </w:tc>
      </w:tr>
      <w:tr w:rsidR="004A1793" w:rsidRPr="00501406" w14:paraId="3CB00FAB"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AC127DD"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15</w:t>
            </w:r>
          </w:p>
        </w:tc>
        <w:tc>
          <w:tcPr>
            <w:tcW w:w="1390" w:type="dxa"/>
            <w:tcBorders>
              <w:top w:val="nil"/>
              <w:left w:val="nil"/>
              <w:bottom w:val="single" w:sz="4" w:space="0" w:color="auto"/>
              <w:right w:val="single" w:sz="4" w:space="0" w:color="auto"/>
            </w:tcBorders>
            <w:shd w:val="clear" w:color="auto" w:fill="auto"/>
            <w:noWrap/>
            <w:vAlign w:val="bottom"/>
            <w:hideMark/>
          </w:tcPr>
          <w:p w14:paraId="3F231EDB"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304" w:type="dxa"/>
            <w:tcBorders>
              <w:top w:val="nil"/>
              <w:left w:val="nil"/>
              <w:bottom w:val="single" w:sz="4" w:space="0" w:color="auto"/>
              <w:right w:val="single" w:sz="4" w:space="0" w:color="auto"/>
            </w:tcBorders>
            <w:shd w:val="clear" w:color="auto" w:fill="auto"/>
            <w:noWrap/>
            <w:vAlign w:val="bottom"/>
            <w:hideMark/>
          </w:tcPr>
          <w:p w14:paraId="41637BAB"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16.67</w:t>
            </w:r>
          </w:p>
        </w:tc>
        <w:tc>
          <w:tcPr>
            <w:tcW w:w="1541" w:type="dxa"/>
            <w:tcBorders>
              <w:top w:val="nil"/>
              <w:left w:val="nil"/>
              <w:bottom w:val="single" w:sz="4" w:space="0" w:color="auto"/>
              <w:right w:val="single" w:sz="4" w:space="0" w:color="auto"/>
            </w:tcBorders>
            <w:shd w:val="clear" w:color="auto" w:fill="auto"/>
            <w:noWrap/>
            <w:vAlign w:val="bottom"/>
            <w:hideMark/>
          </w:tcPr>
          <w:p w14:paraId="208C2D3C"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16.67</w:t>
            </w:r>
          </w:p>
        </w:tc>
      </w:tr>
      <w:tr w:rsidR="004A1793" w:rsidRPr="00501406" w14:paraId="7237B112"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4955E7CA"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w:t>
            </w:r>
          </w:p>
        </w:tc>
        <w:tc>
          <w:tcPr>
            <w:tcW w:w="1390" w:type="dxa"/>
            <w:tcBorders>
              <w:top w:val="nil"/>
              <w:left w:val="nil"/>
              <w:bottom w:val="single" w:sz="4" w:space="0" w:color="auto"/>
              <w:right w:val="single" w:sz="4" w:space="0" w:color="auto"/>
            </w:tcBorders>
            <w:shd w:val="clear" w:color="auto" w:fill="auto"/>
            <w:noWrap/>
            <w:vAlign w:val="bottom"/>
            <w:hideMark/>
          </w:tcPr>
          <w:p w14:paraId="7FAA13F5"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11.54</w:t>
            </w:r>
          </w:p>
        </w:tc>
        <w:tc>
          <w:tcPr>
            <w:tcW w:w="1304" w:type="dxa"/>
            <w:tcBorders>
              <w:top w:val="nil"/>
              <w:left w:val="nil"/>
              <w:bottom w:val="single" w:sz="4" w:space="0" w:color="auto"/>
              <w:right w:val="single" w:sz="4" w:space="0" w:color="auto"/>
            </w:tcBorders>
            <w:shd w:val="clear" w:color="auto" w:fill="auto"/>
            <w:noWrap/>
            <w:vAlign w:val="bottom"/>
            <w:hideMark/>
          </w:tcPr>
          <w:p w14:paraId="3ACCAD91"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3.85</w:t>
            </w:r>
          </w:p>
        </w:tc>
        <w:tc>
          <w:tcPr>
            <w:tcW w:w="1541" w:type="dxa"/>
            <w:tcBorders>
              <w:top w:val="nil"/>
              <w:left w:val="nil"/>
              <w:bottom w:val="single" w:sz="4" w:space="0" w:color="auto"/>
              <w:right w:val="single" w:sz="4" w:space="0" w:color="auto"/>
            </w:tcBorders>
            <w:shd w:val="clear" w:color="auto" w:fill="auto"/>
            <w:noWrap/>
            <w:vAlign w:val="bottom"/>
            <w:hideMark/>
          </w:tcPr>
          <w:p w14:paraId="592B6E6A"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15.39</w:t>
            </w:r>
          </w:p>
        </w:tc>
      </w:tr>
      <w:tr w:rsidR="004A1793" w:rsidRPr="00501406" w14:paraId="07E54C32"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D90F433"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2</w:t>
            </w:r>
          </w:p>
        </w:tc>
        <w:tc>
          <w:tcPr>
            <w:tcW w:w="1390" w:type="dxa"/>
            <w:tcBorders>
              <w:top w:val="nil"/>
              <w:left w:val="nil"/>
              <w:bottom w:val="single" w:sz="4" w:space="0" w:color="auto"/>
              <w:right w:val="single" w:sz="4" w:space="0" w:color="auto"/>
            </w:tcBorders>
            <w:shd w:val="clear" w:color="auto" w:fill="auto"/>
            <w:noWrap/>
            <w:vAlign w:val="bottom"/>
            <w:hideMark/>
          </w:tcPr>
          <w:p w14:paraId="1CF541B0"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6.25</w:t>
            </w:r>
          </w:p>
        </w:tc>
        <w:tc>
          <w:tcPr>
            <w:tcW w:w="1304" w:type="dxa"/>
            <w:tcBorders>
              <w:top w:val="nil"/>
              <w:left w:val="nil"/>
              <w:bottom w:val="single" w:sz="4" w:space="0" w:color="auto"/>
              <w:right w:val="single" w:sz="4" w:space="0" w:color="auto"/>
            </w:tcBorders>
            <w:shd w:val="clear" w:color="auto" w:fill="auto"/>
            <w:noWrap/>
            <w:vAlign w:val="bottom"/>
            <w:hideMark/>
          </w:tcPr>
          <w:p w14:paraId="07E5CBC4"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15C6D4FB"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6.25</w:t>
            </w:r>
          </w:p>
        </w:tc>
      </w:tr>
      <w:tr w:rsidR="004A1793" w:rsidRPr="00501406" w14:paraId="19046155"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02A8D7AF"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4</w:t>
            </w:r>
          </w:p>
        </w:tc>
        <w:tc>
          <w:tcPr>
            <w:tcW w:w="1390" w:type="dxa"/>
            <w:tcBorders>
              <w:top w:val="nil"/>
              <w:left w:val="nil"/>
              <w:bottom w:val="single" w:sz="4" w:space="0" w:color="auto"/>
              <w:right w:val="single" w:sz="4" w:space="0" w:color="auto"/>
            </w:tcBorders>
            <w:shd w:val="clear" w:color="auto" w:fill="auto"/>
            <w:noWrap/>
            <w:vAlign w:val="bottom"/>
            <w:hideMark/>
          </w:tcPr>
          <w:p w14:paraId="22670CEC"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5.00</w:t>
            </w:r>
          </w:p>
        </w:tc>
        <w:tc>
          <w:tcPr>
            <w:tcW w:w="1304" w:type="dxa"/>
            <w:tcBorders>
              <w:top w:val="nil"/>
              <w:left w:val="nil"/>
              <w:bottom w:val="single" w:sz="4" w:space="0" w:color="auto"/>
              <w:right w:val="single" w:sz="4" w:space="0" w:color="auto"/>
            </w:tcBorders>
            <w:shd w:val="clear" w:color="auto" w:fill="auto"/>
            <w:noWrap/>
            <w:vAlign w:val="bottom"/>
            <w:hideMark/>
          </w:tcPr>
          <w:p w14:paraId="666783FD"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2C3F71FA"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5.00</w:t>
            </w:r>
          </w:p>
        </w:tc>
      </w:tr>
      <w:tr w:rsidR="004A1793" w:rsidRPr="00501406" w14:paraId="28A274D3"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5816C7BA"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10</w:t>
            </w:r>
          </w:p>
        </w:tc>
        <w:tc>
          <w:tcPr>
            <w:tcW w:w="1390" w:type="dxa"/>
            <w:tcBorders>
              <w:top w:val="nil"/>
              <w:left w:val="nil"/>
              <w:bottom w:val="single" w:sz="4" w:space="0" w:color="auto"/>
              <w:right w:val="single" w:sz="4" w:space="0" w:color="auto"/>
            </w:tcBorders>
            <w:shd w:val="clear" w:color="auto" w:fill="auto"/>
            <w:noWrap/>
            <w:vAlign w:val="bottom"/>
            <w:hideMark/>
          </w:tcPr>
          <w:p w14:paraId="7CF92034"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5.00</w:t>
            </w:r>
          </w:p>
        </w:tc>
        <w:tc>
          <w:tcPr>
            <w:tcW w:w="1304" w:type="dxa"/>
            <w:tcBorders>
              <w:top w:val="nil"/>
              <w:left w:val="nil"/>
              <w:bottom w:val="single" w:sz="4" w:space="0" w:color="auto"/>
              <w:right w:val="single" w:sz="4" w:space="0" w:color="auto"/>
            </w:tcBorders>
            <w:shd w:val="clear" w:color="auto" w:fill="auto"/>
            <w:noWrap/>
            <w:vAlign w:val="bottom"/>
            <w:hideMark/>
          </w:tcPr>
          <w:p w14:paraId="7C5571D5"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74FCFDD3"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5.00</w:t>
            </w:r>
          </w:p>
        </w:tc>
      </w:tr>
      <w:tr w:rsidR="004A1793" w:rsidRPr="00501406" w14:paraId="7A9FE3C1"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7B688F27"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5</w:t>
            </w:r>
          </w:p>
        </w:tc>
        <w:tc>
          <w:tcPr>
            <w:tcW w:w="1390" w:type="dxa"/>
            <w:tcBorders>
              <w:top w:val="nil"/>
              <w:left w:val="nil"/>
              <w:bottom w:val="single" w:sz="4" w:space="0" w:color="auto"/>
              <w:right w:val="single" w:sz="4" w:space="0" w:color="auto"/>
            </w:tcBorders>
            <w:shd w:val="clear" w:color="auto" w:fill="auto"/>
            <w:noWrap/>
            <w:vAlign w:val="bottom"/>
            <w:hideMark/>
          </w:tcPr>
          <w:p w14:paraId="7548B676"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304" w:type="dxa"/>
            <w:tcBorders>
              <w:top w:val="nil"/>
              <w:left w:val="nil"/>
              <w:bottom w:val="single" w:sz="4" w:space="0" w:color="auto"/>
              <w:right w:val="single" w:sz="4" w:space="0" w:color="auto"/>
            </w:tcBorders>
            <w:shd w:val="clear" w:color="auto" w:fill="auto"/>
            <w:noWrap/>
            <w:vAlign w:val="bottom"/>
            <w:hideMark/>
          </w:tcPr>
          <w:p w14:paraId="018CD145"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1244F60C"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r>
      <w:tr w:rsidR="004A1793" w:rsidRPr="00501406" w14:paraId="7DABBD2C" w14:textId="77777777" w:rsidTr="00AF1030">
        <w:trPr>
          <w:trHeight w:val="340"/>
        </w:trPr>
        <w:tc>
          <w:tcPr>
            <w:tcW w:w="976" w:type="dxa"/>
            <w:tcBorders>
              <w:top w:val="nil"/>
              <w:left w:val="single" w:sz="4" w:space="0" w:color="auto"/>
              <w:bottom w:val="single" w:sz="4" w:space="0" w:color="auto"/>
              <w:right w:val="single" w:sz="4" w:space="0" w:color="auto"/>
            </w:tcBorders>
            <w:shd w:val="clear" w:color="auto" w:fill="auto"/>
            <w:noWrap/>
            <w:vAlign w:val="bottom"/>
            <w:hideMark/>
          </w:tcPr>
          <w:p w14:paraId="62F14DB2"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16</w:t>
            </w:r>
          </w:p>
        </w:tc>
        <w:tc>
          <w:tcPr>
            <w:tcW w:w="1390" w:type="dxa"/>
            <w:tcBorders>
              <w:top w:val="nil"/>
              <w:left w:val="nil"/>
              <w:bottom w:val="single" w:sz="4" w:space="0" w:color="auto"/>
              <w:right w:val="single" w:sz="4" w:space="0" w:color="auto"/>
            </w:tcBorders>
            <w:shd w:val="clear" w:color="auto" w:fill="auto"/>
            <w:noWrap/>
            <w:vAlign w:val="bottom"/>
            <w:hideMark/>
          </w:tcPr>
          <w:p w14:paraId="5E3EA185"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304" w:type="dxa"/>
            <w:tcBorders>
              <w:top w:val="nil"/>
              <w:left w:val="nil"/>
              <w:bottom w:val="single" w:sz="4" w:space="0" w:color="auto"/>
              <w:right w:val="single" w:sz="4" w:space="0" w:color="auto"/>
            </w:tcBorders>
            <w:shd w:val="clear" w:color="auto" w:fill="auto"/>
            <w:noWrap/>
            <w:vAlign w:val="bottom"/>
            <w:hideMark/>
          </w:tcPr>
          <w:p w14:paraId="23C74ED3"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c>
          <w:tcPr>
            <w:tcW w:w="1541" w:type="dxa"/>
            <w:tcBorders>
              <w:top w:val="nil"/>
              <w:left w:val="nil"/>
              <w:bottom w:val="single" w:sz="4" w:space="0" w:color="auto"/>
              <w:right w:val="single" w:sz="4" w:space="0" w:color="auto"/>
            </w:tcBorders>
            <w:shd w:val="clear" w:color="auto" w:fill="auto"/>
            <w:noWrap/>
            <w:vAlign w:val="bottom"/>
            <w:hideMark/>
          </w:tcPr>
          <w:p w14:paraId="3027B085" w14:textId="77777777" w:rsidR="004A1793" w:rsidRPr="00A644C6" w:rsidRDefault="004A1793" w:rsidP="00AF1030">
            <w:pPr>
              <w:spacing w:before="0" w:after="0" w:line="240" w:lineRule="auto"/>
              <w:ind w:firstLine="0"/>
              <w:jc w:val="center"/>
              <w:rPr>
                <w:rFonts w:ascii="Calibri" w:eastAsia="Times New Roman" w:hAnsi="Calibri" w:cs="Calibri"/>
                <w:color w:val="0070C0"/>
                <w:lang w:eastAsia="en-IN" w:bidi="bn-IN"/>
              </w:rPr>
            </w:pPr>
            <w:r w:rsidRPr="00A644C6">
              <w:rPr>
                <w:rFonts w:ascii="Calibri" w:eastAsia="Times New Roman" w:hAnsi="Calibri" w:cs="Calibri"/>
                <w:color w:val="0070C0"/>
                <w:lang w:eastAsia="en-IN" w:bidi="bn-IN"/>
              </w:rPr>
              <w:t>0.00</w:t>
            </w:r>
          </w:p>
        </w:tc>
      </w:tr>
    </w:tbl>
    <w:p w14:paraId="2BEB552C" w14:textId="546CA276" w:rsidR="00F8015B" w:rsidRDefault="001F4642" w:rsidP="00255D08">
      <w:pPr>
        <w:pStyle w:val="Caption"/>
        <w:ind w:firstLine="0"/>
        <w:rPr>
          <w:color w:val="0070C0"/>
        </w:rPr>
      </w:pPr>
      <w:bookmarkStart w:id="63" w:name="_Toc151729060"/>
      <w:r w:rsidRPr="001F4642">
        <w:rPr>
          <w:color w:val="0070C0"/>
        </w:rPr>
        <w:t xml:space="preserve">Table </w:t>
      </w:r>
      <w:r w:rsidRPr="001F4642">
        <w:rPr>
          <w:color w:val="0070C0"/>
        </w:rPr>
        <w:fldChar w:fldCharType="begin"/>
      </w:r>
      <w:r w:rsidRPr="001F4642">
        <w:rPr>
          <w:color w:val="0070C0"/>
        </w:rPr>
        <w:instrText xml:space="preserve"> SEQ Table \* ARABIC </w:instrText>
      </w:r>
      <w:r w:rsidRPr="001F4642">
        <w:rPr>
          <w:color w:val="0070C0"/>
        </w:rPr>
        <w:fldChar w:fldCharType="separate"/>
      </w:r>
      <w:r w:rsidR="00085996">
        <w:rPr>
          <w:noProof/>
          <w:color w:val="0070C0"/>
        </w:rPr>
        <w:t>22</w:t>
      </w:r>
      <w:r w:rsidRPr="001F4642">
        <w:rPr>
          <w:color w:val="0070C0"/>
        </w:rPr>
        <w:fldChar w:fldCharType="end"/>
      </w:r>
      <w:r w:rsidRPr="001F4642">
        <w:rPr>
          <w:color w:val="0070C0"/>
        </w:rPr>
        <w:t xml:space="preserve">: GFRP Scores Ordered </w:t>
      </w:r>
      <w:r w:rsidR="00F8015B" w:rsidRPr="004A1793">
        <w:rPr>
          <w:color w:val="0070C0"/>
        </w:rPr>
        <w:t>Table</w:t>
      </w:r>
      <w:r w:rsidR="00255D08">
        <w:rPr>
          <w:color w:val="0070C0"/>
        </w:rPr>
        <w:tab/>
      </w:r>
      <w:r w:rsidR="00255D08">
        <w:rPr>
          <w:color w:val="0070C0"/>
        </w:rPr>
        <w:tab/>
      </w:r>
      <w:r w:rsidR="00F8015B" w:rsidRPr="004A1793">
        <w:rPr>
          <w:color w:val="0070C0"/>
        </w:rPr>
        <w:t xml:space="preserve"> </w:t>
      </w:r>
      <w:r w:rsidR="00F52E9E">
        <w:rPr>
          <w:color w:val="0070C0"/>
        </w:rPr>
        <w:t>Table 23</w:t>
      </w:r>
      <w:r w:rsidR="00920316" w:rsidRPr="004A1793">
        <w:rPr>
          <w:color w:val="0070C0"/>
        </w:rPr>
        <w:t>: CFRP Scores</w:t>
      </w:r>
      <w:r>
        <w:rPr>
          <w:color w:val="0070C0"/>
        </w:rPr>
        <w:t xml:space="preserve"> Ordered</w:t>
      </w:r>
      <w:bookmarkEnd w:id="63"/>
    </w:p>
    <w:p w14:paraId="2BDE8891" w14:textId="77777777" w:rsidR="00D35966" w:rsidRDefault="00D35966" w:rsidP="00D35966"/>
    <w:p w14:paraId="6E1F25A0" w14:textId="77777777" w:rsidR="00AF1030" w:rsidRPr="00AF1030" w:rsidRDefault="00AF1030" w:rsidP="00AF1030">
      <w:pPr>
        <w:rPr>
          <w:color w:val="0070C0"/>
          <w:lang w:val="en-US"/>
        </w:rPr>
      </w:pPr>
      <w:r w:rsidRPr="00AF1030">
        <w:rPr>
          <w:color w:val="0070C0"/>
          <w:lang w:val="en-US"/>
        </w:rPr>
        <w:t>Further we assessed the sustainability score of each of the material and their dependency on each of the SDG goals separately assigning a normalized value of SDG s on a scale of 100 in the Tables. With the help of these values, we tried to order the SDG goals one by one. The sole intention of this ordering is nothing but to understand the sensitivity of the SDGs for that specific material.</w:t>
      </w:r>
    </w:p>
    <w:p w14:paraId="35D84440" w14:textId="6072E304" w:rsidR="005C0250" w:rsidRPr="005C0250" w:rsidRDefault="005C0250" w:rsidP="005665E6">
      <w:pPr>
        <w:ind w:left="720"/>
        <w:rPr>
          <w:color w:val="0070C0"/>
          <w:lang w:val="en-US"/>
        </w:rPr>
      </w:pPr>
      <w:r w:rsidRPr="005C0250">
        <w:rPr>
          <w:color w:val="0070C0"/>
          <w:lang w:val="en-US"/>
        </w:rPr>
        <w:t xml:space="preserve">Also, we delved deep to show the positive and negative score of each of the material separately. Sole objective of showing positive and negative impact separately here, is nothing but to point out the negative score SDGs where considerable improvement can be made by enhanced technology, improved policy, better collaborative effort and finetuning financial models. This can be seen as an opportunity to increase sustainability. </w:t>
      </w:r>
    </w:p>
    <w:p w14:paraId="2C1355E5" w14:textId="77777777" w:rsidR="00E53AFA" w:rsidRDefault="00E53AFA" w:rsidP="00A932A6">
      <w:pPr>
        <w:keepNext/>
        <w:ind w:firstLine="0"/>
      </w:pPr>
      <w:r>
        <w:rPr>
          <w:noProof/>
        </w:rPr>
        <w:lastRenderedPageBreak/>
        <w:drawing>
          <wp:inline distT="0" distB="0" distL="0" distR="0" wp14:anchorId="4987FDDD" wp14:editId="21246072">
            <wp:extent cx="5669280" cy="3224464"/>
            <wp:effectExtent l="0" t="0" r="7620" b="0"/>
            <wp:docPr id="1090772130" name="Chart 1">
              <a:extLst xmlns:a="http://schemas.openxmlformats.org/drawingml/2006/main">
                <a:ext uri="{FF2B5EF4-FFF2-40B4-BE49-F238E27FC236}">
                  <a16:creationId xmlns:a16="http://schemas.microsoft.com/office/drawing/2014/main" id="{F169B9F5-4C49-DD7E-0F44-9D56342BFC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825AA1" w14:textId="1D5D21E1" w:rsidR="00070AE0" w:rsidRDefault="00E53AFA" w:rsidP="00D35966">
      <w:pPr>
        <w:pStyle w:val="Caption"/>
        <w:rPr>
          <w:color w:val="0070C0"/>
        </w:rPr>
      </w:pPr>
      <w:bookmarkStart w:id="64" w:name="_Toc151729037"/>
      <w:r w:rsidRPr="00A932A6">
        <w:rPr>
          <w:color w:val="0070C0"/>
        </w:rPr>
        <w:t xml:space="preserve">Figure </w:t>
      </w:r>
      <w:r w:rsidRPr="00A932A6">
        <w:rPr>
          <w:color w:val="0070C0"/>
        </w:rPr>
        <w:fldChar w:fldCharType="begin"/>
      </w:r>
      <w:r w:rsidRPr="00A932A6">
        <w:rPr>
          <w:color w:val="0070C0"/>
        </w:rPr>
        <w:instrText xml:space="preserve"> SEQ Figure \* ARABIC </w:instrText>
      </w:r>
      <w:r w:rsidRPr="00A932A6">
        <w:rPr>
          <w:color w:val="0070C0"/>
        </w:rPr>
        <w:fldChar w:fldCharType="separate"/>
      </w:r>
      <w:r w:rsidR="00085996">
        <w:rPr>
          <w:noProof/>
          <w:color w:val="0070C0"/>
        </w:rPr>
        <w:t>10</w:t>
      </w:r>
      <w:r w:rsidRPr="00A932A6">
        <w:rPr>
          <w:color w:val="0070C0"/>
        </w:rPr>
        <w:fldChar w:fldCharType="end"/>
      </w:r>
      <w:r w:rsidR="001A2C01" w:rsidRPr="00A932A6">
        <w:rPr>
          <w:color w:val="0070C0"/>
        </w:rPr>
        <w:t>: GFRP Scores</w:t>
      </w:r>
      <w:bookmarkEnd w:id="64"/>
    </w:p>
    <w:p w14:paraId="59280F4A" w14:textId="77777777" w:rsidR="00D35966" w:rsidRPr="00D35966" w:rsidRDefault="00D35966" w:rsidP="00D35966"/>
    <w:p w14:paraId="6B92B6D2" w14:textId="77777777" w:rsidR="00D7568A" w:rsidRDefault="00070AE0" w:rsidP="00D7568A">
      <w:pPr>
        <w:keepNext/>
        <w:ind w:firstLine="0"/>
      </w:pPr>
      <w:r>
        <w:rPr>
          <w:noProof/>
        </w:rPr>
        <w:drawing>
          <wp:inline distT="0" distB="0" distL="0" distR="0" wp14:anchorId="7DB7E1E2" wp14:editId="7B3354F0">
            <wp:extent cx="5822950" cy="3638350"/>
            <wp:effectExtent l="0" t="0" r="6350" b="635"/>
            <wp:docPr id="1765115837" name="Chart 1">
              <a:extLst xmlns:a="http://schemas.openxmlformats.org/drawingml/2006/main">
                <a:ext uri="{FF2B5EF4-FFF2-40B4-BE49-F238E27FC236}">
                  <a16:creationId xmlns:a16="http://schemas.microsoft.com/office/drawing/2014/main" id="{4A07341B-1AA9-4700-B913-1CAD8EB80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7C7B98C" w14:textId="78AA073A" w:rsidR="00B63369" w:rsidRDefault="00D7568A" w:rsidP="00A932A6">
      <w:pPr>
        <w:pStyle w:val="Caption"/>
        <w:rPr>
          <w:color w:val="0070C0"/>
        </w:rPr>
      </w:pPr>
      <w:bookmarkStart w:id="65" w:name="_Toc151729038"/>
      <w:r w:rsidRPr="00A932A6">
        <w:rPr>
          <w:color w:val="0070C0"/>
        </w:rPr>
        <w:t xml:space="preserve">Figure </w:t>
      </w:r>
      <w:r w:rsidRPr="00A932A6">
        <w:rPr>
          <w:color w:val="0070C0"/>
        </w:rPr>
        <w:fldChar w:fldCharType="begin"/>
      </w:r>
      <w:r w:rsidRPr="00A932A6">
        <w:rPr>
          <w:color w:val="0070C0"/>
        </w:rPr>
        <w:instrText xml:space="preserve"> SEQ Figure \* ARABIC </w:instrText>
      </w:r>
      <w:r w:rsidRPr="00A932A6">
        <w:rPr>
          <w:color w:val="0070C0"/>
        </w:rPr>
        <w:fldChar w:fldCharType="separate"/>
      </w:r>
      <w:r w:rsidR="00085996">
        <w:rPr>
          <w:noProof/>
          <w:color w:val="0070C0"/>
        </w:rPr>
        <w:t>11</w:t>
      </w:r>
      <w:r w:rsidRPr="00A932A6">
        <w:rPr>
          <w:color w:val="0070C0"/>
        </w:rPr>
        <w:fldChar w:fldCharType="end"/>
      </w:r>
      <w:r w:rsidRPr="00A932A6">
        <w:rPr>
          <w:color w:val="0070C0"/>
        </w:rPr>
        <w:t xml:space="preserve">: </w:t>
      </w:r>
      <w:r w:rsidR="007A5F58" w:rsidRPr="00A932A6">
        <w:rPr>
          <w:color w:val="0070C0"/>
        </w:rPr>
        <w:t>CFRP Scores</w:t>
      </w:r>
      <w:bookmarkEnd w:id="65"/>
    </w:p>
    <w:p w14:paraId="4C26B7BC" w14:textId="77777777" w:rsidR="005C0250" w:rsidRPr="005C0250" w:rsidRDefault="005C0250" w:rsidP="005C0250"/>
    <w:p w14:paraId="77E48E83" w14:textId="21CB9219" w:rsidR="00316F0C" w:rsidRPr="00316F0C" w:rsidRDefault="00316F0C" w:rsidP="00316F0C">
      <w:pPr>
        <w:pStyle w:val="Heading2"/>
        <w:rPr>
          <w:color w:val="0070C0"/>
          <w:lang w:val="en-US"/>
        </w:rPr>
      </w:pPr>
      <w:bookmarkStart w:id="66" w:name="_Toc151729020"/>
      <w:r w:rsidRPr="00316F0C">
        <w:rPr>
          <w:color w:val="0070C0"/>
          <w:lang w:val="en-US"/>
        </w:rPr>
        <w:lastRenderedPageBreak/>
        <w:t>Possible Recommendations</w:t>
      </w:r>
      <w:bookmarkEnd w:id="66"/>
    </w:p>
    <w:p w14:paraId="60BAE41A" w14:textId="3F7D6A21" w:rsidR="0035734F" w:rsidRPr="0035734F" w:rsidRDefault="0035734F" w:rsidP="0035734F">
      <w:pPr>
        <w:rPr>
          <w:color w:val="0070C0"/>
        </w:rPr>
      </w:pPr>
      <w:r w:rsidRPr="0035734F">
        <w:rPr>
          <w:color w:val="0070C0"/>
        </w:rPr>
        <w:t>While trying to assess and evaluate the connection between our project and the UN Sustainable Development Goals we could see a few shortcomings and scopes for improvements which are as follows –</w:t>
      </w:r>
    </w:p>
    <w:p w14:paraId="7CCDB633" w14:textId="77777777" w:rsidR="0035734F" w:rsidRPr="0035734F" w:rsidRDefault="0035734F" w:rsidP="0035734F">
      <w:pPr>
        <w:numPr>
          <w:ilvl w:val="0"/>
          <w:numId w:val="13"/>
        </w:numPr>
        <w:rPr>
          <w:color w:val="0070C0"/>
        </w:rPr>
      </w:pPr>
      <w:r w:rsidRPr="0035734F">
        <w:rPr>
          <w:color w:val="0070C0"/>
        </w:rPr>
        <w:t>In SDG-12 which focuses on sustainable consumption and production patterns, should measure per capita ecological footprint. And must consider the per capita global biocapacity availability so that the regions of high ecological debt are identified, and sustainable practices are implemented.</w:t>
      </w:r>
    </w:p>
    <w:p w14:paraId="7AD3ACEC" w14:textId="77777777" w:rsidR="0035734F" w:rsidRPr="0035734F" w:rsidRDefault="0035734F" w:rsidP="0035734F">
      <w:pPr>
        <w:numPr>
          <w:ilvl w:val="0"/>
          <w:numId w:val="13"/>
        </w:numPr>
        <w:rPr>
          <w:color w:val="0070C0"/>
        </w:rPr>
      </w:pPr>
      <w:r w:rsidRPr="0035734F">
        <w:rPr>
          <w:color w:val="0070C0"/>
        </w:rPr>
        <w:t>It is often said that amount of energy consumption is also a measure of development. Usually, higher energy consumption also means higher emission. But there must be a way to differentiate between the emissions from energy consumption among developed, developing, and under-developed countries as for under-developed or developing countries these emissions are from necessities whereas for developed countries these might be from luxuries.</w:t>
      </w:r>
    </w:p>
    <w:p w14:paraId="259DD73E" w14:textId="77777777" w:rsidR="0035734F" w:rsidRPr="0035734F" w:rsidRDefault="0035734F" w:rsidP="0035734F">
      <w:pPr>
        <w:numPr>
          <w:ilvl w:val="0"/>
          <w:numId w:val="13"/>
        </w:numPr>
        <w:rPr>
          <w:color w:val="0070C0"/>
        </w:rPr>
      </w:pPr>
      <w:r w:rsidRPr="0035734F">
        <w:rPr>
          <w:color w:val="0070C0"/>
        </w:rPr>
        <w:t>In SDG-13 which focuses on Climate Action the targets and indicators are mostly based on adaptation while focus must also be given on Climate Change Mitigation. For example, a target for steps taken to promote mitigative technologies like carbon capturing and indicating measure of carbon captured should be considered sustainable action.</w:t>
      </w:r>
    </w:p>
    <w:p w14:paraId="5146F357" w14:textId="77777777" w:rsidR="008A40AB" w:rsidRDefault="008A40AB" w:rsidP="360D0394">
      <w:pPr>
        <w:ind w:firstLine="0"/>
        <w:rPr>
          <w:color w:val="0070C0"/>
          <w:lang w:val="en-US"/>
        </w:rPr>
      </w:pPr>
    </w:p>
    <w:p w14:paraId="25D8A530" w14:textId="65C323B7" w:rsidR="007F640D" w:rsidRPr="00B01500" w:rsidRDefault="360D0394" w:rsidP="00B01500">
      <w:pPr>
        <w:ind w:firstLine="0"/>
        <w:rPr>
          <w:color w:val="0070C0"/>
          <w:lang w:val="en-US"/>
        </w:rPr>
      </w:pPr>
      <w:r w:rsidRPr="360D0394">
        <w:rPr>
          <w:color w:val="0070C0"/>
          <w:lang w:val="en-US"/>
        </w:rPr>
        <w:t>.</w:t>
      </w:r>
    </w:p>
    <w:p w14:paraId="2E398582" w14:textId="77777777" w:rsidR="00A932A6" w:rsidRDefault="00A932A6" w:rsidP="006F13AA">
      <w:pPr>
        <w:pStyle w:val="Heading1"/>
        <w:numPr>
          <w:ilvl w:val="0"/>
          <w:numId w:val="0"/>
        </w:numPr>
      </w:pPr>
    </w:p>
    <w:p w14:paraId="0E85AC23" w14:textId="77777777" w:rsidR="00A932A6" w:rsidRDefault="00A932A6" w:rsidP="00255D08">
      <w:pPr>
        <w:pStyle w:val="Heading1"/>
        <w:numPr>
          <w:ilvl w:val="0"/>
          <w:numId w:val="0"/>
        </w:numPr>
        <w:jc w:val="both"/>
      </w:pPr>
    </w:p>
    <w:p w14:paraId="35B922EC" w14:textId="77777777" w:rsidR="00255D08" w:rsidRDefault="00255D08" w:rsidP="00255D08">
      <w:pPr>
        <w:pStyle w:val="Heading1"/>
        <w:numPr>
          <w:ilvl w:val="0"/>
          <w:numId w:val="0"/>
        </w:numPr>
        <w:jc w:val="both"/>
      </w:pPr>
    </w:p>
    <w:p w14:paraId="07EA794F" w14:textId="7E9C9337" w:rsidR="006F13AA" w:rsidRDefault="007F640D" w:rsidP="006F13AA">
      <w:pPr>
        <w:pStyle w:val="Heading1"/>
        <w:numPr>
          <w:ilvl w:val="0"/>
          <w:numId w:val="0"/>
        </w:numPr>
      </w:pPr>
      <w:bookmarkStart w:id="67" w:name="_Toc151729021"/>
      <w:r>
        <w:lastRenderedPageBreak/>
        <w:t xml:space="preserve">End Point </w:t>
      </w:r>
      <w:r w:rsidR="006F13AA">
        <w:t>Interpretation</w:t>
      </w:r>
      <w:bookmarkEnd w:id="67"/>
      <w:r w:rsidR="006F13AA">
        <w:t xml:space="preserve"> </w:t>
      </w:r>
    </w:p>
    <w:p w14:paraId="79469D2F" w14:textId="7CF0CD9D" w:rsidR="00A63565" w:rsidRDefault="00A63565" w:rsidP="007F640D">
      <w:r>
        <w:t>Global warming can have a wide range of endpoint impacts on Earth. Here are some possible end point impacts of global warming:</w:t>
      </w:r>
    </w:p>
    <w:p w14:paraId="666D4FC8" w14:textId="69A1BD87" w:rsidR="00A63565" w:rsidRDefault="00A63565" w:rsidP="007F640D">
      <w:pPr>
        <w:pStyle w:val="ListParagraph"/>
        <w:numPr>
          <w:ilvl w:val="0"/>
          <w:numId w:val="12"/>
        </w:numPr>
      </w:pPr>
      <w:r>
        <w:t>Rising Temperatures: Increased global temperatures can lead to more frequent and severe heatwaves, impacting human health and ecosystems.</w:t>
      </w:r>
    </w:p>
    <w:p w14:paraId="68B7A000" w14:textId="29791775" w:rsidR="00A63565" w:rsidRDefault="00A63565" w:rsidP="007F640D">
      <w:pPr>
        <w:pStyle w:val="ListParagraph"/>
        <w:numPr>
          <w:ilvl w:val="0"/>
          <w:numId w:val="12"/>
        </w:numPr>
      </w:pPr>
      <w:r>
        <w:t>Melting Glaciers and Ice Sheets: The melting of polar ice can contribute to rising sea levels, leading to coastal flooding and erosion.</w:t>
      </w:r>
    </w:p>
    <w:p w14:paraId="02D5C233" w14:textId="0F453B0B" w:rsidR="00A63565" w:rsidRDefault="00A63565" w:rsidP="00A63565">
      <w:pPr>
        <w:pStyle w:val="ListParagraph"/>
        <w:numPr>
          <w:ilvl w:val="0"/>
          <w:numId w:val="12"/>
        </w:numPr>
      </w:pPr>
      <w:r>
        <w:t>Sea Level Rise: Rising sea levels can result in the displacement of communities, loss of coastal habitats, and saltwater intrusion into freshwater sources.</w:t>
      </w:r>
    </w:p>
    <w:p w14:paraId="3FFD519D" w14:textId="3804450C" w:rsidR="00A63565" w:rsidRDefault="00A63565" w:rsidP="007F640D">
      <w:pPr>
        <w:pStyle w:val="ListParagraph"/>
        <w:numPr>
          <w:ilvl w:val="0"/>
          <w:numId w:val="12"/>
        </w:numPr>
      </w:pPr>
      <w:r>
        <w:t>Extreme Weather Events: Global warming is linked to an increase in the frequency and intensity of extreme weather events, including hurricanes, droughts, and heavy rainfall.</w:t>
      </w:r>
    </w:p>
    <w:p w14:paraId="0F065FAC" w14:textId="0171B259" w:rsidR="00A63565" w:rsidRDefault="00A63565" w:rsidP="007F640D">
      <w:pPr>
        <w:pStyle w:val="ListParagraph"/>
        <w:numPr>
          <w:ilvl w:val="0"/>
          <w:numId w:val="12"/>
        </w:numPr>
      </w:pPr>
      <w:r>
        <w:t>Ocean Acidification: Higher atmospheric CO2 levels can lead to ocean acidification, harming marine life and coral reefs.</w:t>
      </w:r>
    </w:p>
    <w:p w14:paraId="366A5A5C" w14:textId="3969ADC0" w:rsidR="004C1F1E" w:rsidRDefault="00A63565" w:rsidP="007F640D">
      <w:pPr>
        <w:pStyle w:val="ListParagraph"/>
        <w:numPr>
          <w:ilvl w:val="0"/>
          <w:numId w:val="12"/>
        </w:numPr>
      </w:pPr>
      <w:r>
        <w:t>Biodiversity Loss: Changes in temperature and habitats can disrupt ecosystems, leading to species extinction and altered migration patterns.</w:t>
      </w:r>
    </w:p>
    <w:p w14:paraId="4AC22C4E" w14:textId="6BB8C803" w:rsidR="007F640D" w:rsidRDefault="007F640D" w:rsidP="007F640D">
      <w:pPr>
        <w:pStyle w:val="ListParagraph"/>
        <w:numPr>
          <w:ilvl w:val="0"/>
          <w:numId w:val="12"/>
        </w:numPr>
      </w:pPr>
      <w:r>
        <w:t>Agricultural Impacts: Global warming can affect crop yields and food security due to changing weather patterns and increased pests and diseases.</w:t>
      </w:r>
    </w:p>
    <w:p w14:paraId="7B91F9AD" w14:textId="12DB8DAD" w:rsidR="007F640D" w:rsidRDefault="007F640D" w:rsidP="007F640D">
      <w:pPr>
        <w:pStyle w:val="ListParagraph"/>
        <w:numPr>
          <w:ilvl w:val="0"/>
          <w:numId w:val="12"/>
        </w:numPr>
      </w:pPr>
      <w:r>
        <w:t>Health Effects: Heat-related illnesses, the spread of diseases, and respiratory problems can be exacerbated by rising temperatures.</w:t>
      </w:r>
    </w:p>
    <w:p w14:paraId="4FB00B9B" w14:textId="723E7AB2" w:rsidR="007F640D" w:rsidRDefault="007F640D" w:rsidP="007F640D">
      <w:pPr>
        <w:pStyle w:val="ListParagraph"/>
        <w:numPr>
          <w:ilvl w:val="0"/>
          <w:numId w:val="12"/>
        </w:numPr>
      </w:pPr>
      <w:r>
        <w:t>Economic Consequences: Global warming can result in economic losses from extreme weather events, property damage, and reduced agricultural productivity.</w:t>
      </w:r>
    </w:p>
    <w:p w14:paraId="11A57D29" w14:textId="2071865A" w:rsidR="007F640D" w:rsidRDefault="007F640D" w:rsidP="007F640D">
      <w:pPr>
        <w:pStyle w:val="ListParagraph"/>
        <w:numPr>
          <w:ilvl w:val="0"/>
          <w:numId w:val="12"/>
        </w:numPr>
      </w:pPr>
      <w:r>
        <w:t>National Security: Climate change can lead to conflicts over resources, such as water and arable land, impacting global security.</w:t>
      </w:r>
    </w:p>
    <w:p w14:paraId="07CB903B" w14:textId="3DD8D049" w:rsidR="007F640D" w:rsidRDefault="007F640D" w:rsidP="007F640D">
      <w:pPr>
        <w:pStyle w:val="ListParagraph"/>
        <w:numPr>
          <w:ilvl w:val="0"/>
          <w:numId w:val="12"/>
        </w:numPr>
      </w:pPr>
      <w:r>
        <w:t>Water Scarcity: Changes in precipitation patterns can lead to water scarcity in some regions, affecting agriculture, industry, and communities.</w:t>
      </w:r>
    </w:p>
    <w:p w14:paraId="7DA8828B" w14:textId="07205233" w:rsidR="007F640D" w:rsidRDefault="007F640D" w:rsidP="007F640D">
      <w:pPr>
        <w:pStyle w:val="ListParagraph"/>
        <w:numPr>
          <w:ilvl w:val="0"/>
          <w:numId w:val="12"/>
        </w:numPr>
      </w:pPr>
      <w:r>
        <w:t>Shifts in Ecosystems: Ecosystems may shift and adapt to changing climate conditions, affecting wildlife, plant life, and the services they provide.</w:t>
      </w:r>
    </w:p>
    <w:p w14:paraId="5A21D5CB" w14:textId="77777777" w:rsidR="00255D08" w:rsidRDefault="00255D08" w:rsidP="00255D08">
      <w:pPr>
        <w:pStyle w:val="ListParagraph"/>
        <w:ind w:left="1440" w:firstLine="0"/>
      </w:pPr>
    </w:p>
    <w:p w14:paraId="44DA7CC9" w14:textId="2594FFB7" w:rsidR="008E557B" w:rsidRDefault="00AD520E" w:rsidP="00D93FC2">
      <w:pPr>
        <w:pStyle w:val="Heading1"/>
      </w:pPr>
      <w:bookmarkStart w:id="68" w:name="_Toc151729022"/>
      <w:r>
        <w:lastRenderedPageBreak/>
        <w:t>Summary, Conclusion</w:t>
      </w:r>
      <w:bookmarkEnd w:id="68"/>
    </w:p>
    <w:p w14:paraId="102BA402" w14:textId="6696ECC8" w:rsidR="00D93FC2" w:rsidRDefault="00D93FC2" w:rsidP="00D93FC2">
      <w:pPr>
        <w:pStyle w:val="Heading2"/>
        <w:rPr>
          <w:lang w:val="en-US"/>
        </w:rPr>
      </w:pPr>
      <w:bookmarkStart w:id="69" w:name="_Toc151729023"/>
      <w:bookmarkStart w:id="70" w:name="_Toc300556966"/>
      <w:r w:rsidRPr="00D93FC2">
        <w:rPr>
          <w:lang w:val="en-US"/>
        </w:rPr>
        <w:t>Summ</w:t>
      </w:r>
      <w:r w:rsidR="00E5120C">
        <w:rPr>
          <w:lang w:val="en-US"/>
        </w:rPr>
        <w:t>a</w:t>
      </w:r>
      <w:r w:rsidRPr="00D93FC2">
        <w:rPr>
          <w:lang w:val="en-US"/>
        </w:rPr>
        <w:t>ry</w:t>
      </w:r>
      <w:bookmarkEnd w:id="69"/>
    </w:p>
    <w:p w14:paraId="151C5300" w14:textId="67A1C713" w:rsidR="00D93FC2" w:rsidRPr="003672B0" w:rsidRDefault="00D93FC2" w:rsidP="00D93FC2">
      <w:pPr>
        <w:rPr>
          <w:color w:val="0070C0"/>
          <w:lang w:val="en-US"/>
        </w:rPr>
      </w:pPr>
      <w:r w:rsidRPr="0030663B">
        <w:rPr>
          <w:lang w:val="en-US"/>
        </w:rPr>
        <w:t>In summary, the choice between glass fiber and carbon fiber for wind turbine blades depends on the specific project's priorities. Glass fiber is economical and suitable for lower energy output turbines, while carbon fiber offers superior performance and is essential for larger, cost-effective turbine blades.</w:t>
      </w:r>
      <w:r>
        <w:rPr>
          <w:lang w:val="en-US"/>
        </w:rPr>
        <w:t xml:space="preserve"> B</w:t>
      </w:r>
      <w:r w:rsidRPr="0030663B">
        <w:rPr>
          <w:lang w:val="en-US"/>
        </w:rPr>
        <w:t>alancing both performance and environmental impact is crucial, highlighting the importance of optimizing material proportions to minimize carbon emissions while meeting project goals. Ultimately, the decision should align with the specific needs and objectives of the wind energy project.</w:t>
      </w:r>
      <w:r w:rsidR="003672B0">
        <w:rPr>
          <w:lang w:val="en-US"/>
        </w:rPr>
        <w:t xml:space="preserve"> </w:t>
      </w:r>
      <w:r w:rsidR="00CF51C9">
        <w:rPr>
          <w:color w:val="0070C0"/>
          <w:lang w:val="en-US"/>
        </w:rPr>
        <w:t>This postulate</w:t>
      </w:r>
      <w:r w:rsidR="003672B0">
        <w:rPr>
          <w:color w:val="0070C0"/>
          <w:lang w:val="en-US"/>
        </w:rPr>
        <w:t xml:space="preserve"> is also evidently shown by a sustainability numerical assessment. With this assessment we tried</w:t>
      </w:r>
      <w:r w:rsidR="00CF51C9">
        <w:rPr>
          <w:color w:val="0070C0"/>
          <w:lang w:val="en-US"/>
        </w:rPr>
        <w:t xml:space="preserve"> to invent a path by which the </w:t>
      </w:r>
      <w:r w:rsidR="00ED2596">
        <w:rPr>
          <w:color w:val="0070C0"/>
          <w:lang w:val="en-US"/>
        </w:rPr>
        <w:t>shortcomings, and</w:t>
      </w:r>
      <w:r w:rsidR="00CF51C9">
        <w:rPr>
          <w:color w:val="0070C0"/>
          <w:lang w:val="en-US"/>
        </w:rPr>
        <w:t xml:space="preserve"> inadequacy of policies can be easily identified and opportunities for respective actionable items can be framed.</w:t>
      </w:r>
    </w:p>
    <w:p w14:paraId="7FED3935" w14:textId="3169ABEB" w:rsidR="00D93FC2" w:rsidRDefault="00D93FC2" w:rsidP="00D93FC2">
      <w:pPr>
        <w:pStyle w:val="Heading2"/>
        <w:rPr>
          <w:lang w:val="en-US"/>
        </w:rPr>
      </w:pPr>
      <w:bookmarkStart w:id="71" w:name="_Toc151729024"/>
      <w:r w:rsidRPr="00D93FC2">
        <w:rPr>
          <w:lang w:val="en-US"/>
        </w:rPr>
        <w:t>Conclusion</w:t>
      </w:r>
      <w:bookmarkEnd w:id="71"/>
    </w:p>
    <w:p w14:paraId="37F94EEF" w14:textId="0D21DDB7" w:rsidR="00D93FC2" w:rsidRPr="00D93FC2" w:rsidRDefault="00D93FC2" w:rsidP="00D93FC2">
      <w:r w:rsidRPr="0030663B">
        <w:rPr>
          <w:lang w:val="en-US"/>
        </w:rPr>
        <w:t>The choice of material for wind turbine blades is a complex decision that depends on variou</w:t>
      </w:r>
      <w:r>
        <w:rPr>
          <w:lang w:val="en-US"/>
        </w:rPr>
        <w:t>s</w:t>
      </w:r>
      <w:r w:rsidRPr="0030663B">
        <w:rPr>
          <w:lang w:val="en-US"/>
        </w:rPr>
        <w:t xml:space="preserve"> factors,</w:t>
      </w:r>
      <w:r>
        <w:rPr>
          <w:lang w:val="en-US"/>
        </w:rPr>
        <w:t xml:space="preserve"> </w:t>
      </w:r>
      <w:r w:rsidRPr="0030663B">
        <w:rPr>
          <w:lang w:val="en-US"/>
        </w:rPr>
        <w:t>with economy and performance being primary considerations.</w:t>
      </w:r>
      <w:r>
        <w:rPr>
          <w:lang w:val="en-US"/>
        </w:rPr>
        <w:t xml:space="preserve"> </w:t>
      </w:r>
      <w:r w:rsidRPr="0030663B">
        <w:rPr>
          <w:lang w:val="en-US"/>
        </w:rPr>
        <w:t>When prioritizing economic factors, glass fiber emerges as the preferred material for lower energy output wind turbine blades. Its cost-effectiveness makes it a suitable choice for applications where high stiffness and weight ratio are not critical.</w:t>
      </w:r>
      <w:r>
        <w:rPr>
          <w:lang w:val="en-US"/>
        </w:rPr>
        <w:t xml:space="preserve"> </w:t>
      </w:r>
      <w:r w:rsidRPr="0030663B">
        <w:rPr>
          <w:lang w:val="en-US"/>
        </w:rPr>
        <w:t xml:space="preserve">For larger wind turbine blades aimed at reducing the Levelized Cost of Energy (LCOE), materials with high stiffness-to-weight ratios, such as carbon fiber, become essential. Carbon fiber enhances structural strength, reducing fatigue and deflection issues, which is crucial for large turbine blades. </w:t>
      </w:r>
      <w:r>
        <w:rPr>
          <w:lang w:val="en-US"/>
        </w:rPr>
        <w:t>T</w:t>
      </w:r>
      <w:r w:rsidRPr="0030663B">
        <w:rPr>
          <w:lang w:val="en-US"/>
        </w:rPr>
        <w:t xml:space="preserve">he choice of material must also account for environmental impact throughout the entire lifecycle, from manufacturing to end-of-life disposal. Despite glass fiber appearing less carbon-intensive, it can, in some cases, produce a greater carbon footprint than carbon-intensive Carbon Fiber Reinforced Polymer (CFRP). Optimization of the material proportion within the composite is key to minimizing the </w:t>
      </w:r>
      <w:r w:rsidRPr="0030663B">
        <w:rPr>
          <w:lang w:val="en-US"/>
        </w:rPr>
        <w:lastRenderedPageBreak/>
        <w:t>total carbon emissions. The right mix of materials can help strike a balance between performance and environmental sustainability.</w:t>
      </w:r>
      <w:r>
        <w:rPr>
          <w:lang w:val="en-US"/>
        </w:rPr>
        <w:t xml:space="preserve"> </w:t>
      </w:r>
    </w:p>
    <w:p w14:paraId="3324C654" w14:textId="77777777" w:rsidR="0067230E" w:rsidRDefault="00AD520E" w:rsidP="0067230E">
      <w:pPr>
        <w:pStyle w:val="Heading1"/>
        <w:numPr>
          <w:ilvl w:val="0"/>
          <w:numId w:val="0"/>
        </w:numPr>
      </w:pPr>
      <w:bookmarkStart w:id="72" w:name="_Toc151729025"/>
      <w:bookmarkStart w:id="73" w:name="_Toc300556967"/>
      <w:bookmarkEnd w:id="70"/>
      <w:r>
        <w:t>Novelty of the Work</w:t>
      </w:r>
      <w:bookmarkEnd w:id="72"/>
    </w:p>
    <w:p w14:paraId="0059EDCD" w14:textId="6359C59D" w:rsidR="006F13AA" w:rsidRPr="0056763E" w:rsidRDefault="0067230E" w:rsidP="0056763E">
      <w:pPr>
        <w:rPr>
          <w:sz w:val="36"/>
          <w:szCs w:val="36"/>
        </w:rPr>
      </w:pPr>
      <w:r w:rsidRPr="0067230E">
        <w:t>By combining material comparison and end-of-life analysis,</w:t>
      </w:r>
      <w:r>
        <w:t xml:space="preserve"> this</w:t>
      </w:r>
      <w:r w:rsidRPr="0067230E">
        <w:t xml:space="preserve"> paper </w:t>
      </w:r>
      <w:r>
        <w:t>represe</w:t>
      </w:r>
      <w:r w:rsidR="00E5120C">
        <w:t>nts</w:t>
      </w:r>
      <w:r w:rsidRPr="0067230E">
        <w:t xml:space="preserve"> </w:t>
      </w:r>
      <w:r w:rsidR="00E5120C">
        <w:t xml:space="preserve">holistic approach to </w:t>
      </w:r>
      <w:r w:rsidRPr="0067230E">
        <w:t xml:space="preserve">sustainability in the manufacture </w:t>
      </w:r>
      <w:r w:rsidR="00E5120C">
        <w:t xml:space="preserve">and disposal </w:t>
      </w:r>
      <w:r w:rsidRPr="0067230E">
        <w:t xml:space="preserve">of wind turbine blades. A new standard for decision-making in the wind energy industry </w:t>
      </w:r>
      <w:r w:rsidR="00E5120C">
        <w:t xml:space="preserve">can be </w:t>
      </w:r>
      <w:r w:rsidRPr="0067230E">
        <w:t xml:space="preserve">established </w:t>
      </w:r>
      <w:r w:rsidR="00E5120C">
        <w:t xml:space="preserve">based on the </w:t>
      </w:r>
      <w:r w:rsidRPr="0067230E">
        <w:t>integrated evaluation, which sheds new light on the difficult balance between structural performance, economic viability, and environmental </w:t>
      </w:r>
      <w:r w:rsidR="00E5120C">
        <w:t>impact</w:t>
      </w:r>
      <w:r w:rsidRPr="0067230E">
        <w:t>.</w:t>
      </w:r>
    </w:p>
    <w:p w14:paraId="158B08D0" w14:textId="157327C4" w:rsidR="360D0394" w:rsidRDefault="360D0394" w:rsidP="360D0394">
      <w:pPr>
        <w:rPr>
          <w:color w:val="548DD4" w:themeColor="text2" w:themeTint="99"/>
        </w:rPr>
      </w:pPr>
      <w:r w:rsidRPr="360D0394">
        <w:rPr>
          <w:color w:val="548DD4" w:themeColor="text2" w:themeTint="99"/>
        </w:rPr>
        <w:t xml:space="preserve">Further by analysing SDG with the project and tagging with a score we assessed the sustainability of our project to an extent. And opportunities can be easily identified to increase the score and move to a more sustainable future. This methodology of tagging with a specific numerical value to assess sustainability can be considered completely new. </w:t>
      </w:r>
    </w:p>
    <w:p w14:paraId="6526E693" w14:textId="2F951226" w:rsidR="007F640D" w:rsidRDefault="006F13AA" w:rsidP="007F640D">
      <w:pPr>
        <w:pStyle w:val="Heading1"/>
        <w:numPr>
          <w:ilvl w:val="0"/>
          <w:numId w:val="0"/>
        </w:numPr>
      </w:pPr>
      <w:bookmarkStart w:id="74" w:name="_Toc151729026"/>
      <w:r>
        <w:t>Future Scope of the work</w:t>
      </w:r>
      <w:bookmarkEnd w:id="74"/>
    </w:p>
    <w:p w14:paraId="52F9B6D5" w14:textId="48174625" w:rsidR="007F640D" w:rsidRDefault="007F640D" w:rsidP="007F640D">
      <w:r>
        <w:t>Optimization of material proportion CFRP: GFRP to get the least environmental emissions with optimum system cost maintaining structural integrity.</w:t>
      </w:r>
    </w:p>
    <w:p w14:paraId="518B412C" w14:textId="4999D142" w:rsidR="007F640D" w:rsidRDefault="007F640D" w:rsidP="007F640D">
      <w:r>
        <w:t>Integrate scope 2 emissions and transportation cost can make the study more robust for decision making purposes.</w:t>
      </w:r>
    </w:p>
    <w:p w14:paraId="09E0F1C7" w14:textId="7DF1B6A3" w:rsidR="007F640D" w:rsidRDefault="007F640D" w:rsidP="007F640D">
      <w:r>
        <w:t>This study, along with the LCA of other parts of wind turbine blade can be a good future reference for the wind turbine industry to strategize their resource allocation.</w:t>
      </w:r>
    </w:p>
    <w:p w14:paraId="3DB087D3" w14:textId="39824834" w:rsidR="360D0394" w:rsidRDefault="360D0394" w:rsidP="360D0394">
      <w:pPr>
        <w:rPr>
          <w:color w:val="548DD4" w:themeColor="text2" w:themeTint="99"/>
        </w:rPr>
      </w:pPr>
      <w:r w:rsidRPr="360D0394">
        <w:rPr>
          <w:color w:val="548DD4" w:themeColor="text2" w:themeTint="99"/>
        </w:rPr>
        <w:t xml:space="preserve">Research work can be done to </w:t>
      </w:r>
      <w:r w:rsidR="6D6CB32C" w:rsidRPr="6D6CB32C">
        <w:rPr>
          <w:color w:val="548DD4" w:themeColor="text2" w:themeTint="99"/>
        </w:rPr>
        <w:t>investigate</w:t>
      </w:r>
      <w:r w:rsidRPr="360D0394">
        <w:rPr>
          <w:color w:val="548DD4" w:themeColor="text2" w:themeTint="99"/>
        </w:rPr>
        <w:t xml:space="preserve"> the cause of the negative score</w:t>
      </w:r>
      <w:r w:rsidR="423CED69" w:rsidRPr="423CED69">
        <w:rPr>
          <w:color w:val="548DD4" w:themeColor="text2" w:themeTint="99"/>
        </w:rPr>
        <w:t>,</w:t>
      </w:r>
      <w:r w:rsidRPr="360D0394">
        <w:rPr>
          <w:color w:val="548DD4" w:themeColor="text2" w:themeTint="99"/>
        </w:rPr>
        <w:t xml:space="preserve"> </w:t>
      </w:r>
      <w:r w:rsidR="6D6CB32C" w:rsidRPr="6D6CB32C">
        <w:rPr>
          <w:color w:val="548DD4" w:themeColor="text2" w:themeTint="99"/>
        </w:rPr>
        <w:t xml:space="preserve">and these can be seen as opportunity to move to more </w:t>
      </w:r>
      <w:r w:rsidR="423CED69" w:rsidRPr="423CED69">
        <w:rPr>
          <w:color w:val="548DD4" w:themeColor="text2" w:themeTint="99"/>
        </w:rPr>
        <w:t>sustainable practices.</w:t>
      </w:r>
    </w:p>
    <w:p w14:paraId="6A2247CD" w14:textId="7A9F42B2" w:rsidR="006F13AA" w:rsidRDefault="77CA80D2" w:rsidP="00ED2596">
      <w:r w:rsidRPr="77CA80D2">
        <w:rPr>
          <w:color w:val="548DD4" w:themeColor="text2" w:themeTint="99"/>
        </w:rPr>
        <w:t xml:space="preserve">As all </w:t>
      </w:r>
      <w:r w:rsidR="1241D5DF" w:rsidRPr="1241D5DF">
        <w:rPr>
          <w:color w:val="548DD4" w:themeColor="text2" w:themeTint="99"/>
        </w:rPr>
        <w:t xml:space="preserve">this sustainability </w:t>
      </w:r>
      <w:r w:rsidR="5C46A51D" w:rsidRPr="5C46A51D">
        <w:rPr>
          <w:color w:val="548DD4" w:themeColor="text2" w:themeTint="99"/>
        </w:rPr>
        <w:t>evaluation</w:t>
      </w:r>
      <w:r w:rsidRPr="77CA80D2">
        <w:rPr>
          <w:color w:val="548DD4" w:themeColor="text2" w:themeTint="99"/>
        </w:rPr>
        <w:t xml:space="preserve"> is done </w:t>
      </w:r>
      <w:r w:rsidR="1241D5DF" w:rsidRPr="1241D5DF">
        <w:rPr>
          <w:color w:val="548DD4" w:themeColor="text2" w:themeTint="99"/>
        </w:rPr>
        <w:t xml:space="preserve">based </w:t>
      </w:r>
      <w:r w:rsidRPr="77CA80D2">
        <w:rPr>
          <w:color w:val="548DD4" w:themeColor="text2" w:themeTint="99"/>
        </w:rPr>
        <w:t>on assumption</w:t>
      </w:r>
      <w:r w:rsidR="1632BFE1" w:rsidRPr="1632BFE1">
        <w:rPr>
          <w:color w:val="548DD4" w:themeColor="text2" w:themeTint="99"/>
        </w:rPr>
        <w:t>,</w:t>
      </w:r>
      <w:r w:rsidRPr="77CA80D2">
        <w:rPr>
          <w:color w:val="548DD4" w:themeColor="text2" w:themeTint="99"/>
        </w:rPr>
        <w:t xml:space="preserve"> </w:t>
      </w:r>
      <w:r w:rsidR="258F35C4" w:rsidRPr="258F35C4">
        <w:rPr>
          <w:color w:val="548DD4" w:themeColor="text2" w:themeTint="99"/>
        </w:rPr>
        <w:t xml:space="preserve">so a </w:t>
      </w:r>
      <w:r w:rsidRPr="77CA80D2">
        <w:rPr>
          <w:color w:val="548DD4" w:themeColor="text2" w:themeTint="99"/>
        </w:rPr>
        <w:t xml:space="preserve">standard numerical model can be a research aim that will clearly </w:t>
      </w:r>
      <w:r w:rsidR="238170F2" w:rsidRPr="238170F2">
        <w:rPr>
          <w:color w:val="548DD4" w:themeColor="text2" w:themeTint="99"/>
        </w:rPr>
        <w:t>depict</w:t>
      </w:r>
      <w:r w:rsidR="258F35C4" w:rsidRPr="258F35C4">
        <w:rPr>
          <w:color w:val="548DD4" w:themeColor="text2" w:themeTint="99"/>
        </w:rPr>
        <w:t xml:space="preserve"> the exact </w:t>
      </w:r>
      <w:r w:rsidR="238170F2" w:rsidRPr="238170F2">
        <w:rPr>
          <w:color w:val="548DD4" w:themeColor="text2" w:themeTint="99"/>
        </w:rPr>
        <w:t xml:space="preserve">relation </w:t>
      </w:r>
      <w:r w:rsidR="1632BFE1" w:rsidRPr="1632BFE1">
        <w:rPr>
          <w:color w:val="548DD4" w:themeColor="text2" w:themeTint="99"/>
        </w:rPr>
        <w:t xml:space="preserve">of SDG with real life project </w:t>
      </w:r>
      <w:r w:rsidR="66F61B9A" w:rsidRPr="66F61B9A">
        <w:rPr>
          <w:color w:val="548DD4" w:themeColor="text2" w:themeTint="99"/>
        </w:rPr>
        <w:t xml:space="preserve">objectives and assessment can be done </w:t>
      </w:r>
      <w:r w:rsidR="37EF5E7B" w:rsidRPr="37EF5E7B">
        <w:rPr>
          <w:color w:val="548DD4" w:themeColor="text2" w:themeTint="99"/>
        </w:rPr>
        <w:t>quantitatively and qualitatively</w:t>
      </w:r>
      <w:r w:rsidR="238170F2" w:rsidRPr="238170F2">
        <w:rPr>
          <w:color w:val="548DD4" w:themeColor="text2" w:themeTint="99"/>
        </w:rPr>
        <w:t>.</w:t>
      </w:r>
    </w:p>
    <w:bookmarkEnd w:id="73"/>
    <w:p w14:paraId="40273CEE" w14:textId="794B18C1" w:rsidR="00BB46A5" w:rsidRDefault="00BB46A5" w:rsidP="00D93FC2">
      <w:pPr>
        <w:pStyle w:val="Heading1"/>
        <w:numPr>
          <w:ilvl w:val="0"/>
          <w:numId w:val="0"/>
        </w:numPr>
        <w:jc w:val="both"/>
        <w:sectPr w:rsidR="00BB46A5" w:rsidSect="00326984">
          <w:type w:val="oddPage"/>
          <w:pgSz w:w="11906" w:h="16838"/>
          <w:pgMar w:top="1701" w:right="1134" w:bottom="1418" w:left="1701" w:header="708" w:footer="708" w:gutter="0"/>
          <w:cols w:space="708"/>
          <w:docGrid w:linePitch="360"/>
        </w:sectPr>
      </w:pPr>
    </w:p>
    <w:p w14:paraId="3C5941D7" w14:textId="77777777" w:rsidR="001156C5" w:rsidRDefault="001156C5" w:rsidP="001156C5">
      <w:pPr>
        <w:pStyle w:val="Heading1"/>
        <w:numPr>
          <w:ilvl w:val="0"/>
          <w:numId w:val="0"/>
        </w:numPr>
      </w:pPr>
      <w:bookmarkStart w:id="75" w:name="_Toc151729027"/>
      <w:r>
        <w:lastRenderedPageBreak/>
        <w:t>References</w:t>
      </w:r>
      <w:bookmarkEnd w:id="75"/>
    </w:p>
    <w:sdt>
      <w:sdtPr>
        <w:rPr>
          <w:b/>
          <w:bCs/>
          <w:sz w:val="28"/>
          <w:szCs w:val="28"/>
        </w:rPr>
        <w:id w:val="870180698"/>
        <w:docPartObj>
          <w:docPartGallery w:val="Bibliographies"/>
          <w:docPartUnique/>
        </w:docPartObj>
      </w:sdtPr>
      <w:sdtEndPr>
        <w:rPr>
          <w:b w:val="0"/>
          <w:bCs w:val="0"/>
          <w:sz w:val="22"/>
          <w:szCs w:val="22"/>
        </w:rPr>
      </w:sdtEndPr>
      <w:sdtContent>
        <w:sdt>
          <w:sdtPr>
            <w:rPr>
              <w:b/>
              <w:bCs/>
              <w:sz w:val="28"/>
              <w:szCs w:val="28"/>
            </w:rPr>
            <w:id w:val="111145805"/>
            <w:bibliography/>
          </w:sdtPr>
          <w:sdtEndPr>
            <w:rPr>
              <w:b w:val="0"/>
              <w:bCs w:val="0"/>
              <w:sz w:val="22"/>
              <w:szCs w:val="22"/>
            </w:rPr>
          </w:sdtEndPr>
          <w:sdtContent>
            <w:p w14:paraId="5ECA3E5D" w14:textId="1228B39B" w:rsidR="0067230E" w:rsidRPr="00727D2B" w:rsidRDefault="001156C5" w:rsidP="0067230E">
              <w:pPr>
                <w:pStyle w:val="Bibliography"/>
                <w:numPr>
                  <w:ilvl w:val="0"/>
                  <w:numId w:val="9"/>
                </w:numPr>
                <w:rPr>
                  <w:sz w:val="22"/>
                  <w:szCs w:val="20"/>
                  <w:lang w:val="en-US"/>
                </w:rPr>
              </w:pPr>
              <w:r w:rsidRPr="00727D2B">
                <w:rPr>
                  <w:sz w:val="22"/>
                  <w:szCs w:val="20"/>
                </w:rPr>
                <w:fldChar w:fldCharType="begin"/>
              </w:r>
              <w:r w:rsidRPr="00727D2B">
                <w:rPr>
                  <w:sz w:val="22"/>
                  <w:szCs w:val="20"/>
                </w:rPr>
                <w:instrText xml:space="preserve"> BIBLIOGRAPHY </w:instrText>
              </w:r>
              <w:r w:rsidRPr="00727D2B">
                <w:rPr>
                  <w:sz w:val="22"/>
                  <w:szCs w:val="20"/>
                </w:rPr>
                <w:fldChar w:fldCharType="separate"/>
              </w:r>
              <w:r w:rsidR="0067230E" w:rsidRPr="00727D2B">
                <w:rPr>
                  <w:kern w:val="2"/>
                  <w:sz w:val="22"/>
                  <w:szCs w:val="20"/>
                  <w:lang w:val="en-US" w:bidi="ar-SA"/>
                  <w14:ligatures w14:val="standardContextual"/>
                </w:rPr>
                <w:t xml:space="preserve"> </w:t>
              </w:r>
              <w:r w:rsidR="0067230E" w:rsidRPr="00727D2B">
                <w:rPr>
                  <w:sz w:val="22"/>
                  <w:szCs w:val="20"/>
                  <w:lang w:val="en-US"/>
                </w:rPr>
                <w:t xml:space="preserve">Herman Heng, Fanran Meng, Jon McKechnie, Wind turbine blade wastes and the environmental impacts in Canada,Waste </w:t>
              </w:r>
              <w:r w:rsidR="0067230E" w:rsidRPr="00727D2B">
                <w:rPr>
                  <w:sz w:val="20"/>
                  <w:szCs w:val="18"/>
                  <w:lang w:val="en-US"/>
                </w:rPr>
                <w:t>Management</w:t>
              </w:r>
              <w:r w:rsidR="0067230E" w:rsidRPr="00727D2B">
                <w:rPr>
                  <w:sz w:val="22"/>
                  <w:szCs w:val="20"/>
                  <w:lang w:val="en-US"/>
                </w:rPr>
                <w:t xml:space="preserve">, Volume 133, 2021, Pages 59-70, ISSN 0956-053X, </w:t>
              </w:r>
              <w:hyperlink r:id="rId25" w:history="1">
                <w:r w:rsidR="0067230E" w:rsidRPr="00727D2B">
                  <w:rPr>
                    <w:rStyle w:val="Hyperlink"/>
                    <w:sz w:val="22"/>
                    <w:szCs w:val="20"/>
                    <w:lang w:val="en-US"/>
                  </w:rPr>
                  <w:t>https://doi.org/10.1016/j.wasman.2021.07.032</w:t>
                </w:r>
              </w:hyperlink>
              <w:r w:rsidR="0067230E" w:rsidRPr="00727D2B">
                <w:rPr>
                  <w:sz w:val="22"/>
                  <w:szCs w:val="20"/>
                  <w:lang w:val="en-US"/>
                </w:rPr>
                <w:t>.</w:t>
              </w:r>
            </w:p>
            <w:p w14:paraId="0FC75180"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ONG, CHENG-HUAT &amp; TSAI, STEPHEN. (2000). The use of carbon fibers in wind turbine blade design: A SERI-8 blade example. 10.2172/752054.</w:t>
              </w:r>
            </w:p>
            <w:p w14:paraId="6C8E5B90"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Meng, Fanran. (2017). Environmental and cost analysis of carbon fibre composites recycling.</w:t>
              </w:r>
            </w:p>
            <w:p w14:paraId="2C5B88C4"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 xml:space="preserve">Heru Sukanto </w:t>
              </w:r>
              <w:r w:rsidRPr="00727D2B">
                <w:rPr>
                  <w:i/>
                  <w:iCs/>
                  <w:sz w:val="22"/>
                  <w:szCs w:val="20"/>
                  <w:lang w:val="en-US"/>
                </w:rPr>
                <w:t xml:space="preserve">et </w:t>
              </w:r>
              <w:r w:rsidRPr="00727D2B">
                <w:rPr>
                  <w:sz w:val="22"/>
                  <w:szCs w:val="20"/>
                  <w:lang w:val="en-US"/>
                </w:rPr>
                <w:t>al 2021 IOP Conf. Ser.: Mater. Sci.</w:t>
              </w:r>
              <w:r w:rsidRPr="00727D2B">
                <w:rPr>
                  <w:i/>
                  <w:iCs/>
                  <w:sz w:val="22"/>
                  <w:szCs w:val="20"/>
                  <w:lang w:val="en-US"/>
                </w:rPr>
                <w:t xml:space="preserve"> </w:t>
              </w:r>
              <w:r w:rsidRPr="00727D2B">
                <w:rPr>
                  <w:sz w:val="22"/>
                  <w:szCs w:val="20"/>
                  <w:lang w:val="en-US"/>
                </w:rPr>
                <w:t>Eng</w:t>
              </w:r>
              <w:r w:rsidRPr="00727D2B">
                <w:rPr>
                  <w:i/>
                  <w:iCs/>
                  <w:sz w:val="22"/>
                  <w:szCs w:val="20"/>
                  <w:lang w:val="en-US"/>
                </w:rPr>
                <w:t>.</w:t>
              </w:r>
              <w:r w:rsidRPr="00727D2B">
                <w:rPr>
                  <w:sz w:val="22"/>
                  <w:szCs w:val="20"/>
                  <w:lang w:val="en-US"/>
                </w:rPr>
                <w:t xml:space="preserve"> 1034 012087DOI 10.1088/1757-899X/1034/1/012087</w:t>
              </w:r>
            </w:p>
            <w:p w14:paraId="4E9A9EF2"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P Liu and C Y Barlow 2016 IOP Conf. Ser.: Mater. Sci. Eng. 139 012032DOI 10.1088/1757-899X/139/1/012032</w:t>
              </w:r>
            </w:p>
            <w:p w14:paraId="1CD0784B"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Mishnaevsky L, Branner K, Petersen HN, Beauson J, McGugan M, Sørensen BF. Materials for Wind Turbine Blades: An Overview. Materials (Basel). 2017 Nov 9;10(11):1285. doi: 10.3390/ma10111285. PMID: 29120396; PMCID: PMC5706232.</w:t>
              </w:r>
            </w:p>
            <w:p w14:paraId="04A38893"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 xml:space="preserve">Hardik K. Jani, Surendra Singh Kachhwaha, Garlapati Nagababu, Alok Das, A brief review on recycling and reuse of wind turbine blade materials, Materials Today: Proceedings, Volume 62, Part 13, 2022, Pages 7124-7130, ISSN 2214-7853, </w:t>
              </w:r>
              <w:hyperlink r:id="rId26" w:history="1">
                <w:r w:rsidRPr="00727D2B">
                  <w:rPr>
                    <w:rStyle w:val="Hyperlink"/>
                    <w:sz w:val="22"/>
                    <w:szCs w:val="20"/>
                    <w:lang w:val="en-US"/>
                  </w:rPr>
                  <w:t>https://doi.org/10.1016/j.matpr.2022.02.049</w:t>
                </w:r>
              </w:hyperlink>
            </w:p>
            <w:p w14:paraId="10BB3324"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 xml:space="preserve">Angela J. Nagle, Gerard Mullally, Paul G. Leahy, Niall P. Dunphy, Life cycle assessment of the use of decommissioned wind blades in second life applications, Journal of Environmental Management, Volume 302, Part A, 2022, 113994, ISSN 0301-4797, </w:t>
              </w:r>
              <w:hyperlink r:id="rId27" w:history="1">
                <w:r w:rsidRPr="00727D2B">
                  <w:rPr>
                    <w:rStyle w:val="Hyperlink"/>
                    <w:sz w:val="22"/>
                    <w:szCs w:val="20"/>
                    <w:lang w:val="en-US"/>
                  </w:rPr>
                  <w:t>https://doi.org/10.1016/j.jenvman.2021.113994</w:t>
                </w:r>
              </w:hyperlink>
              <w:r w:rsidRPr="00727D2B">
                <w:rPr>
                  <w:sz w:val="22"/>
                  <w:szCs w:val="20"/>
                  <w:lang w:val="en-US"/>
                </w:rPr>
                <w:t>.</w:t>
              </w:r>
            </w:p>
            <w:p w14:paraId="78A5A758"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 xml:space="preserve">Morini, A.A., Ribeiro, M.J. &amp; Hotza, D. Carbon footprint and embodied energy of a wind turbine blade—a case study. Int J Life Cycle Assess 26, 1177–1187 (2021). </w:t>
              </w:r>
              <w:hyperlink r:id="rId28" w:history="1">
                <w:r w:rsidRPr="00727D2B">
                  <w:rPr>
                    <w:rStyle w:val="Hyperlink"/>
                    <w:sz w:val="22"/>
                    <w:szCs w:val="20"/>
                    <w:lang w:val="en-US"/>
                  </w:rPr>
                  <w:t>https://doi.org/10.1007/s11367-021-01907-z</w:t>
                </w:r>
              </w:hyperlink>
            </w:p>
            <w:p w14:paraId="0611CED0"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Ghenai, Chaouki. (2012). Life Cycle Analysis of Wind Turbine. 10.5772/29184.</w:t>
              </w:r>
            </w:p>
            <w:p w14:paraId="7437AE24" w14:textId="77777777" w:rsidR="0067230E" w:rsidRPr="00727D2B" w:rsidRDefault="0067230E" w:rsidP="0067230E">
              <w:pPr>
                <w:pStyle w:val="Bibliography"/>
                <w:numPr>
                  <w:ilvl w:val="0"/>
                  <w:numId w:val="9"/>
                </w:numPr>
                <w:rPr>
                  <w:sz w:val="22"/>
                  <w:szCs w:val="20"/>
                  <w:lang w:val="en-US"/>
                </w:rPr>
              </w:pPr>
              <w:r w:rsidRPr="00727D2B">
                <w:rPr>
                  <w:sz w:val="22"/>
                  <w:szCs w:val="20"/>
                  <w:lang w:val="en-US"/>
                </w:rPr>
                <w:t xml:space="preserve">K. Kalkanis, C.S. Psomopoulos, S. Kaminaris, G. Ioannidis, P. Pachos, Wind turbine blade composite materials - End of life treatment methods, Energy Procedia, Volume 157, 2019, Pages 1136-1143, ISSN 1876-6102, </w:t>
              </w:r>
              <w:hyperlink r:id="rId29" w:history="1">
                <w:r w:rsidRPr="00727D2B">
                  <w:rPr>
                    <w:rStyle w:val="Hyperlink"/>
                    <w:sz w:val="22"/>
                    <w:szCs w:val="20"/>
                    <w:lang w:val="en-US"/>
                  </w:rPr>
                  <w:t>https://doi.org/10.1016/j.egypro.2018.11.281</w:t>
                </w:r>
              </w:hyperlink>
              <w:r w:rsidRPr="00727D2B">
                <w:rPr>
                  <w:sz w:val="22"/>
                  <w:szCs w:val="20"/>
                  <w:lang w:val="en-US"/>
                </w:rPr>
                <w:t>.</w:t>
              </w:r>
            </w:p>
            <w:p w14:paraId="6F9A9D6E" w14:textId="77777777" w:rsidR="001156C5" w:rsidRPr="00727D2B" w:rsidRDefault="001156C5" w:rsidP="0067230E">
              <w:pPr>
                <w:ind w:firstLine="0"/>
                <w:rPr>
                  <w:sz w:val="22"/>
                  <w:szCs w:val="22"/>
                </w:rPr>
              </w:pPr>
              <w:r w:rsidRPr="00727D2B">
                <w:rPr>
                  <w:b/>
                  <w:bCs/>
                  <w:noProof/>
                  <w:sz w:val="22"/>
                  <w:szCs w:val="22"/>
                </w:rPr>
                <w:fldChar w:fldCharType="end"/>
              </w:r>
            </w:p>
          </w:sdtContent>
        </w:sdt>
      </w:sdtContent>
    </w:sdt>
    <w:p w14:paraId="19967DF9" w14:textId="77777777" w:rsidR="001156C5" w:rsidRDefault="001156C5" w:rsidP="001156C5"/>
    <w:p w14:paraId="6A7F37BE" w14:textId="77777777" w:rsidR="003352E1" w:rsidRDefault="003352E1" w:rsidP="001156C5"/>
    <w:p w14:paraId="32F8ADFC" w14:textId="77777777" w:rsidR="003352E1" w:rsidRDefault="003352E1" w:rsidP="001156C5"/>
    <w:p w14:paraId="75CCB37C" w14:textId="77777777" w:rsidR="003352E1" w:rsidRDefault="003352E1" w:rsidP="001156C5"/>
    <w:p w14:paraId="4CB0417C" w14:textId="77777777" w:rsidR="003352E1" w:rsidRDefault="003352E1" w:rsidP="001156C5"/>
    <w:p w14:paraId="7602ECFC" w14:textId="77777777" w:rsidR="003352E1" w:rsidRDefault="003352E1" w:rsidP="001156C5"/>
    <w:p w14:paraId="6B588BCE" w14:textId="77777777" w:rsidR="003352E1" w:rsidRDefault="003352E1" w:rsidP="001156C5"/>
    <w:p w14:paraId="585F2169" w14:textId="77777777" w:rsidR="003352E1" w:rsidRDefault="003352E1" w:rsidP="001156C5"/>
    <w:p w14:paraId="735595F6" w14:textId="77777777" w:rsidR="003352E1" w:rsidRDefault="003352E1" w:rsidP="001156C5"/>
    <w:p w14:paraId="49A5EB34" w14:textId="77777777" w:rsidR="003352E1" w:rsidRDefault="003352E1" w:rsidP="001156C5"/>
    <w:p w14:paraId="2AC77775" w14:textId="77777777" w:rsidR="003352E1" w:rsidRDefault="003352E1" w:rsidP="001156C5"/>
    <w:p w14:paraId="18C85A6C" w14:textId="77777777" w:rsidR="003352E1" w:rsidRDefault="003352E1" w:rsidP="001156C5"/>
    <w:p w14:paraId="447CD595" w14:textId="77777777" w:rsidR="003352E1" w:rsidRDefault="003352E1" w:rsidP="001156C5"/>
    <w:p w14:paraId="08F45CE4" w14:textId="77777777" w:rsidR="003352E1" w:rsidRDefault="003352E1" w:rsidP="001156C5"/>
    <w:p w14:paraId="0528D503" w14:textId="77777777" w:rsidR="003352E1" w:rsidRDefault="003352E1" w:rsidP="001156C5"/>
    <w:p w14:paraId="7D25F6A4" w14:textId="77777777" w:rsidR="003352E1" w:rsidRDefault="003352E1" w:rsidP="001156C5"/>
    <w:p w14:paraId="5EF85870" w14:textId="77777777" w:rsidR="003352E1" w:rsidRDefault="003352E1" w:rsidP="001156C5"/>
    <w:p w14:paraId="6D111CC6" w14:textId="77777777" w:rsidR="003352E1" w:rsidRDefault="003352E1" w:rsidP="001156C5"/>
    <w:p w14:paraId="0BC3C4F3" w14:textId="77777777" w:rsidR="007F676E" w:rsidRPr="007F676E" w:rsidRDefault="007F676E" w:rsidP="007F676E">
      <w:pPr>
        <w:ind w:firstLine="0"/>
      </w:pPr>
    </w:p>
    <w:sectPr w:rsidR="007F676E" w:rsidRPr="007F676E" w:rsidSect="00326984">
      <w:type w:val="oddPage"/>
      <w:pgSz w:w="11906" w:h="16838"/>
      <w:pgMar w:top="1701" w:right="1134"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9F6E5" w14:textId="77777777" w:rsidR="000338EE" w:rsidRDefault="000338EE" w:rsidP="003A4EFC">
      <w:pPr>
        <w:spacing w:after="0" w:line="240" w:lineRule="auto"/>
      </w:pPr>
      <w:r>
        <w:separator/>
      </w:r>
    </w:p>
  </w:endnote>
  <w:endnote w:type="continuationSeparator" w:id="0">
    <w:p w14:paraId="3FC4DC34" w14:textId="77777777" w:rsidR="000338EE" w:rsidRDefault="000338EE" w:rsidP="003A4EFC">
      <w:pPr>
        <w:spacing w:after="0" w:line="240" w:lineRule="auto"/>
      </w:pPr>
      <w:r>
        <w:continuationSeparator/>
      </w:r>
    </w:p>
  </w:endnote>
  <w:endnote w:type="continuationNotice" w:id="1">
    <w:p w14:paraId="0ADE2291" w14:textId="77777777" w:rsidR="000338EE" w:rsidRDefault="000338E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D5BD9" w14:textId="126CC095" w:rsidR="00116690" w:rsidRDefault="00116690" w:rsidP="00116690">
    <w:pPr>
      <w:pStyle w:val="Footer"/>
      <w:ind w:firstLine="0"/>
    </w:pPr>
  </w:p>
  <w:p w14:paraId="2AA5767B" w14:textId="77777777" w:rsidR="00116690" w:rsidRDefault="001166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FED6E" w14:textId="5F305692" w:rsidR="00C62AB6" w:rsidRDefault="00C62AB6" w:rsidP="0058256F">
    <w:pPr>
      <w:pStyle w:val="Footer"/>
      <w:ind w:firstLine="0"/>
      <w:jc w:val="center"/>
    </w:pPr>
  </w:p>
  <w:p w14:paraId="7FF349B7" w14:textId="77777777" w:rsidR="00C62AB6" w:rsidRDefault="00C62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00D52" w14:textId="3875B8DC" w:rsidR="00C62AB6" w:rsidRDefault="00C62AB6" w:rsidP="00116690">
    <w:pPr>
      <w:pStyle w:val="Footer"/>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623710"/>
      <w:docPartObj>
        <w:docPartGallery w:val="Page Numbers (Bottom of Page)"/>
        <w:docPartUnique/>
      </w:docPartObj>
    </w:sdtPr>
    <w:sdtEndPr>
      <w:rPr>
        <w:noProof/>
      </w:rPr>
    </w:sdtEndPr>
    <w:sdtContent>
      <w:p w14:paraId="6B263484" w14:textId="4A4F9501" w:rsidR="00116690" w:rsidRDefault="001166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B5045" w14:textId="77777777" w:rsidR="007A5B13" w:rsidRDefault="007A5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E880F" w14:textId="77777777" w:rsidR="000338EE" w:rsidRDefault="000338EE" w:rsidP="003A4EFC">
      <w:pPr>
        <w:spacing w:after="0" w:line="240" w:lineRule="auto"/>
      </w:pPr>
      <w:r>
        <w:separator/>
      </w:r>
    </w:p>
  </w:footnote>
  <w:footnote w:type="continuationSeparator" w:id="0">
    <w:p w14:paraId="6BFA492C" w14:textId="77777777" w:rsidR="000338EE" w:rsidRDefault="000338EE" w:rsidP="003A4EFC">
      <w:pPr>
        <w:spacing w:after="0" w:line="240" w:lineRule="auto"/>
      </w:pPr>
      <w:r>
        <w:continuationSeparator/>
      </w:r>
    </w:p>
  </w:footnote>
  <w:footnote w:type="continuationNotice" w:id="1">
    <w:p w14:paraId="6024CC71" w14:textId="77777777" w:rsidR="000338EE" w:rsidRDefault="000338E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F6ACDC" w14:textId="77777777" w:rsidR="00C62AB6" w:rsidRDefault="00C62AB6" w:rsidP="004C1F1E">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16450"/>
    <w:multiLevelType w:val="multilevel"/>
    <w:tmpl w:val="2E4467D4"/>
    <w:lvl w:ilvl="0">
      <w:start w:val="1"/>
      <w:numFmt w:val="decimal"/>
      <w:lvlText w:val="%1"/>
      <w:lvlJc w:val="left"/>
      <w:pPr>
        <w:ind w:left="360" w:hanging="360"/>
      </w:pPr>
      <w:rPr>
        <w:rFonts w:hint="default"/>
        <w:sz w:val="24"/>
      </w:rPr>
    </w:lvl>
    <w:lvl w:ilvl="1">
      <w:start w:val="1"/>
      <w:numFmt w:val="decimal"/>
      <w:lvlText w:val="%1.%2"/>
      <w:lvlJc w:val="left"/>
      <w:pPr>
        <w:ind w:left="1800" w:hanging="360"/>
      </w:pPr>
      <w:rPr>
        <w:rFonts w:hint="default"/>
        <w:sz w:val="24"/>
      </w:rPr>
    </w:lvl>
    <w:lvl w:ilvl="2">
      <w:start w:val="1"/>
      <w:numFmt w:val="decimal"/>
      <w:lvlText w:val="%1.%2.%3"/>
      <w:lvlJc w:val="left"/>
      <w:pPr>
        <w:ind w:left="3600" w:hanging="720"/>
      </w:pPr>
      <w:rPr>
        <w:rFonts w:hint="default"/>
        <w:sz w:val="24"/>
      </w:rPr>
    </w:lvl>
    <w:lvl w:ilvl="3">
      <w:start w:val="1"/>
      <w:numFmt w:val="decimal"/>
      <w:lvlText w:val="%1.%2.%3.%4"/>
      <w:lvlJc w:val="left"/>
      <w:pPr>
        <w:ind w:left="5400" w:hanging="1080"/>
      </w:pPr>
      <w:rPr>
        <w:rFonts w:hint="default"/>
        <w:sz w:val="24"/>
      </w:rPr>
    </w:lvl>
    <w:lvl w:ilvl="4">
      <w:start w:val="1"/>
      <w:numFmt w:val="decimal"/>
      <w:lvlText w:val="%1.%2.%3.%4.%5"/>
      <w:lvlJc w:val="left"/>
      <w:pPr>
        <w:ind w:left="6840" w:hanging="1080"/>
      </w:pPr>
      <w:rPr>
        <w:rFonts w:hint="default"/>
        <w:sz w:val="24"/>
      </w:rPr>
    </w:lvl>
    <w:lvl w:ilvl="5">
      <w:start w:val="1"/>
      <w:numFmt w:val="decimal"/>
      <w:lvlText w:val="%1.%2.%3.%4.%5.%6"/>
      <w:lvlJc w:val="left"/>
      <w:pPr>
        <w:ind w:left="8640" w:hanging="1440"/>
      </w:pPr>
      <w:rPr>
        <w:rFonts w:hint="default"/>
        <w:sz w:val="24"/>
      </w:rPr>
    </w:lvl>
    <w:lvl w:ilvl="6">
      <w:start w:val="1"/>
      <w:numFmt w:val="decimal"/>
      <w:lvlText w:val="%1.%2.%3.%4.%5.%6.%7"/>
      <w:lvlJc w:val="left"/>
      <w:pPr>
        <w:ind w:left="10080" w:hanging="1440"/>
      </w:pPr>
      <w:rPr>
        <w:rFonts w:hint="default"/>
        <w:sz w:val="24"/>
      </w:rPr>
    </w:lvl>
    <w:lvl w:ilvl="7">
      <w:start w:val="1"/>
      <w:numFmt w:val="decimal"/>
      <w:lvlText w:val="%1.%2.%3.%4.%5.%6.%7.%8"/>
      <w:lvlJc w:val="left"/>
      <w:pPr>
        <w:ind w:left="11880" w:hanging="1800"/>
      </w:pPr>
      <w:rPr>
        <w:rFonts w:hint="default"/>
        <w:sz w:val="24"/>
      </w:rPr>
    </w:lvl>
    <w:lvl w:ilvl="8">
      <w:start w:val="1"/>
      <w:numFmt w:val="decimal"/>
      <w:lvlText w:val="%1.%2.%3.%4.%5.%6.%7.%8.%9"/>
      <w:lvlJc w:val="left"/>
      <w:pPr>
        <w:ind w:left="13680" w:hanging="2160"/>
      </w:pPr>
      <w:rPr>
        <w:rFonts w:hint="default"/>
        <w:sz w:val="24"/>
      </w:rPr>
    </w:lvl>
  </w:abstractNum>
  <w:abstractNum w:abstractNumId="1" w15:restartNumberingAfterBreak="0">
    <w:nsid w:val="122556CB"/>
    <w:multiLevelType w:val="hybridMultilevel"/>
    <w:tmpl w:val="07AA597C"/>
    <w:lvl w:ilvl="0" w:tplc="A94A270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57F5286"/>
    <w:multiLevelType w:val="hybridMultilevel"/>
    <w:tmpl w:val="F1D4F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806683"/>
    <w:multiLevelType w:val="hybridMultilevel"/>
    <w:tmpl w:val="8DD6DC56"/>
    <w:lvl w:ilvl="0" w:tplc="500E7FDE">
      <w:start w:val="1"/>
      <w:numFmt w:val="decimal"/>
      <w:lvlText w:val="%1."/>
      <w:lvlJc w:val="left"/>
      <w:pPr>
        <w:ind w:left="360" w:hanging="360"/>
      </w:pPr>
    </w:lvl>
    <w:lvl w:ilvl="1" w:tplc="E5743584">
      <w:start w:val="1"/>
      <w:numFmt w:val="lowerLetter"/>
      <w:lvlText w:val="%2."/>
      <w:lvlJc w:val="left"/>
      <w:pPr>
        <w:ind w:left="1080" w:hanging="360"/>
      </w:pPr>
    </w:lvl>
    <w:lvl w:ilvl="2" w:tplc="81946ADE">
      <w:start w:val="1"/>
      <w:numFmt w:val="lowerRoman"/>
      <w:lvlText w:val="%3."/>
      <w:lvlJc w:val="right"/>
      <w:pPr>
        <w:ind w:left="1800" w:hanging="180"/>
      </w:pPr>
    </w:lvl>
    <w:lvl w:ilvl="3" w:tplc="61DA45A0">
      <w:start w:val="1"/>
      <w:numFmt w:val="decimal"/>
      <w:lvlText w:val="%4."/>
      <w:lvlJc w:val="left"/>
      <w:pPr>
        <w:ind w:left="2520" w:hanging="360"/>
      </w:pPr>
    </w:lvl>
    <w:lvl w:ilvl="4" w:tplc="842C2776">
      <w:start w:val="1"/>
      <w:numFmt w:val="lowerLetter"/>
      <w:lvlText w:val="%5."/>
      <w:lvlJc w:val="left"/>
      <w:pPr>
        <w:ind w:left="3240" w:hanging="360"/>
      </w:pPr>
    </w:lvl>
    <w:lvl w:ilvl="5" w:tplc="25569CE6">
      <w:start w:val="1"/>
      <w:numFmt w:val="lowerRoman"/>
      <w:lvlText w:val="%6."/>
      <w:lvlJc w:val="right"/>
      <w:pPr>
        <w:ind w:left="3960" w:hanging="180"/>
      </w:pPr>
    </w:lvl>
    <w:lvl w:ilvl="6" w:tplc="C114BF7C">
      <w:start w:val="1"/>
      <w:numFmt w:val="decimal"/>
      <w:lvlText w:val="%7."/>
      <w:lvlJc w:val="left"/>
      <w:pPr>
        <w:ind w:left="4680" w:hanging="360"/>
      </w:pPr>
    </w:lvl>
    <w:lvl w:ilvl="7" w:tplc="75A83C8E">
      <w:start w:val="1"/>
      <w:numFmt w:val="lowerLetter"/>
      <w:lvlText w:val="%8."/>
      <w:lvlJc w:val="left"/>
      <w:pPr>
        <w:ind w:left="5400" w:hanging="360"/>
      </w:pPr>
    </w:lvl>
    <w:lvl w:ilvl="8" w:tplc="8A044F96">
      <w:start w:val="1"/>
      <w:numFmt w:val="lowerRoman"/>
      <w:lvlText w:val="%9."/>
      <w:lvlJc w:val="right"/>
      <w:pPr>
        <w:ind w:left="6120" w:hanging="180"/>
      </w:pPr>
    </w:lvl>
  </w:abstractNum>
  <w:abstractNum w:abstractNumId="4" w15:restartNumberingAfterBreak="0">
    <w:nsid w:val="3F47554C"/>
    <w:multiLevelType w:val="hybridMultilevel"/>
    <w:tmpl w:val="0B5AE8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6E4E85"/>
    <w:multiLevelType w:val="multilevel"/>
    <w:tmpl w:val="B8D08D5C"/>
    <w:lvl w:ilvl="0">
      <w:start w:val="1"/>
      <w:numFmt w:val="decimal"/>
      <w:lvlText w:val="%1"/>
      <w:lvlJc w:val="left"/>
      <w:pPr>
        <w:ind w:left="360" w:hanging="360"/>
      </w:pPr>
      <w:rPr>
        <w:rFonts w:hint="default"/>
        <w:sz w:val="24"/>
      </w:rPr>
    </w:lvl>
    <w:lvl w:ilvl="1">
      <w:start w:val="1"/>
      <w:numFmt w:val="decimal"/>
      <w:lvlText w:val="%1.%2"/>
      <w:lvlJc w:val="left"/>
      <w:pPr>
        <w:ind w:left="2160" w:hanging="360"/>
      </w:pPr>
      <w:rPr>
        <w:rFonts w:hint="default"/>
        <w:sz w:val="24"/>
      </w:rPr>
    </w:lvl>
    <w:lvl w:ilvl="2">
      <w:start w:val="1"/>
      <w:numFmt w:val="decimal"/>
      <w:lvlText w:val="%1.%2.%3"/>
      <w:lvlJc w:val="left"/>
      <w:pPr>
        <w:ind w:left="4320" w:hanging="720"/>
      </w:pPr>
      <w:rPr>
        <w:rFonts w:hint="default"/>
        <w:sz w:val="24"/>
      </w:rPr>
    </w:lvl>
    <w:lvl w:ilvl="3">
      <w:start w:val="1"/>
      <w:numFmt w:val="decimal"/>
      <w:lvlText w:val="%1.%2.%3.%4"/>
      <w:lvlJc w:val="left"/>
      <w:pPr>
        <w:ind w:left="6480" w:hanging="1080"/>
      </w:pPr>
      <w:rPr>
        <w:rFonts w:hint="default"/>
        <w:sz w:val="24"/>
      </w:rPr>
    </w:lvl>
    <w:lvl w:ilvl="4">
      <w:start w:val="1"/>
      <w:numFmt w:val="decimal"/>
      <w:lvlText w:val="%1.%2.%3.%4.%5"/>
      <w:lvlJc w:val="left"/>
      <w:pPr>
        <w:ind w:left="8280" w:hanging="1080"/>
      </w:pPr>
      <w:rPr>
        <w:rFonts w:hint="default"/>
        <w:sz w:val="24"/>
      </w:rPr>
    </w:lvl>
    <w:lvl w:ilvl="5">
      <w:start w:val="1"/>
      <w:numFmt w:val="decimal"/>
      <w:lvlText w:val="%1.%2.%3.%4.%5.%6"/>
      <w:lvlJc w:val="left"/>
      <w:pPr>
        <w:ind w:left="10440" w:hanging="1440"/>
      </w:pPr>
      <w:rPr>
        <w:rFonts w:hint="default"/>
        <w:sz w:val="24"/>
      </w:rPr>
    </w:lvl>
    <w:lvl w:ilvl="6">
      <w:start w:val="1"/>
      <w:numFmt w:val="decimal"/>
      <w:lvlText w:val="%1.%2.%3.%4.%5.%6.%7"/>
      <w:lvlJc w:val="left"/>
      <w:pPr>
        <w:ind w:left="12240" w:hanging="1440"/>
      </w:pPr>
      <w:rPr>
        <w:rFonts w:hint="default"/>
        <w:sz w:val="24"/>
      </w:rPr>
    </w:lvl>
    <w:lvl w:ilvl="7">
      <w:start w:val="1"/>
      <w:numFmt w:val="decimal"/>
      <w:lvlText w:val="%1.%2.%3.%4.%5.%6.%7.%8"/>
      <w:lvlJc w:val="left"/>
      <w:pPr>
        <w:ind w:left="14400" w:hanging="1800"/>
      </w:pPr>
      <w:rPr>
        <w:rFonts w:hint="default"/>
        <w:sz w:val="24"/>
      </w:rPr>
    </w:lvl>
    <w:lvl w:ilvl="8">
      <w:start w:val="1"/>
      <w:numFmt w:val="decimal"/>
      <w:lvlText w:val="%1.%2.%3.%4.%5.%6.%7.%8.%9"/>
      <w:lvlJc w:val="left"/>
      <w:pPr>
        <w:ind w:left="16560" w:hanging="2160"/>
      </w:pPr>
      <w:rPr>
        <w:rFonts w:hint="default"/>
        <w:sz w:val="24"/>
      </w:rPr>
    </w:lvl>
  </w:abstractNum>
  <w:abstractNum w:abstractNumId="6" w15:restartNumberingAfterBreak="0">
    <w:nsid w:val="515D301B"/>
    <w:multiLevelType w:val="hybridMultilevel"/>
    <w:tmpl w:val="8F80A840"/>
    <w:lvl w:ilvl="0" w:tplc="2EB65122">
      <w:start w:val="1"/>
      <w:numFmt w:val="decimal"/>
      <w:lvlText w:val="%1.1"/>
      <w:lvlJc w:val="left"/>
      <w:pPr>
        <w:ind w:left="25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15:restartNumberingAfterBreak="0">
    <w:nsid w:val="524F7465"/>
    <w:multiLevelType w:val="hybridMultilevel"/>
    <w:tmpl w:val="2B302C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9B11CC6"/>
    <w:multiLevelType w:val="multilevel"/>
    <w:tmpl w:val="085035E0"/>
    <w:lvl w:ilvl="0">
      <w:start w:val="1"/>
      <w:numFmt w:val="decimal"/>
      <w:pStyle w:val="Heading1"/>
      <w:lvlText w:val="Chapter %1"/>
      <w:lvlJc w:val="left"/>
      <w:pPr>
        <w:ind w:left="3692" w:hanging="432"/>
      </w:pPr>
      <w:rPr>
        <w:rFonts w:hint="default"/>
      </w:rPr>
    </w:lvl>
    <w:lvl w:ilvl="1">
      <w:start w:val="1"/>
      <w:numFmt w:val="decimal"/>
      <w:pStyle w:val="Heading2"/>
      <w:lvlText w:val="%1.%2"/>
      <w:lvlJc w:val="left"/>
      <w:pPr>
        <w:ind w:left="576" w:hanging="576"/>
      </w:pPr>
      <w:rPr>
        <w:rFonts w:hint="default"/>
        <w:color w:val="000000" w:themeColor="text1"/>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9" w15:restartNumberingAfterBreak="0">
    <w:nsid w:val="7E502738"/>
    <w:multiLevelType w:val="hybridMultilevel"/>
    <w:tmpl w:val="744ADC8C"/>
    <w:lvl w:ilvl="0" w:tplc="500E7FD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6691963">
    <w:abstractNumId w:val="8"/>
  </w:num>
  <w:num w:numId="2" w16cid:durableId="1858734434">
    <w:abstractNumId w:val="0"/>
  </w:num>
  <w:num w:numId="3" w16cid:durableId="1241600693">
    <w:abstractNumId w:val="5"/>
  </w:num>
  <w:num w:numId="4" w16cid:durableId="9653121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4106666">
    <w:abstractNumId w:val="6"/>
  </w:num>
  <w:num w:numId="6" w16cid:durableId="1168835241">
    <w:abstractNumId w:val="7"/>
  </w:num>
  <w:num w:numId="7" w16cid:durableId="612984756">
    <w:abstractNumId w:val="8"/>
  </w:num>
  <w:num w:numId="8" w16cid:durableId="1921213858">
    <w:abstractNumId w:val="4"/>
  </w:num>
  <w:num w:numId="9" w16cid:durableId="17117585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1592503">
    <w:abstractNumId w:val="3"/>
  </w:num>
  <w:num w:numId="11" w16cid:durableId="1191263642">
    <w:abstractNumId w:val="9"/>
  </w:num>
  <w:num w:numId="12" w16cid:durableId="712192440">
    <w:abstractNumId w:val="2"/>
  </w:num>
  <w:num w:numId="13" w16cid:durableId="1335498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89"/>
    <w:rsid w:val="000006B6"/>
    <w:rsid w:val="0000086D"/>
    <w:rsid w:val="00001906"/>
    <w:rsid w:val="00002E34"/>
    <w:rsid w:val="00003C0E"/>
    <w:rsid w:val="00003D75"/>
    <w:rsid w:val="000046F5"/>
    <w:rsid w:val="00005E14"/>
    <w:rsid w:val="0001014B"/>
    <w:rsid w:val="0001087D"/>
    <w:rsid w:val="000112F3"/>
    <w:rsid w:val="000116CB"/>
    <w:rsid w:val="00011BD9"/>
    <w:rsid w:val="00012387"/>
    <w:rsid w:val="0001306E"/>
    <w:rsid w:val="0001339D"/>
    <w:rsid w:val="00013C86"/>
    <w:rsid w:val="00015837"/>
    <w:rsid w:val="00016915"/>
    <w:rsid w:val="00016FBC"/>
    <w:rsid w:val="00017AE9"/>
    <w:rsid w:val="0002241D"/>
    <w:rsid w:val="00023306"/>
    <w:rsid w:val="00023640"/>
    <w:rsid w:val="000261DD"/>
    <w:rsid w:val="0003017C"/>
    <w:rsid w:val="00030BB7"/>
    <w:rsid w:val="000338EE"/>
    <w:rsid w:val="000354D3"/>
    <w:rsid w:val="00035548"/>
    <w:rsid w:val="00035A5A"/>
    <w:rsid w:val="0003656B"/>
    <w:rsid w:val="000368D4"/>
    <w:rsid w:val="00037B7F"/>
    <w:rsid w:val="00040502"/>
    <w:rsid w:val="00040B92"/>
    <w:rsid w:val="000423D7"/>
    <w:rsid w:val="00042A16"/>
    <w:rsid w:val="00042CCE"/>
    <w:rsid w:val="00042D2B"/>
    <w:rsid w:val="00042D6D"/>
    <w:rsid w:val="000432BF"/>
    <w:rsid w:val="00043916"/>
    <w:rsid w:val="00044007"/>
    <w:rsid w:val="00045888"/>
    <w:rsid w:val="0004742B"/>
    <w:rsid w:val="00053261"/>
    <w:rsid w:val="00053392"/>
    <w:rsid w:val="00054320"/>
    <w:rsid w:val="0005588F"/>
    <w:rsid w:val="00056C52"/>
    <w:rsid w:val="00057516"/>
    <w:rsid w:val="00060158"/>
    <w:rsid w:val="00061318"/>
    <w:rsid w:val="0006168B"/>
    <w:rsid w:val="00062B40"/>
    <w:rsid w:val="00062E5C"/>
    <w:rsid w:val="00064DBC"/>
    <w:rsid w:val="00065329"/>
    <w:rsid w:val="000663B4"/>
    <w:rsid w:val="00070AE0"/>
    <w:rsid w:val="000730B2"/>
    <w:rsid w:val="00076125"/>
    <w:rsid w:val="00076F3A"/>
    <w:rsid w:val="00077A0C"/>
    <w:rsid w:val="000812A1"/>
    <w:rsid w:val="00081547"/>
    <w:rsid w:val="00081F12"/>
    <w:rsid w:val="00085611"/>
    <w:rsid w:val="00085996"/>
    <w:rsid w:val="000870ED"/>
    <w:rsid w:val="00087544"/>
    <w:rsid w:val="0008758B"/>
    <w:rsid w:val="00087FB5"/>
    <w:rsid w:val="00087FC3"/>
    <w:rsid w:val="0009079A"/>
    <w:rsid w:val="00091481"/>
    <w:rsid w:val="00091DA2"/>
    <w:rsid w:val="000943A7"/>
    <w:rsid w:val="000947F0"/>
    <w:rsid w:val="0009548A"/>
    <w:rsid w:val="00095738"/>
    <w:rsid w:val="00095C2F"/>
    <w:rsid w:val="00095FE4"/>
    <w:rsid w:val="000967D3"/>
    <w:rsid w:val="00097308"/>
    <w:rsid w:val="00097F13"/>
    <w:rsid w:val="000A1E14"/>
    <w:rsid w:val="000A220A"/>
    <w:rsid w:val="000A2389"/>
    <w:rsid w:val="000A365B"/>
    <w:rsid w:val="000A4057"/>
    <w:rsid w:val="000A4630"/>
    <w:rsid w:val="000A78DC"/>
    <w:rsid w:val="000B1322"/>
    <w:rsid w:val="000B5B14"/>
    <w:rsid w:val="000B6883"/>
    <w:rsid w:val="000B76DB"/>
    <w:rsid w:val="000C38CF"/>
    <w:rsid w:val="000C6597"/>
    <w:rsid w:val="000C6D4D"/>
    <w:rsid w:val="000D1949"/>
    <w:rsid w:val="000D58AF"/>
    <w:rsid w:val="000D6034"/>
    <w:rsid w:val="000D64F4"/>
    <w:rsid w:val="000D6FDF"/>
    <w:rsid w:val="000E0726"/>
    <w:rsid w:val="000E1080"/>
    <w:rsid w:val="000E2047"/>
    <w:rsid w:val="000E459A"/>
    <w:rsid w:val="000F104B"/>
    <w:rsid w:val="000F1DD0"/>
    <w:rsid w:val="000F50C6"/>
    <w:rsid w:val="000F55AC"/>
    <w:rsid w:val="000F6306"/>
    <w:rsid w:val="000F716D"/>
    <w:rsid w:val="000F7A22"/>
    <w:rsid w:val="000F7A7C"/>
    <w:rsid w:val="001003F6"/>
    <w:rsid w:val="00103519"/>
    <w:rsid w:val="00103D6E"/>
    <w:rsid w:val="00104113"/>
    <w:rsid w:val="001043D5"/>
    <w:rsid w:val="00104C4A"/>
    <w:rsid w:val="00104E42"/>
    <w:rsid w:val="00105967"/>
    <w:rsid w:val="00106C5B"/>
    <w:rsid w:val="00111470"/>
    <w:rsid w:val="001141D7"/>
    <w:rsid w:val="0011548E"/>
    <w:rsid w:val="0011566A"/>
    <w:rsid w:val="001156C5"/>
    <w:rsid w:val="00116690"/>
    <w:rsid w:val="00116FFC"/>
    <w:rsid w:val="00117BFB"/>
    <w:rsid w:val="00120CE5"/>
    <w:rsid w:val="00121155"/>
    <w:rsid w:val="00121538"/>
    <w:rsid w:val="00121803"/>
    <w:rsid w:val="001218B4"/>
    <w:rsid w:val="0012201D"/>
    <w:rsid w:val="00122257"/>
    <w:rsid w:val="00122268"/>
    <w:rsid w:val="00123243"/>
    <w:rsid w:val="00123BE7"/>
    <w:rsid w:val="00125D37"/>
    <w:rsid w:val="00126C8D"/>
    <w:rsid w:val="001271F0"/>
    <w:rsid w:val="00131AE7"/>
    <w:rsid w:val="00133259"/>
    <w:rsid w:val="00133271"/>
    <w:rsid w:val="00133687"/>
    <w:rsid w:val="00134C59"/>
    <w:rsid w:val="00134D30"/>
    <w:rsid w:val="001356C2"/>
    <w:rsid w:val="00137197"/>
    <w:rsid w:val="00137D1F"/>
    <w:rsid w:val="00142B58"/>
    <w:rsid w:val="00143C6C"/>
    <w:rsid w:val="001449C8"/>
    <w:rsid w:val="001462AA"/>
    <w:rsid w:val="001474E7"/>
    <w:rsid w:val="00147A56"/>
    <w:rsid w:val="0015039E"/>
    <w:rsid w:val="001525BD"/>
    <w:rsid w:val="00152EB5"/>
    <w:rsid w:val="00153387"/>
    <w:rsid w:val="0015388D"/>
    <w:rsid w:val="00160F65"/>
    <w:rsid w:val="001612BF"/>
    <w:rsid w:val="0016190D"/>
    <w:rsid w:val="0016263B"/>
    <w:rsid w:val="00163C23"/>
    <w:rsid w:val="00164760"/>
    <w:rsid w:val="00165446"/>
    <w:rsid w:val="00166B9E"/>
    <w:rsid w:val="00166E47"/>
    <w:rsid w:val="00172386"/>
    <w:rsid w:val="001726C7"/>
    <w:rsid w:val="00176BA8"/>
    <w:rsid w:val="0018188F"/>
    <w:rsid w:val="00183A1C"/>
    <w:rsid w:val="00185B74"/>
    <w:rsid w:val="001863E1"/>
    <w:rsid w:val="00187DC8"/>
    <w:rsid w:val="00190EF8"/>
    <w:rsid w:val="00191EAE"/>
    <w:rsid w:val="00192E84"/>
    <w:rsid w:val="00196261"/>
    <w:rsid w:val="00196557"/>
    <w:rsid w:val="001A23D0"/>
    <w:rsid w:val="001A2C01"/>
    <w:rsid w:val="001A39E1"/>
    <w:rsid w:val="001A6E5D"/>
    <w:rsid w:val="001A74DB"/>
    <w:rsid w:val="001A78B8"/>
    <w:rsid w:val="001B296F"/>
    <w:rsid w:val="001B422D"/>
    <w:rsid w:val="001B77C5"/>
    <w:rsid w:val="001C0CE1"/>
    <w:rsid w:val="001C423F"/>
    <w:rsid w:val="001C4415"/>
    <w:rsid w:val="001C62E3"/>
    <w:rsid w:val="001C6564"/>
    <w:rsid w:val="001C6BEB"/>
    <w:rsid w:val="001D0D39"/>
    <w:rsid w:val="001D2F71"/>
    <w:rsid w:val="001D56A1"/>
    <w:rsid w:val="001D5BCA"/>
    <w:rsid w:val="001D6D0F"/>
    <w:rsid w:val="001D7EB2"/>
    <w:rsid w:val="001E0BA1"/>
    <w:rsid w:val="001E11B3"/>
    <w:rsid w:val="001E14D3"/>
    <w:rsid w:val="001E162E"/>
    <w:rsid w:val="001E2F04"/>
    <w:rsid w:val="001E3D9F"/>
    <w:rsid w:val="001E4178"/>
    <w:rsid w:val="001E516E"/>
    <w:rsid w:val="001E525C"/>
    <w:rsid w:val="001E638C"/>
    <w:rsid w:val="001E6BEB"/>
    <w:rsid w:val="001E7191"/>
    <w:rsid w:val="001E7A03"/>
    <w:rsid w:val="001E7BD8"/>
    <w:rsid w:val="001F0AF5"/>
    <w:rsid w:val="001F248D"/>
    <w:rsid w:val="001F4642"/>
    <w:rsid w:val="001F4BBF"/>
    <w:rsid w:val="001F5C51"/>
    <w:rsid w:val="001F657C"/>
    <w:rsid w:val="001F67BB"/>
    <w:rsid w:val="002016EF"/>
    <w:rsid w:val="0020183D"/>
    <w:rsid w:val="00201C35"/>
    <w:rsid w:val="00202F24"/>
    <w:rsid w:val="00203057"/>
    <w:rsid w:val="00203435"/>
    <w:rsid w:val="00203C34"/>
    <w:rsid w:val="00204900"/>
    <w:rsid w:val="00207BDD"/>
    <w:rsid w:val="00210466"/>
    <w:rsid w:val="00211272"/>
    <w:rsid w:val="00211DF8"/>
    <w:rsid w:val="002140CF"/>
    <w:rsid w:val="002145B7"/>
    <w:rsid w:val="00214F5B"/>
    <w:rsid w:val="00216740"/>
    <w:rsid w:val="002201FE"/>
    <w:rsid w:val="0022083E"/>
    <w:rsid w:val="00220B1A"/>
    <w:rsid w:val="00220C15"/>
    <w:rsid w:val="0022649E"/>
    <w:rsid w:val="002268C1"/>
    <w:rsid w:val="00227378"/>
    <w:rsid w:val="00227F36"/>
    <w:rsid w:val="00231C54"/>
    <w:rsid w:val="0023587F"/>
    <w:rsid w:val="002377FE"/>
    <w:rsid w:val="00237F95"/>
    <w:rsid w:val="0024118B"/>
    <w:rsid w:val="00241FF8"/>
    <w:rsid w:val="002425C3"/>
    <w:rsid w:val="00246DEE"/>
    <w:rsid w:val="002501A6"/>
    <w:rsid w:val="002506A0"/>
    <w:rsid w:val="002526E7"/>
    <w:rsid w:val="002546A6"/>
    <w:rsid w:val="00255D08"/>
    <w:rsid w:val="00256D65"/>
    <w:rsid w:val="00257803"/>
    <w:rsid w:val="00257A85"/>
    <w:rsid w:val="00257D55"/>
    <w:rsid w:val="00260F08"/>
    <w:rsid w:val="0026255B"/>
    <w:rsid w:val="00264903"/>
    <w:rsid w:val="00265F21"/>
    <w:rsid w:val="00266150"/>
    <w:rsid w:val="002668DC"/>
    <w:rsid w:val="00266E51"/>
    <w:rsid w:val="00267575"/>
    <w:rsid w:val="002711EF"/>
    <w:rsid w:val="00272179"/>
    <w:rsid w:val="00273182"/>
    <w:rsid w:val="00273A0F"/>
    <w:rsid w:val="00273FAE"/>
    <w:rsid w:val="00276140"/>
    <w:rsid w:val="00276538"/>
    <w:rsid w:val="00281437"/>
    <w:rsid w:val="002815A5"/>
    <w:rsid w:val="00281A78"/>
    <w:rsid w:val="00281E47"/>
    <w:rsid w:val="0028317C"/>
    <w:rsid w:val="002846FE"/>
    <w:rsid w:val="00284FD5"/>
    <w:rsid w:val="0029076E"/>
    <w:rsid w:val="00290955"/>
    <w:rsid w:val="00291488"/>
    <w:rsid w:val="00292398"/>
    <w:rsid w:val="00294B79"/>
    <w:rsid w:val="00294E64"/>
    <w:rsid w:val="002955CE"/>
    <w:rsid w:val="002959D8"/>
    <w:rsid w:val="002964D3"/>
    <w:rsid w:val="002967AC"/>
    <w:rsid w:val="00296FA1"/>
    <w:rsid w:val="002A02AC"/>
    <w:rsid w:val="002A0A1C"/>
    <w:rsid w:val="002A0C82"/>
    <w:rsid w:val="002A1304"/>
    <w:rsid w:val="002A2664"/>
    <w:rsid w:val="002A2742"/>
    <w:rsid w:val="002A410B"/>
    <w:rsid w:val="002A5BE0"/>
    <w:rsid w:val="002A5F9E"/>
    <w:rsid w:val="002A67E9"/>
    <w:rsid w:val="002A687F"/>
    <w:rsid w:val="002A6D5B"/>
    <w:rsid w:val="002A713F"/>
    <w:rsid w:val="002B1367"/>
    <w:rsid w:val="002B1CA3"/>
    <w:rsid w:val="002B2B6E"/>
    <w:rsid w:val="002B2B7C"/>
    <w:rsid w:val="002B6E88"/>
    <w:rsid w:val="002B70DF"/>
    <w:rsid w:val="002C1698"/>
    <w:rsid w:val="002C1741"/>
    <w:rsid w:val="002C1888"/>
    <w:rsid w:val="002C2106"/>
    <w:rsid w:val="002C2E53"/>
    <w:rsid w:val="002C45C8"/>
    <w:rsid w:val="002C4A78"/>
    <w:rsid w:val="002C4E00"/>
    <w:rsid w:val="002C6FED"/>
    <w:rsid w:val="002C7005"/>
    <w:rsid w:val="002D19FA"/>
    <w:rsid w:val="002D300B"/>
    <w:rsid w:val="002D3D9A"/>
    <w:rsid w:val="002D4785"/>
    <w:rsid w:val="002D4ED6"/>
    <w:rsid w:val="002D62D9"/>
    <w:rsid w:val="002D7558"/>
    <w:rsid w:val="002E1921"/>
    <w:rsid w:val="002E4990"/>
    <w:rsid w:val="002E4B63"/>
    <w:rsid w:val="002E5318"/>
    <w:rsid w:val="002E62BE"/>
    <w:rsid w:val="002E6EEA"/>
    <w:rsid w:val="002E7ACA"/>
    <w:rsid w:val="002F1AFD"/>
    <w:rsid w:val="002F22A3"/>
    <w:rsid w:val="002F4200"/>
    <w:rsid w:val="002F445E"/>
    <w:rsid w:val="002F4DE7"/>
    <w:rsid w:val="002F544D"/>
    <w:rsid w:val="002F6128"/>
    <w:rsid w:val="002F79F2"/>
    <w:rsid w:val="00300027"/>
    <w:rsid w:val="00302047"/>
    <w:rsid w:val="003033FB"/>
    <w:rsid w:val="003039EA"/>
    <w:rsid w:val="00303DA8"/>
    <w:rsid w:val="0030460F"/>
    <w:rsid w:val="00304CFA"/>
    <w:rsid w:val="00310E10"/>
    <w:rsid w:val="0031190B"/>
    <w:rsid w:val="003131F9"/>
    <w:rsid w:val="00314039"/>
    <w:rsid w:val="0031448F"/>
    <w:rsid w:val="00314D38"/>
    <w:rsid w:val="0031585B"/>
    <w:rsid w:val="00315D19"/>
    <w:rsid w:val="00316862"/>
    <w:rsid w:val="00316F0C"/>
    <w:rsid w:val="00317810"/>
    <w:rsid w:val="0032313A"/>
    <w:rsid w:val="00324DBF"/>
    <w:rsid w:val="00324F92"/>
    <w:rsid w:val="00325BDB"/>
    <w:rsid w:val="00326216"/>
    <w:rsid w:val="003264DF"/>
    <w:rsid w:val="00326984"/>
    <w:rsid w:val="00326D38"/>
    <w:rsid w:val="00326ED6"/>
    <w:rsid w:val="00326EE5"/>
    <w:rsid w:val="0032732F"/>
    <w:rsid w:val="00327EC1"/>
    <w:rsid w:val="00330361"/>
    <w:rsid w:val="00330E0D"/>
    <w:rsid w:val="00331F59"/>
    <w:rsid w:val="00332DAD"/>
    <w:rsid w:val="00334239"/>
    <w:rsid w:val="003352E1"/>
    <w:rsid w:val="00337009"/>
    <w:rsid w:val="00342B4D"/>
    <w:rsid w:val="00344539"/>
    <w:rsid w:val="003449F2"/>
    <w:rsid w:val="0034521C"/>
    <w:rsid w:val="00346683"/>
    <w:rsid w:val="00346F67"/>
    <w:rsid w:val="0034733B"/>
    <w:rsid w:val="00350CE1"/>
    <w:rsid w:val="00350EB4"/>
    <w:rsid w:val="00350F07"/>
    <w:rsid w:val="00351D4E"/>
    <w:rsid w:val="003520CD"/>
    <w:rsid w:val="00352BF3"/>
    <w:rsid w:val="0035734F"/>
    <w:rsid w:val="00357525"/>
    <w:rsid w:val="00357912"/>
    <w:rsid w:val="00357C9B"/>
    <w:rsid w:val="00360F59"/>
    <w:rsid w:val="0036186D"/>
    <w:rsid w:val="00362C39"/>
    <w:rsid w:val="00363350"/>
    <w:rsid w:val="0036338C"/>
    <w:rsid w:val="0036496F"/>
    <w:rsid w:val="003669CF"/>
    <w:rsid w:val="00366F3A"/>
    <w:rsid w:val="003672B0"/>
    <w:rsid w:val="0037031E"/>
    <w:rsid w:val="00370C5F"/>
    <w:rsid w:val="00371491"/>
    <w:rsid w:val="0037233A"/>
    <w:rsid w:val="00372E85"/>
    <w:rsid w:val="0037632B"/>
    <w:rsid w:val="003768FC"/>
    <w:rsid w:val="00376CB7"/>
    <w:rsid w:val="00376F11"/>
    <w:rsid w:val="003773F8"/>
    <w:rsid w:val="0038132B"/>
    <w:rsid w:val="003816E7"/>
    <w:rsid w:val="00381EEA"/>
    <w:rsid w:val="003823CD"/>
    <w:rsid w:val="00384B94"/>
    <w:rsid w:val="00384DD9"/>
    <w:rsid w:val="00385CAB"/>
    <w:rsid w:val="00386891"/>
    <w:rsid w:val="003901A4"/>
    <w:rsid w:val="00390E45"/>
    <w:rsid w:val="0039144D"/>
    <w:rsid w:val="00393119"/>
    <w:rsid w:val="00393C6F"/>
    <w:rsid w:val="00394D1E"/>
    <w:rsid w:val="00396930"/>
    <w:rsid w:val="00396FE0"/>
    <w:rsid w:val="00397F32"/>
    <w:rsid w:val="003A1B18"/>
    <w:rsid w:val="003A21E3"/>
    <w:rsid w:val="003A2E45"/>
    <w:rsid w:val="003A2E81"/>
    <w:rsid w:val="003A45BD"/>
    <w:rsid w:val="003A4EFC"/>
    <w:rsid w:val="003B1568"/>
    <w:rsid w:val="003B21C9"/>
    <w:rsid w:val="003B2331"/>
    <w:rsid w:val="003B23F5"/>
    <w:rsid w:val="003B271F"/>
    <w:rsid w:val="003B6CB3"/>
    <w:rsid w:val="003B7004"/>
    <w:rsid w:val="003C02D4"/>
    <w:rsid w:val="003C0AFD"/>
    <w:rsid w:val="003C293A"/>
    <w:rsid w:val="003C2AB8"/>
    <w:rsid w:val="003C2B68"/>
    <w:rsid w:val="003C72F1"/>
    <w:rsid w:val="003C7DC0"/>
    <w:rsid w:val="003D2977"/>
    <w:rsid w:val="003D5E28"/>
    <w:rsid w:val="003D79C4"/>
    <w:rsid w:val="003E0889"/>
    <w:rsid w:val="003E21A3"/>
    <w:rsid w:val="003E236F"/>
    <w:rsid w:val="003E3D66"/>
    <w:rsid w:val="003E7791"/>
    <w:rsid w:val="003F061F"/>
    <w:rsid w:val="003F19A2"/>
    <w:rsid w:val="003F28AE"/>
    <w:rsid w:val="003F3398"/>
    <w:rsid w:val="003F517F"/>
    <w:rsid w:val="003F7131"/>
    <w:rsid w:val="003F71C0"/>
    <w:rsid w:val="003F7472"/>
    <w:rsid w:val="004012F1"/>
    <w:rsid w:val="00402F21"/>
    <w:rsid w:val="00404B81"/>
    <w:rsid w:val="00404EC4"/>
    <w:rsid w:val="00406E97"/>
    <w:rsid w:val="00406F29"/>
    <w:rsid w:val="00407490"/>
    <w:rsid w:val="00410381"/>
    <w:rsid w:val="004107C2"/>
    <w:rsid w:val="00410985"/>
    <w:rsid w:val="004120A4"/>
    <w:rsid w:val="00415117"/>
    <w:rsid w:val="00420459"/>
    <w:rsid w:val="00423272"/>
    <w:rsid w:val="00425459"/>
    <w:rsid w:val="00425AE0"/>
    <w:rsid w:val="004278FE"/>
    <w:rsid w:val="00427D68"/>
    <w:rsid w:val="00430D86"/>
    <w:rsid w:val="00431AF6"/>
    <w:rsid w:val="0043301D"/>
    <w:rsid w:val="00433390"/>
    <w:rsid w:val="00433EEF"/>
    <w:rsid w:val="00434295"/>
    <w:rsid w:val="004344D3"/>
    <w:rsid w:val="00434937"/>
    <w:rsid w:val="00435123"/>
    <w:rsid w:val="00435885"/>
    <w:rsid w:val="004358BC"/>
    <w:rsid w:val="00435960"/>
    <w:rsid w:val="00435B29"/>
    <w:rsid w:val="00435DF4"/>
    <w:rsid w:val="00436676"/>
    <w:rsid w:val="00440074"/>
    <w:rsid w:val="004412DE"/>
    <w:rsid w:val="00441525"/>
    <w:rsid w:val="004427EC"/>
    <w:rsid w:val="00443273"/>
    <w:rsid w:val="00444FAD"/>
    <w:rsid w:val="00445504"/>
    <w:rsid w:val="0044732A"/>
    <w:rsid w:val="00447BA4"/>
    <w:rsid w:val="004502A5"/>
    <w:rsid w:val="004505C2"/>
    <w:rsid w:val="00450D79"/>
    <w:rsid w:val="004526A2"/>
    <w:rsid w:val="00453E66"/>
    <w:rsid w:val="0045421B"/>
    <w:rsid w:val="00457AC4"/>
    <w:rsid w:val="004608B6"/>
    <w:rsid w:val="00464083"/>
    <w:rsid w:val="0046460F"/>
    <w:rsid w:val="0047076F"/>
    <w:rsid w:val="00471228"/>
    <w:rsid w:val="00472B95"/>
    <w:rsid w:val="00472C9B"/>
    <w:rsid w:val="00472E90"/>
    <w:rsid w:val="00473BB7"/>
    <w:rsid w:val="004746A5"/>
    <w:rsid w:val="00474847"/>
    <w:rsid w:val="00475355"/>
    <w:rsid w:val="00477CA2"/>
    <w:rsid w:val="00482DB1"/>
    <w:rsid w:val="00483522"/>
    <w:rsid w:val="004840F5"/>
    <w:rsid w:val="004851E3"/>
    <w:rsid w:val="00487CF0"/>
    <w:rsid w:val="0049503F"/>
    <w:rsid w:val="00496B43"/>
    <w:rsid w:val="00497F89"/>
    <w:rsid w:val="004A0945"/>
    <w:rsid w:val="004A16F5"/>
    <w:rsid w:val="004A1793"/>
    <w:rsid w:val="004A210E"/>
    <w:rsid w:val="004A224F"/>
    <w:rsid w:val="004A2B0D"/>
    <w:rsid w:val="004A37EB"/>
    <w:rsid w:val="004A430A"/>
    <w:rsid w:val="004A4326"/>
    <w:rsid w:val="004A5972"/>
    <w:rsid w:val="004B028E"/>
    <w:rsid w:val="004B04A4"/>
    <w:rsid w:val="004B0568"/>
    <w:rsid w:val="004B3114"/>
    <w:rsid w:val="004B32D6"/>
    <w:rsid w:val="004B3FF9"/>
    <w:rsid w:val="004B5088"/>
    <w:rsid w:val="004B5290"/>
    <w:rsid w:val="004B55C4"/>
    <w:rsid w:val="004B6EC0"/>
    <w:rsid w:val="004B7B8F"/>
    <w:rsid w:val="004C1586"/>
    <w:rsid w:val="004C1687"/>
    <w:rsid w:val="004C172D"/>
    <w:rsid w:val="004C1E65"/>
    <w:rsid w:val="004C1F1E"/>
    <w:rsid w:val="004C2663"/>
    <w:rsid w:val="004C34BD"/>
    <w:rsid w:val="004C3930"/>
    <w:rsid w:val="004C4275"/>
    <w:rsid w:val="004C5400"/>
    <w:rsid w:val="004C5BC1"/>
    <w:rsid w:val="004C60A5"/>
    <w:rsid w:val="004C67A1"/>
    <w:rsid w:val="004C7C32"/>
    <w:rsid w:val="004C7DCC"/>
    <w:rsid w:val="004D00A2"/>
    <w:rsid w:val="004D13FD"/>
    <w:rsid w:val="004D1517"/>
    <w:rsid w:val="004D2AAC"/>
    <w:rsid w:val="004D2B5A"/>
    <w:rsid w:val="004D41A3"/>
    <w:rsid w:val="004D5DE8"/>
    <w:rsid w:val="004D5FEF"/>
    <w:rsid w:val="004D650B"/>
    <w:rsid w:val="004D65F2"/>
    <w:rsid w:val="004D7F9E"/>
    <w:rsid w:val="004E0308"/>
    <w:rsid w:val="004E2DCC"/>
    <w:rsid w:val="004E4D4D"/>
    <w:rsid w:val="004E5908"/>
    <w:rsid w:val="004E5E2E"/>
    <w:rsid w:val="004E641D"/>
    <w:rsid w:val="004E6E02"/>
    <w:rsid w:val="004E70F4"/>
    <w:rsid w:val="004EDF4D"/>
    <w:rsid w:val="004F1CCB"/>
    <w:rsid w:val="004F2BDB"/>
    <w:rsid w:val="004F344F"/>
    <w:rsid w:val="004F4BD8"/>
    <w:rsid w:val="004F55A3"/>
    <w:rsid w:val="004F69F8"/>
    <w:rsid w:val="004F7B7C"/>
    <w:rsid w:val="0050084F"/>
    <w:rsid w:val="005011FA"/>
    <w:rsid w:val="00501406"/>
    <w:rsid w:val="005016E4"/>
    <w:rsid w:val="00501888"/>
    <w:rsid w:val="005035DF"/>
    <w:rsid w:val="00504864"/>
    <w:rsid w:val="0050575C"/>
    <w:rsid w:val="00505F72"/>
    <w:rsid w:val="0051043B"/>
    <w:rsid w:val="0051239A"/>
    <w:rsid w:val="005125E6"/>
    <w:rsid w:val="00512F2D"/>
    <w:rsid w:val="00513E37"/>
    <w:rsid w:val="00516D23"/>
    <w:rsid w:val="00517CB5"/>
    <w:rsid w:val="005222E1"/>
    <w:rsid w:val="00522525"/>
    <w:rsid w:val="005246AD"/>
    <w:rsid w:val="0052485C"/>
    <w:rsid w:val="00525ADF"/>
    <w:rsid w:val="00525B36"/>
    <w:rsid w:val="00525FC7"/>
    <w:rsid w:val="00526CBE"/>
    <w:rsid w:val="00526D08"/>
    <w:rsid w:val="00530946"/>
    <w:rsid w:val="00531241"/>
    <w:rsid w:val="0053174D"/>
    <w:rsid w:val="00532F17"/>
    <w:rsid w:val="00534170"/>
    <w:rsid w:val="00534707"/>
    <w:rsid w:val="0053614C"/>
    <w:rsid w:val="00537118"/>
    <w:rsid w:val="0053739A"/>
    <w:rsid w:val="005377BF"/>
    <w:rsid w:val="00541256"/>
    <w:rsid w:val="00544159"/>
    <w:rsid w:val="0054561E"/>
    <w:rsid w:val="0054677F"/>
    <w:rsid w:val="00546AE5"/>
    <w:rsid w:val="00546E09"/>
    <w:rsid w:val="00546FB9"/>
    <w:rsid w:val="005473F9"/>
    <w:rsid w:val="00550577"/>
    <w:rsid w:val="00550A52"/>
    <w:rsid w:val="005520B3"/>
    <w:rsid w:val="00553A5F"/>
    <w:rsid w:val="005552DD"/>
    <w:rsid w:val="005565C7"/>
    <w:rsid w:val="005574B0"/>
    <w:rsid w:val="0056046F"/>
    <w:rsid w:val="00560D0C"/>
    <w:rsid w:val="00561567"/>
    <w:rsid w:val="00561C26"/>
    <w:rsid w:val="00561C9F"/>
    <w:rsid w:val="0056234A"/>
    <w:rsid w:val="00563B4D"/>
    <w:rsid w:val="005665E6"/>
    <w:rsid w:val="0056763E"/>
    <w:rsid w:val="00570A1E"/>
    <w:rsid w:val="0057163F"/>
    <w:rsid w:val="00571844"/>
    <w:rsid w:val="00573AC8"/>
    <w:rsid w:val="00573B5F"/>
    <w:rsid w:val="0057514D"/>
    <w:rsid w:val="005762DA"/>
    <w:rsid w:val="00576956"/>
    <w:rsid w:val="00576E5B"/>
    <w:rsid w:val="00576EA3"/>
    <w:rsid w:val="0057737D"/>
    <w:rsid w:val="0058068B"/>
    <w:rsid w:val="00580BAF"/>
    <w:rsid w:val="0058256F"/>
    <w:rsid w:val="0058357A"/>
    <w:rsid w:val="00584CF5"/>
    <w:rsid w:val="0058517D"/>
    <w:rsid w:val="005852EB"/>
    <w:rsid w:val="0058778A"/>
    <w:rsid w:val="0059058E"/>
    <w:rsid w:val="00591810"/>
    <w:rsid w:val="00591B94"/>
    <w:rsid w:val="0059233C"/>
    <w:rsid w:val="0059432E"/>
    <w:rsid w:val="00594AD7"/>
    <w:rsid w:val="005953A3"/>
    <w:rsid w:val="005958E7"/>
    <w:rsid w:val="005964BB"/>
    <w:rsid w:val="00596901"/>
    <w:rsid w:val="00596EC9"/>
    <w:rsid w:val="00597D54"/>
    <w:rsid w:val="00597E3E"/>
    <w:rsid w:val="005A06AE"/>
    <w:rsid w:val="005A2DC9"/>
    <w:rsid w:val="005A309F"/>
    <w:rsid w:val="005A4E29"/>
    <w:rsid w:val="005A5942"/>
    <w:rsid w:val="005A7F64"/>
    <w:rsid w:val="005B1B85"/>
    <w:rsid w:val="005B1D25"/>
    <w:rsid w:val="005B2104"/>
    <w:rsid w:val="005B2D06"/>
    <w:rsid w:val="005B4CAF"/>
    <w:rsid w:val="005B534A"/>
    <w:rsid w:val="005B694C"/>
    <w:rsid w:val="005B77F1"/>
    <w:rsid w:val="005C0250"/>
    <w:rsid w:val="005C0887"/>
    <w:rsid w:val="005C1F14"/>
    <w:rsid w:val="005C2E00"/>
    <w:rsid w:val="005C2FFE"/>
    <w:rsid w:val="005C3CE1"/>
    <w:rsid w:val="005C407C"/>
    <w:rsid w:val="005C4B62"/>
    <w:rsid w:val="005C4C0C"/>
    <w:rsid w:val="005C62D8"/>
    <w:rsid w:val="005C62F8"/>
    <w:rsid w:val="005C7C96"/>
    <w:rsid w:val="005D018E"/>
    <w:rsid w:val="005D2FCE"/>
    <w:rsid w:val="005D3355"/>
    <w:rsid w:val="005D3F45"/>
    <w:rsid w:val="005D4772"/>
    <w:rsid w:val="005D641B"/>
    <w:rsid w:val="005D6C83"/>
    <w:rsid w:val="005E26A1"/>
    <w:rsid w:val="005E4794"/>
    <w:rsid w:val="005E4D01"/>
    <w:rsid w:val="005E4D43"/>
    <w:rsid w:val="005E5A3E"/>
    <w:rsid w:val="005E60B3"/>
    <w:rsid w:val="005E700B"/>
    <w:rsid w:val="005E7F89"/>
    <w:rsid w:val="005F1F95"/>
    <w:rsid w:val="005F2833"/>
    <w:rsid w:val="005F43F9"/>
    <w:rsid w:val="005F48A1"/>
    <w:rsid w:val="005F4BCD"/>
    <w:rsid w:val="005F4F05"/>
    <w:rsid w:val="005F5549"/>
    <w:rsid w:val="005F7B4A"/>
    <w:rsid w:val="006017C9"/>
    <w:rsid w:val="00602B69"/>
    <w:rsid w:val="00602EF8"/>
    <w:rsid w:val="006035D2"/>
    <w:rsid w:val="00603839"/>
    <w:rsid w:val="0060466E"/>
    <w:rsid w:val="00604779"/>
    <w:rsid w:val="00607926"/>
    <w:rsid w:val="00607B99"/>
    <w:rsid w:val="00612569"/>
    <w:rsid w:val="00613AB5"/>
    <w:rsid w:val="00613CF5"/>
    <w:rsid w:val="00614550"/>
    <w:rsid w:val="00614D3A"/>
    <w:rsid w:val="0061573A"/>
    <w:rsid w:val="00615E28"/>
    <w:rsid w:val="00615EEE"/>
    <w:rsid w:val="00616577"/>
    <w:rsid w:val="00617393"/>
    <w:rsid w:val="006176A8"/>
    <w:rsid w:val="00617765"/>
    <w:rsid w:val="00617A3B"/>
    <w:rsid w:val="00617D4C"/>
    <w:rsid w:val="00617E86"/>
    <w:rsid w:val="0062050E"/>
    <w:rsid w:val="006207F4"/>
    <w:rsid w:val="00622D35"/>
    <w:rsid w:val="00623BC3"/>
    <w:rsid w:val="00624825"/>
    <w:rsid w:val="00626040"/>
    <w:rsid w:val="006264E4"/>
    <w:rsid w:val="00626A15"/>
    <w:rsid w:val="00626E17"/>
    <w:rsid w:val="00632195"/>
    <w:rsid w:val="006338BF"/>
    <w:rsid w:val="00634C6F"/>
    <w:rsid w:val="00635D8D"/>
    <w:rsid w:val="006402D3"/>
    <w:rsid w:val="006408FB"/>
    <w:rsid w:val="00640CE5"/>
    <w:rsid w:val="0064128D"/>
    <w:rsid w:val="006412B0"/>
    <w:rsid w:val="00642DA7"/>
    <w:rsid w:val="00643536"/>
    <w:rsid w:val="006439C0"/>
    <w:rsid w:val="00643F05"/>
    <w:rsid w:val="006468D8"/>
    <w:rsid w:val="00646910"/>
    <w:rsid w:val="006476FB"/>
    <w:rsid w:val="006507A7"/>
    <w:rsid w:val="006517B2"/>
    <w:rsid w:val="00652CA3"/>
    <w:rsid w:val="00653F92"/>
    <w:rsid w:val="00654E84"/>
    <w:rsid w:val="006558DA"/>
    <w:rsid w:val="00656193"/>
    <w:rsid w:val="00656C44"/>
    <w:rsid w:val="00660345"/>
    <w:rsid w:val="00660404"/>
    <w:rsid w:val="006645EA"/>
    <w:rsid w:val="0066468E"/>
    <w:rsid w:val="006661DA"/>
    <w:rsid w:val="00666BB8"/>
    <w:rsid w:val="00666DCE"/>
    <w:rsid w:val="00667399"/>
    <w:rsid w:val="00670FE6"/>
    <w:rsid w:val="006712F8"/>
    <w:rsid w:val="00671418"/>
    <w:rsid w:val="0067230E"/>
    <w:rsid w:val="00672E17"/>
    <w:rsid w:val="00673C2E"/>
    <w:rsid w:val="00674178"/>
    <w:rsid w:val="00674FE5"/>
    <w:rsid w:val="0067628E"/>
    <w:rsid w:val="00680306"/>
    <w:rsid w:val="006808BD"/>
    <w:rsid w:val="00681260"/>
    <w:rsid w:val="0068133F"/>
    <w:rsid w:val="006816D9"/>
    <w:rsid w:val="006818C6"/>
    <w:rsid w:val="006838AD"/>
    <w:rsid w:val="00684992"/>
    <w:rsid w:val="00684C33"/>
    <w:rsid w:val="006851ED"/>
    <w:rsid w:val="0068545D"/>
    <w:rsid w:val="00687D3F"/>
    <w:rsid w:val="0069005D"/>
    <w:rsid w:val="00690B2C"/>
    <w:rsid w:val="00691539"/>
    <w:rsid w:val="00692CF1"/>
    <w:rsid w:val="00693AE8"/>
    <w:rsid w:val="00694ADD"/>
    <w:rsid w:val="006977A6"/>
    <w:rsid w:val="006A1613"/>
    <w:rsid w:val="006A32C9"/>
    <w:rsid w:val="006A37BE"/>
    <w:rsid w:val="006A4518"/>
    <w:rsid w:val="006A46EE"/>
    <w:rsid w:val="006A546B"/>
    <w:rsid w:val="006A6682"/>
    <w:rsid w:val="006A76E2"/>
    <w:rsid w:val="006B11EC"/>
    <w:rsid w:val="006B2D51"/>
    <w:rsid w:val="006B4BB1"/>
    <w:rsid w:val="006B5CBC"/>
    <w:rsid w:val="006C05B2"/>
    <w:rsid w:val="006C163E"/>
    <w:rsid w:val="006C216F"/>
    <w:rsid w:val="006C2DEE"/>
    <w:rsid w:val="006C3B30"/>
    <w:rsid w:val="006C48F5"/>
    <w:rsid w:val="006C7B56"/>
    <w:rsid w:val="006C7F4E"/>
    <w:rsid w:val="006D004A"/>
    <w:rsid w:val="006D066E"/>
    <w:rsid w:val="006D098E"/>
    <w:rsid w:val="006D2831"/>
    <w:rsid w:val="006D2860"/>
    <w:rsid w:val="006E15E7"/>
    <w:rsid w:val="006E21A4"/>
    <w:rsid w:val="006E21EA"/>
    <w:rsid w:val="006E26C3"/>
    <w:rsid w:val="006E27D7"/>
    <w:rsid w:val="006E36DB"/>
    <w:rsid w:val="006E45D4"/>
    <w:rsid w:val="006E72EB"/>
    <w:rsid w:val="006F0D29"/>
    <w:rsid w:val="006F13AA"/>
    <w:rsid w:val="006F2AF6"/>
    <w:rsid w:val="006F512D"/>
    <w:rsid w:val="006F78EB"/>
    <w:rsid w:val="006F795E"/>
    <w:rsid w:val="0070235C"/>
    <w:rsid w:val="00704E7C"/>
    <w:rsid w:val="0070645E"/>
    <w:rsid w:val="00706947"/>
    <w:rsid w:val="00707DC3"/>
    <w:rsid w:val="00710013"/>
    <w:rsid w:val="0071048F"/>
    <w:rsid w:val="007114AB"/>
    <w:rsid w:val="007114D4"/>
    <w:rsid w:val="00712E0D"/>
    <w:rsid w:val="00713243"/>
    <w:rsid w:val="0071342E"/>
    <w:rsid w:val="00716032"/>
    <w:rsid w:val="00717782"/>
    <w:rsid w:val="007222F4"/>
    <w:rsid w:val="00723685"/>
    <w:rsid w:val="00723CE6"/>
    <w:rsid w:val="00724185"/>
    <w:rsid w:val="007270EE"/>
    <w:rsid w:val="00727CCC"/>
    <w:rsid w:val="00727D2B"/>
    <w:rsid w:val="00731690"/>
    <w:rsid w:val="007361EA"/>
    <w:rsid w:val="00736351"/>
    <w:rsid w:val="0073772D"/>
    <w:rsid w:val="00737A0A"/>
    <w:rsid w:val="00737C45"/>
    <w:rsid w:val="007403FB"/>
    <w:rsid w:val="00740FC3"/>
    <w:rsid w:val="007411F1"/>
    <w:rsid w:val="00743083"/>
    <w:rsid w:val="0074357A"/>
    <w:rsid w:val="00745E6D"/>
    <w:rsid w:val="0074639E"/>
    <w:rsid w:val="0074739E"/>
    <w:rsid w:val="00750209"/>
    <w:rsid w:val="00750817"/>
    <w:rsid w:val="0075097D"/>
    <w:rsid w:val="00751F03"/>
    <w:rsid w:val="0075284D"/>
    <w:rsid w:val="007530A2"/>
    <w:rsid w:val="00755C0E"/>
    <w:rsid w:val="007561F1"/>
    <w:rsid w:val="0075646C"/>
    <w:rsid w:val="00756CDE"/>
    <w:rsid w:val="007600DB"/>
    <w:rsid w:val="0076563C"/>
    <w:rsid w:val="00767D73"/>
    <w:rsid w:val="00770927"/>
    <w:rsid w:val="00772028"/>
    <w:rsid w:val="00772CA0"/>
    <w:rsid w:val="00772DE9"/>
    <w:rsid w:val="00773787"/>
    <w:rsid w:val="007762AA"/>
    <w:rsid w:val="00776A3A"/>
    <w:rsid w:val="007776FD"/>
    <w:rsid w:val="00780446"/>
    <w:rsid w:val="00781282"/>
    <w:rsid w:val="00781F14"/>
    <w:rsid w:val="0078264C"/>
    <w:rsid w:val="00784B01"/>
    <w:rsid w:val="00786470"/>
    <w:rsid w:val="00786A34"/>
    <w:rsid w:val="00786F41"/>
    <w:rsid w:val="00787C1B"/>
    <w:rsid w:val="0079007F"/>
    <w:rsid w:val="00791BE5"/>
    <w:rsid w:val="007935AD"/>
    <w:rsid w:val="007A0AAB"/>
    <w:rsid w:val="007A53D9"/>
    <w:rsid w:val="007A5B13"/>
    <w:rsid w:val="007A5BFF"/>
    <w:rsid w:val="007A5F58"/>
    <w:rsid w:val="007A5FF8"/>
    <w:rsid w:val="007A6B83"/>
    <w:rsid w:val="007A7E70"/>
    <w:rsid w:val="007B19A7"/>
    <w:rsid w:val="007B3832"/>
    <w:rsid w:val="007B3B8D"/>
    <w:rsid w:val="007B4EF6"/>
    <w:rsid w:val="007B529E"/>
    <w:rsid w:val="007B6126"/>
    <w:rsid w:val="007C4838"/>
    <w:rsid w:val="007C6505"/>
    <w:rsid w:val="007C717B"/>
    <w:rsid w:val="007D109E"/>
    <w:rsid w:val="007D1F12"/>
    <w:rsid w:val="007D2145"/>
    <w:rsid w:val="007D2150"/>
    <w:rsid w:val="007D2684"/>
    <w:rsid w:val="007D2AB3"/>
    <w:rsid w:val="007D3363"/>
    <w:rsid w:val="007D39E1"/>
    <w:rsid w:val="007D41D3"/>
    <w:rsid w:val="007D42C0"/>
    <w:rsid w:val="007D57BC"/>
    <w:rsid w:val="007D5D8A"/>
    <w:rsid w:val="007D60BE"/>
    <w:rsid w:val="007D6F8B"/>
    <w:rsid w:val="007D7213"/>
    <w:rsid w:val="007D7AD5"/>
    <w:rsid w:val="007D7E95"/>
    <w:rsid w:val="007E0124"/>
    <w:rsid w:val="007E1090"/>
    <w:rsid w:val="007E1336"/>
    <w:rsid w:val="007E2082"/>
    <w:rsid w:val="007E2BDF"/>
    <w:rsid w:val="007E3A7C"/>
    <w:rsid w:val="007E3A7E"/>
    <w:rsid w:val="007E4455"/>
    <w:rsid w:val="007E5EA5"/>
    <w:rsid w:val="007E7300"/>
    <w:rsid w:val="007E7BE5"/>
    <w:rsid w:val="007F29A1"/>
    <w:rsid w:val="007F2AE8"/>
    <w:rsid w:val="007F3D77"/>
    <w:rsid w:val="007F3EBD"/>
    <w:rsid w:val="007F4091"/>
    <w:rsid w:val="007F457E"/>
    <w:rsid w:val="007F4A91"/>
    <w:rsid w:val="007F50F6"/>
    <w:rsid w:val="007F640D"/>
    <w:rsid w:val="007F676E"/>
    <w:rsid w:val="007F6E47"/>
    <w:rsid w:val="007F73F0"/>
    <w:rsid w:val="00800DD5"/>
    <w:rsid w:val="0080176A"/>
    <w:rsid w:val="00801D88"/>
    <w:rsid w:val="00801F4F"/>
    <w:rsid w:val="00802479"/>
    <w:rsid w:val="008027E2"/>
    <w:rsid w:val="00803818"/>
    <w:rsid w:val="0080757D"/>
    <w:rsid w:val="00807F17"/>
    <w:rsid w:val="00810C80"/>
    <w:rsid w:val="00813985"/>
    <w:rsid w:val="00815000"/>
    <w:rsid w:val="00815368"/>
    <w:rsid w:val="00815482"/>
    <w:rsid w:val="00816723"/>
    <w:rsid w:val="00822602"/>
    <w:rsid w:val="00823835"/>
    <w:rsid w:val="00825371"/>
    <w:rsid w:val="00825379"/>
    <w:rsid w:val="00825547"/>
    <w:rsid w:val="00825CE0"/>
    <w:rsid w:val="0082654E"/>
    <w:rsid w:val="00827437"/>
    <w:rsid w:val="00827725"/>
    <w:rsid w:val="0082799F"/>
    <w:rsid w:val="00827E70"/>
    <w:rsid w:val="00827EDF"/>
    <w:rsid w:val="0083036B"/>
    <w:rsid w:val="00832791"/>
    <w:rsid w:val="00833474"/>
    <w:rsid w:val="00833617"/>
    <w:rsid w:val="0083575C"/>
    <w:rsid w:val="00836EFE"/>
    <w:rsid w:val="008373A7"/>
    <w:rsid w:val="00837797"/>
    <w:rsid w:val="00837948"/>
    <w:rsid w:val="00840106"/>
    <w:rsid w:val="0084087A"/>
    <w:rsid w:val="0084097F"/>
    <w:rsid w:val="00840A5C"/>
    <w:rsid w:val="00840C13"/>
    <w:rsid w:val="0084155A"/>
    <w:rsid w:val="0084180D"/>
    <w:rsid w:val="00842033"/>
    <w:rsid w:val="008425D4"/>
    <w:rsid w:val="00842A8B"/>
    <w:rsid w:val="00846230"/>
    <w:rsid w:val="008465D4"/>
    <w:rsid w:val="00846C57"/>
    <w:rsid w:val="00846E1D"/>
    <w:rsid w:val="00851649"/>
    <w:rsid w:val="00851BDE"/>
    <w:rsid w:val="00852087"/>
    <w:rsid w:val="00852975"/>
    <w:rsid w:val="00853DB7"/>
    <w:rsid w:val="00855350"/>
    <w:rsid w:val="00855870"/>
    <w:rsid w:val="00855EE8"/>
    <w:rsid w:val="00859B55"/>
    <w:rsid w:val="00860387"/>
    <w:rsid w:val="008627E6"/>
    <w:rsid w:val="00863651"/>
    <w:rsid w:val="008653E8"/>
    <w:rsid w:val="00865901"/>
    <w:rsid w:val="00865CFF"/>
    <w:rsid w:val="0086680B"/>
    <w:rsid w:val="00866E62"/>
    <w:rsid w:val="00867E13"/>
    <w:rsid w:val="00872A50"/>
    <w:rsid w:val="00873527"/>
    <w:rsid w:val="00873EEB"/>
    <w:rsid w:val="00873FDC"/>
    <w:rsid w:val="00874274"/>
    <w:rsid w:val="00875676"/>
    <w:rsid w:val="0087641C"/>
    <w:rsid w:val="00880225"/>
    <w:rsid w:val="00881DF8"/>
    <w:rsid w:val="0088248A"/>
    <w:rsid w:val="00882A2F"/>
    <w:rsid w:val="008835D9"/>
    <w:rsid w:val="00883A41"/>
    <w:rsid w:val="00886BA3"/>
    <w:rsid w:val="00886F76"/>
    <w:rsid w:val="00887D4C"/>
    <w:rsid w:val="0089014B"/>
    <w:rsid w:val="00890218"/>
    <w:rsid w:val="0089065A"/>
    <w:rsid w:val="00890FF7"/>
    <w:rsid w:val="00891D6C"/>
    <w:rsid w:val="00892916"/>
    <w:rsid w:val="00892EFC"/>
    <w:rsid w:val="008950BB"/>
    <w:rsid w:val="0089511C"/>
    <w:rsid w:val="008959CD"/>
    <w:rsid w:val="0089721D"/>
    <w:rsid w:val="008A0AEB"/>
    <w:rsid w:val="008A1BD0"/>
    <w:rsid w:val="008A333B"/>
    <w:rsid w:val="008A37A2"/>
    <w:rsid w:val="008A40AB"/>
    <w:rsid w:val="008A4F09"/>
    <w:rsid w:val="008A5CAC"/>
    <w:rsid w:val="008A624E"/>
    <w:rsid w:val="008A7CC0"/>
    <w:rsid w:val="008B0DFC"/>
    <w:rsid w:val="008B17F3"/>
    <w:rsid w:val="008B2147"/>
    <w:rsid w:val="008B294C"/>
    <w:rsid w:val="008B447E"/>
    <w:rsid w:val="008B4E01"/>
    <w:rsid w:val="008B56F6"/>
    <w:rsid w:val="008B5E09"/>
    <w:rsid w:val="008B5E95"/>
    <w:rsid w:val="008B65A1"/>
    <w:rsid w:val="008B6D48"/>
    <w:rsid w:val="008B77FF"/>
    <w:rsid w:val="008B780F"/>
    <w:rsid w:val="008C0D40"/>
    <w:rsid w:val="008C1CB5"/>
    <w:rsid w:val="008C2335"/>
    <w:rsid w:val="008C2D3B"/>
    <w:rsid w:val="008C3692"/>
    <w:rsid w:val="008C4599"/>
    <w:rsid w:val="008C45C9"/>
    <w:rsid w:val="008C5F34"/>
    <w:rsid w:val="008C6191"/>
    <w:rsid w:val="008D01FA"/>
    <w:rsid w:val="008D1334"/>
    <w:rsid w:val="008D1506"/>
    <w:rsid w:val="008D18B6"/>
    <w:rsid w:val="008D366E"/>
    <w:rsid w:val="008D386A"/>
    <w:rsid w:val="008D42E4"/>
    <w:rsid w:val="008D4FDF"/>
    <w:rsid w:val="008D568E"/>
    <w:rsid w:val="008D57D7"/>
    <w:rsid w:val="008D5FF4"/>
    <w:rsid w:val="008D6819"/>
    <w:rsid w:val="008E00EA"/>
    <w:rsid w:val="008E0830"/>
    <w:rsid w:val="008E44E7"/>
    <w:rsid w:val="008E4872"/>
    <w:rsid w:val="008E557B"/>
    <w:rsid w:val="008E58EC"/>
    <w:rsid w:val="008E66BF"/>
    <w:rsid w:val="008F0EAB"/>
    <w:rsid w:val="008F16D7"/>
    <w:rsid w:val="008F1C29"/>
    <w:rsid w:val="008F37A7"/>
    <w:rsid w:val="008F3813"/>
    <w:rsid w:val="008F41F0"/>
    <w:rsid w:val="008F54BC"/>
    <w:rsid w:val="008F656F"/>
    <w:rsid w:val="008F68B4"/>
    <w:rsid w:val="008F6B49"/>
    <w:rsid w:val="00900740"/>
    <w:rsid w:val="0090112E"/>
    <w:rsid w:val="00901C77"/>
    <w:rsid w:val="0090326C"/>
    <w:rsid w:val="0090339A"/>
    <w:rsid w:val="00904633"/>
    <w:rsid w:val="009066A1"/>
    <w:rsid w:val="00907431"/>
    <w:rsid w:val="009102D0"/>
    <w:rsid w:val="0091075D"/>
    <w:rsid w:val="00911102"/>
    <w:rsid w:val="00911B5E"/>
    <w:rsid w:val="00912188"/>
    <w:rsid w:val="00913CD1"/>
    <w:rsid w:val="00914308"/>
    <w:rsid w:val="00914783"/>
    <w:rsid w:val="00914BED"/>
    <w:rsid w:val="00914D40"/>
    <w:rsid w:val="00915175"/>
    <w:rsid w:val="00915196"/>
    <w:rsid w:val="009173BD"/>
    <w:rsid w:val="00920316"/>
    <w:rsid w:val="00921451"/>
    <w:rsid w:val="009214A0"/>
    <w:rsid w:val="009233EB"/>
    <w:rsid w:val="00923E9F"/>
    <w:rsid w:val="00924430"/>
    <w:rsid w:val="009253F9"/>
    <w:rsid w:val="009267D6"/>
    <w:rsid w:val="009305EF"/>
    <w:rsid w:val="00930B1D"/>
    <w:rsid w:val="00931C98"/>
    <w:rsid w:val="00931EC9"/>
    <w:rsid w:val="00932C2E"/>
    <w:rsid w:val="00933513"/>
    <w:rsid w:val="00935F15"/>
    <w:rsid w:val="00936C7A"/>
    <w:rsid w:val="00937137"/>
    <w:rsid w:val="00937A32"/>
    <w:rsid w:val="00937D30"/>
    <w:rsid w:val="00940834"/>
    <w:rsid w:val="00940BA7"/>
    <w:rsid w:val="009422AC"/>
    <w:rsid w:val="009428CE"/>
    <w:rsid w:val="00942B37"/>
    <w:rsid w:val="00942EA9"/>
    <w:rsid w:val="00943B5C"/>
    <w:rsid w:val="00944BFD"/>
    <w:rsid w:val="00945DE6"/>
    <w:rsid w:val="00946F53"/>
    <w:rsid w:val="00947E02"/>
    <w:rsid w:val="00950BCF"/>
    <w:rsid w:val="00950D31"/>
    <w:rsid w:val="009517A0"/>
    <w:rsid w:val="00951BC4"/>
    <w:rsid w:val="00952FAF"/>
    <w:rsid w:val="009534DE"/>
    <w:rsid w:val="00953E01"/>
    <w:rsid w:val="0095469F"/>
    <w:rsid w:val="0095490D"/>
    <w:rsid w:val="00954B5D"/>
    <w:rsid w:val="009552E3"/>
    <w:rsid w:val="009563E4"/>
    <w:rsid w:val="00956AF4"/>
    <w:rsid w:val="00957926"/>
    <w:rsid w:val="00957CA7"/>
    <w:rsid w:val="009604EA"/>
    <w:rsid w:val="009644ED"/>
    <w:rsid w:val="009708A3"/>
    <w:rsid w:val="00970AC3"/>
    <w:rsid w:val="00970E03"/>
    <w:rsid w:val="0097115C"/>
    <w:rsid w:val="009726FD"/>
    <w:rsid w:val="0097279B"/>
    <w:rsid w:val="00973B68"/>
    <w:rsid w:val="00973F42"/>
    <w:rsid w:val="00976CAC"/>
    <w:rsid w:val="009809C3"/>
    <w:rsid w:val="0098115E"/>
    <w:rsid w:val="00981959"/>
    <w:rsid w:val="009822B5"/>
    <w:rsid w:val="00984EDA"/>
    <w:rsid w:val="00986910"/>
    <w:rsid w:val="00986D0C"/>
    <w:rsid w:val="0098739E"/>
    <w:rsid w:val="00987635"/>
    <w:rsid w:val="00991901"/>
    <w:rsid w:val="00991C89"/>
    <w:rsid w:val="00991DBF"/>
    <w:rsid w:val="0099208D"/>
    <w:rsid w:val="0099334C"/>
    <w:rsid w:val="009933DC"/>
    <w:rsid w:val="00993718"/>
    <w:rsid w:val="00995169"/>
    <w:rsid w:val="0099541A"/>
    <w:rsid w:val="0099620C"/>
    <w:rsid w:val="00996337"/>
    <w:rsid w:val="009A05FB"/>
    <w:rsid w:val="009A1AA4"/>
    <w:rsid w:val="009A20A7"/>
    <w:rsid w:val="009A297C"/>
    <w:rsid w:val="009A4F21"/>
    <w:rsid w:val="009A6279"/>
    <w:rsid w:val="009A6317"/>
    <w:rsid w:val="009B001A"/>
    <w:rsid w:val="009B0302"/>
    <w:rsid w:val="009B149C"/>
    <w:rsid w:val="009B152E"/>
    <w:rsid w:val="009B229E"/>
    <w:rsid w:val="009B4680"/>
    <w:rsid w:val="009B5A7C"/>
    <w:rsid w:val="009C0307"/>
    <w:rsid w:val="009C2A11"/>
    <w:rsid w:val="009C3BF0"/>
    <w:rsid w:val="009C4A77"/>
    <w:rsid w:val="009C53CD"/>
    <w:rsid w:val="009C59F4"/>
    <w:rsid w:val="009C5ECE"/>
    <w:rsid w:val="009C6024"/>
    <w:rsid w:val="009C75FA"/>
    <w:rsid w:val="009D3C11"/>
    <w:rsid w:val="009D4C8B"/>
    <w:rsid w:val="009D4F15"/>
    <w:rsid w:val="009D5D47"/>
    <w:rsid w:val="009D608D"/>
    <w:rsid w:val="009D7539"/>
    <w:rsid w:val="009E0445"/>
    <w:rsid w:val="009E11B1"/>
    <w:rsid w:val="009E1969"/>
    <w:rsid w:val="009E1DEC"/>
    <w:rsid w:val="009E1EAC"/>
    <w:rsid w:val="009E2629"/>
    <w:rsid w:val="009E39B1"/>
    <w:rsid w:val="009E4ACD"/>
    <w:rsid w:val="009E57BF"/>
    <w:rsid w:val="009E629C"/>
    <w:rsid w:val="009E6A99"/>
    <w:rsid w:val="009E6B2B"/>
    <w:rsid w:val="009E6B88"/>
    <w:rsid w:val="009E7A46"/>
    <w:rsid w:val="009E7C4A"/>
    <w:rsid w:val="009F0120"/>
    <w:rsid w:val="009F2EA0"/>
    <w:rsid w:val="00A02964"/>
    <w:rsid w:val="00A0318A"/>
    <w:rsid w:val="00A032B6"/>
    <w:rsid w:val="00A03E38"/>
    <w:rsid w:val="00A04EF2"/>
    <w:rsid w:val="00A0603F"/>
    <w:rsid w:val="00A072B6"/>
    <w:rsid w:val="00A07595"/>
    <w:rsid w:val="00A1179C"/>
    <w:rsid w:val="00A12379"/>
    <w:rsid w:val="00A16D7E"/>
    <w:rsid w:val="00A225F5"/>
    <w:rsid w:val="00A22805"/>
    <w:rsid w:val="00A22EFD"/>
    <w:rsid w:val="00A2413F"/>
    <w:rsid w:val="00A24F7D"/>
    <w:rsid w:val="00A257FA"/>
    <w:rsid w:val="00A25D29"/>
    <w:rsid w:val="00A2708A"/>
    <w:rsid w:val="00A312BF"/>
    <w:rsid w:val="00A33DCB"/>
    <w:rsid w:val="00A345BE"/>
    <w:rsid w:val="00A35136"/>
    <w:rsid w:val="00A364DB"/>
    <w:rsid w:val="00A404B0"/>
    <w:rsid w:val="00A40550"/>
    <w:rsid w:val="00A40DBC"/>
    <w:rsid w:val="00A43C24"/>
    <w:rsid w:val="00A44B8E"/>
    <w:rsid w:val="00A45E94"/>
    <w:rsid w:val="00A46B9C"/>
    <w:rsid w:val="00A50490"/>
    <w:rsid w:val="00A51ABE"/>
    <w:rsid w:val="00A52335"/>
    <w:rsid w:val="00A542BF"/>
    <w:rsid w:val="00A54C8E"/>
    <w:rsid w:val="00A556AD"/>
    <w:rsid w:val="00A55A8C"/>
    <w:rsid w:val="00A5783D"/>
    <w:rsid w:val="00A57A0E"/>
    <w:rsid w:val="00A605CA"/>
    <w:rsid w:val="00A61A94"/>
    <w:rsid w:val="00A61E5A"/>
    <w:rsid w:val="00A62447"/>
    <w:rsid w:val="00A6261A"/>
    <w:rsid w:val="00A63178"/>
    <w:rsid w:val="00A63565"/>
    <w:rsid w:val="00A644C6"/>
    <w:rsid w:val="00A646A5"/>
    <w:rsid w:val="00A66530"/>
    <w:rsid w:val="00A6692A"/>
    <w:rsid w:val="00A7058D"/>
    <w:rsid w:val="00A7270E"/>
    <w:rsid w:val="00A72A64"/>
    <w:rsid w:val="00A73245"/>
    <w:rsid w:val="00A74EFA"/>
    <w:rsid w:val="00A74F80"/>
    <w:rsid w:val="00A75495"/>
    <w:rsid w:val="00A75DFE"/>
    <w:rsid w:val="00A80CB1"/>
    <w:rsid w:val="00A849B2"/>
    <w:rsid w:val="00A858DF"/>
    <w:rsid w:val="00A864B2"/>
    <w:rsid w:val="00A87739"/>
    <w:rsid w:val="00A87A32"/>
    <w:rsid w:val="00A90F4A"/>
    <w:rsid w:val="00A91912"/>
    <w:rsid w:val="00A932A6"/>
    <w:rsid w:val="00A93E42"/>
    <w:rsid w:val="00A943BD"/>
    <w:rsid w:val="00A96531"/>
    <w:rsid w:val="00A967FE"/>
    <w:rsid w:val="00AA0203"/>
    <w:rsid w:val="00AA04E0"/>
    <w:rsid w:val="00AA0598"/>
    <w:rsid w:val="00AA145F"/>
    <w:rsid w:val="00AA27A5"/>
    <w:rsid w:val="00AA5BCA"/>
    <w:rsid w:val="00AA6D9E"/>
    <w:rsid w:val="00AB0FF7"/>
    <w:rsid w:val="00AB2546"/>
    <w:rsid w:val="00AB285F"/>
    <w:rsid w:val="00AB2D0E"/>
    <w:rsid w:val="00AB2E0E"/>
    <w:rsid w:val="00AB4906"/>
    <w:rsid w:val="00AB4C2B"/>
    <w:rsid w:val="00AB585F"/>
    <w:rsid w:val="00AC0356"/>
    <w:rsid w:val="00AC08C3"/>
    <w:rsid w:val="00AC49A5"/>
    <w:rsid w:val="00AC6D4F"/>
    <w:rsid w:val="00AC77BA"/>
    <w:rsid w:val="00AD0155"/>
    <w:rsid w:val="00AD0624"/>
    <w:rsid w:val="00AD2FB3"/>
    <w:rsid w:val="00AD3128"/>
    <w:rsid w:val="00AD3217"/>
    <w:rsid w:val="00AD3882"/>
    <w:rsid w:val="00AD3940"/>
    <w:rsid w:val="00AD3D19"/>
    <w:rsid w:val="00AD520E"/>
    <w:rsid w:val="00AD5E16"/>
    <w:rsid w:val="00AD6E5B"/>
    <w:rsid w:val="00AD7D56"/>
    <w:rsid w:val="00AE09A3"/>
    <w:rsid w:val="00AE0AFB"/>
    <w:rsid w:val="00AE2906"/>
    <w:rsid w:val="00AE3287"/>
    <w:rsid w:val="00AE3D53"/>
    <w:rsid w:val="00AE6357"/>
    <w:rsid w:val="00AE77A6"/>
    <w:rsid w:val="00AF0B79"/>
    <w:rsid w:val="00AF1030"/>
    <w:rsid w:val="00AF1129"/>
    <w:rsid w:val="00AF322E"/>
    <w:rsid w:val="00AF5878"/>
    <w:rsid w:val="00AF6B8B"/>
    <w:rsid w:val="00AF6DAE"/>
    <w:rsid w:val="00B00CA9"/>
    <w:rsid w:val="00B01500"/>
    <w:rsid w:val="00B03EBA"/>
    <w:rsid w:val="00B04083"/>
    <w:rsid w:val="00B04388"/>
    <w:rsid w:val="00B06973"/>
    <w:rsid w:val="00B07A45"/>
    <w:rsid w:val="00B07B93"/>
    <w:rsid w:val="00B1147D"/>
    <w:rsid w:val="00B11EF4"/>
    <w:rsid w:val="00B149E3"/>
    <w:rsid w:val="00B156D8"/>
    <w:rsid w:val="00B15A58"/>
    <w:rsid w:val="00B1629E"/>
    <w:rsid w:val="00B17D9F"/>
    <w:rsid w:val="00B201E9"/>
    <w:rsid w:val="00B2034A"/>
    <w:rsid w:val="00B204C4"/>
    <w:rsid w:val="00B21170"/>
    <w:rsid w:val="00B2207C"/>
    <w:rsid w:val="00B230D3"/>
    <w:rsid w:val="00B2484A"/>
    <w:rsid w:val="00B252B6"/>
    <w:rsid w:val="00B253B2"/>
    <w:rsid w:val="00B255AD"/>
    <w:rsid w:val="00B260B4"/>
    <w:rsid w:val="00B2752D"/>
    <w:rsid w:val="00B338C8"/>
    <w:rsid w:val="00B33F38"/>
    <w:rsid w:val="00B3642B"/>
    <w:rsid w:val="00B37E31"/>
    <w:rsid w:val="00B4135E"/>
    <w:rsid w:val="00B41A40"/>
    <w:rsid w:val="00B42A95"/>
    <w:rsid w:val="00B42D4A"/>
    <w:rsid w:val="00B432B8"/>
    <w:rsid w:val="00B4446F"/>
    <w:rsid w:val="00B47C98"/>
    <w:rsid w:val="00B51633"/>
    <w:rsid w:val="00B52ABF"/>
    <w:rsid w:val="00B57023"/>
    <w:rsid w:val="00B570F8"/>
    <w:rsid w:val="00B573F3"/>
    <w:rsid w:val="00B5746A"/>
    <w:rsid w:val="00B63369"/>
    <w:rsid w:val="00B63789"/>
    <w:rsid w:val="00B67836"/>
    <w:rsid w:val="00B70AD1"/>
    <w:rsid w:val="00B719E1"/>
    <w:rsid w:val="00B72C57"/>
    <w:rsid w:val="00B72E6A"/>
    <w:rsid w:val="00B7463F"/>
    <w:rsid w:val="00B756ED"/>
    <w:rsid w:val="00B773A0"/>
    <w:rsid w:val="00B805C8"/>
    <w:rsid w:val="00B84AF3"/>
    <w:rsid w:val="00B85FF4"/>
    <w:rsid w:val="00B875EB"/>
    <w:rsid w:val="00B87885"/>
    <w:rsid w:val="00B90700"/>
    <w:rsid w:val="00B90CF2"/>
    <w:rsid w:val="00B91487"/>
    <w:rsid w:val="00B93E52"/>
    <w:rsid w:val="00B944D6"/>
    <w:rsid w:val="00B94838"/>
    <w:rsid w:val="00B94961"/>
    <w:rsid w:val="00B94CCD"/>
    <w:rsid w:val="00B94EFC"/>
    <w:rsid w:val="00B9604C"/>
    <w:rsid w:val="00BA1085"/>
    <w:rsid w:val="00BA1113"/>
    <w:rsid w:val="00BA1E1B"/>
    <w:rsid w:val="00BA2FB6"/>
    <w:rsid w:val="00BA41ED"/>
    <w:rsid w:val="00BA4ED7"/>
    <w:rsid w:val="00BA5456"/>
    <w:rsid w:val="00BB020E"/>
    <w:rsid w:val="00BB0785"/>
    <w:rsid w:val="00BB10B3"/>
    <w:rsid w:val="00BB3509"/>
    <w:rsid w:val="00BB3D67"/>
    <w:rsid w:val="00BB46A5"/>
    <w:rsid w:val="00BB577F"/>
    <w:rsid w:val="00BB6397"/>
    <w:rsid w:val="00BB687D"/>
    <w:rsid w:val="00BB69B9"/>
    <w:rsid w:val="00BB7EA5"/>
    <w:rsid w:val="00BC1CA7"/>
    <w:rsid w:val="00BC2686"/>
    <w:rsid w:val="00BC2A95"/>
    <w:rsid w:val="00BC2C5D"/>
    <w:rsid w:val="00BC335B"/>
    <w:rsid w:val="00BC3D97"/>
    <w:rsid w:val="00BC3DBF"/>
    <w:rsid w:val="00BC443E"/>
    <w:rsid w:val="00BC48D7"/>
    <w:rsid w:val="00BC5855"/>
    <w:rsid w:val="00BC67A1"/>
    <w:rsid w:val="00BC7BC8"/>
    <w:rsid w:val="00BC7C27"/>
    <w:rsid w:val="00BD025B"/>
    <w:rsid w:val="00BD1448"/>
    <w:rsid w:val="00BD22A6"/>
    <w:rsid w:val="00BD385B"/>
    <w:rsid w:val="00BD406C"/>
    <w:rsid w:val="00BD58DF"/>
    <w:rsid w:val="00BD5AE0"/>
    <w:rsid w:val="00BD5C50"/>
    <w:rsid w:val="00BD5EDC"/>
    <w:rsid w:val="00BD7833"/>
    <w:rsid w:val="00BD7A42"/>
    <w:rsid w:val="00BE25F8"/>
    <w:rsid w:val="00BE53AF"/>
    <w:rsid w:val="00BE639E"/>
    <w:rsid w:val="00BF13BC"/>
    <w:rsid w:val="00BF1CA6"/>
    <w:rsid w:val="00BF2408"/>
    <w:rsid w:val="00BF3EF6"/>
    <w:rsid w:val="00BF52E7"/>
    <w:rsid w:val="00BF5415"/>
    <w:rsid w:val="00BF5A9C"/>
    <w:rsid w:val="00BF5BE2"/>
    <w:rsid w:val="00BF6225"/>
    <w:rsid w:val="00C00A93"/>
    <w:rsid w:val="00C03581"/>
    <w:rsid w:val="00C043C9"/>
    <w:rsid w:val="00C0526A"/>
    <w:rsid w:val="00C06C9F"/>
    <w:rsid w:val="00C10112"/>
    <w:rsid w:val="00C16073"/>
    <w:rsid w:val="00C176ED"/>
    <w:rsid w:val="00C17E4C"/>
    <w:rsid w:val="00C20107"/>
    <w:rsid w:val="00C20AE9"/>
    <w:rsid w:val="00C21B3C"/>
    <w:rsid w:val="00C23CD0"/>
    <w:rsid w:val="00C24DD1"/>
    <w:rsid w:val="00C26E71"/>
    <w:rsid w:val="00C30585"/>
    <w:rsid w:val="00C317DC"/>
    <w:rsid w:val="00C31FF5"/>
    <w:rsid w:val="00C3397E"/>
    <w:rsid w:val="00C34BEE"/>
    <w:rsid w:val="00C36F59"/>
    <w:rsid w:val="00C4170B"/>
    <w:rsid w:val="00C42605"/>
    <w:rsid w:val="00C47428"/>
    <w:rsid w:val="00C475E1"/>
    <w:rsid w:val="00C4772E"/>
    <w:rsid w:val="00C479C5"/>
    <w:rsid w:val="00C501FE"/>
    <w:rsid w:val="00C512D2"/>
    <w:rsid w:val="00C53531"/>
    <w:rsid w:val="00C54228"/>
    <w:rsid w:val="00C55D56"/>
    <w:rsid w:val="00C55FD5"/>
    <w:rsid w:val="00C564B7"/>
    <w:rsid w:val="00C566D4"/>
    <w:rsid w:val="00C61113"/>
    <w:rsid w:val="00C624BC"/>
    <w:rsid w:val="00C62AB6"/>
    <w:rsid w:val="00C65E78"/>
    <w:rsid w:val="00C66D9D"/>
    <w:rsid w:val="00C679F7"/>
    <w:rsid w:val="00C70E33"/>
    <w:rsid w:val="00C72063"/>
    <w:rsid w:val="00C741E7"/>
    <w:rsid w:val="00C74C04"/>
    <w:rsid w:val="00C77D70"/>
    <w:rsid w:val="00C77FE2"/>
    <w:rsid w:val="00C8195E"/>
    <w:rsid w:val="00C81EDA"/>
    <w:rsid w:val="00C83FE5"/>
    <w:rsid w:val="00C846F9"/>
    <w:rsid w:val="00C84F59"/>
    <w:rsid w:val="00C85158"/>
    <w:rsid w:val="00C86BEA"/>
    <w:rsid w:val="00C87578"/>
    <w:rsid w:val="00C87A52"/>
    <w:rsid w:val="00C9126C"/>
    <w:rsid w:val="00C913D0"/>
    <w:rsid w:val="00C95D1F"/>
    <w:rsid w:val="00C97E01"/>
    <w:rsid w:val="00CA01B6"/>
    <w:rsid w:val="00CA08C8"/>
    <w:rsid w:val="00CA1EC4"/>
    <w:rsid w:val="00CA3103"/>
    <w:rsid w:val="00CA410D"/>
    <w:rsid w:val="00CA47BB"/>
    <w:rsid w:val="00CA47DA"/>
    <w:rsid w:val="00CA4A44"/>
    <w:rsid w:val="00CA60BA"/>
    <w:rsid w:val="00CA67E0"/>
    <w:rsid w:val="00CB0CA1"/>
    <w:rsid w:val="00CB2100"/>
    <w:rsid w:val="00CB30F1"/>
    <w:rsid w:val="00CB4912"/>
    <w:rsid w:val="00CB497E"/>
    <w:rsid w:val="00CB50EC"/>
    <w:rsid w:val="00CB5ACF"/>
    <w:rsid w:val="00CB6194"/>
    <w:rsid w:val="00CC026B"/>
    <w:rsid w:val="00CC0C54"/>
    <w:rsid w:val="00CC179E"/>
    <w:rsid w:val="00CC1F40"/>
    <w:rsid w:val="00CC3064"/>
    <w:rsid w:val="00CC3D35"/>
    <w:rsid w:val="00CC3E8D"/>
    <w:rsid w:val="00CC412D"/>
    <w:rsid w:val="00CC565B"/>
    <w:rsid w:val="00CC5A50"/>
    <w:rsid w:val="00CC5EC9"/>
    <w:rsid w:val="00CC7821"/>
    <w:rsid w:val="00CD0A05"/>
    <w:rsid w:val="00CD1954"/>
    <w:rsid w:val="00CD5248"/>
    <w:rsid w:val="00CD5784"/>
    <w:rsid w:val="00CD6C0E"/>
    <w:rsid w:val="00CD77E8"/>
    <w:rsid w:val="00CD794E"/>
    <w:rsid w:val="00CE189D"/>
    <w:rsid w:val="00CE1FFA"/>
    <w:rsid w:val="00CE3A8A"/>
    <w:rsid w:val="00CE4E41"/>
    <w:rsid w:val="00CE5A7F"/>
    <w:rsid w:val="00CE6C64"/>
    <w:rsid w:val="00CF0C74"/>
    <w:rsid w:val="00CF0C89"/>
    <w:rsid w:val="00CF118B"/>
    <w:rsid w:val="00CF1CDF"/>
    <w:rsid w:val="00CF2F96"/>
    <w:rsid w:val="00CF51C9"/>
    <w:rsid w:val="00CF7507"/>
    <w:rsid w:val="00D00113"/>
    <w:rsid w:val="00D00159"/>
    <w:rsid w:val="00D0081C"/>
    <w:rsid w:val="00D00DF4"/>
    <w:rsid w:val="00D021BF"/>
    <w:rsid w:val="00D02DB0"/>
    <w:rsid w:val="00D03419"/>
    <w:rsid w:val="00D045D9"/>
    <w:rsid w:val="00D055EB"/>
    <w:rsid w:val="00D069CE"/>
    <w:rsid w:val="00D06A86"/>
    <w:rsid w:val="00D118EC"/>
    <w:rsid w:val="00D14BE3"/>
    <w:rsid w:val="00D163ED"/>
    <w:rsid w:val="00D16FAC"/>
    <w:rsid w:val="00D17FFC"/>
    <w:rsid w:val="00D22197"/>
    <w:rsid w:val="00D240E3"/>
    <w:rsid w:val="00D2431E"/>
    <w:rsid w:val="00D26D6D"/>
    <w:rsid w:val="00D30E73"/>
    <w:rsid w:val="00D32FB4"/>
    <w:rsid w:val="00D3323A"/>
    <w:rsid w:val="00D334D4"/>
    <w:rsid w:val="00D33CE2"/>
    <w:rsid w:val="00D34098"/>
    <w:rsid w:val="00D342CE"/>
    <w:rsid w:val="00D35966"/>
    <w:rsid w:val="00D371B0"/>
    <w:rsid w:val="00D40148"/>
    <w:rsid w:val="00D413A9"/>
    <w:rsid w:val="00D421D6"/>
    <w:rsid w:val="00D43424"/>
    <w:rsid w:val="00D45897"/>
    <w:rsid w:val="00D5127D"/>
    <w:rsid w:val="00D52979"/>
    <w:rsid w:val="00D53023"/>
    <w:rsid w:val="00D5342A"/>
    <w:rsid w:val="00D53A67"/>
    <w:rsid w:val="00D5424C"/>
    <w:rsid w:val="00D54979"/>
    <w:rsid w:val="00D550B1"/>
    <w:rsid w:val="00D5606E"/>
    <w:rsid w:val="00D5679E"/>
    <w:rsid w:val="00D56968"/>
    <w:rsid w:val="00D56D75"/>
    <w:rsid w:val="00D625BF"/>
    <w:rsid w:val="00D653AE"/>
    <w:rsid w:val="00D65839"/>
    <w:rsid w:val="00D710D1"/>
    <w:rsid w:val="00D720F5"/>
    <w:rsid w:val="00D72F1A"/>
    <w:rsid w:val="00D735E1"/>
    <w:rsid w:val="00D73E2A"/>
    <w:rsid w:val="00D7491A"/>
    <w:rsid w:val="00D7568A"/>
    <w:rsid w:val="00D7691F"/>
    <w:rsid w:val="00D770D0"/>
    <w:rsid w:val="00D82B5E"/>
    <w:rsid w:val="00D83629"/>
    <w:rsid w:val="00D84A8A"/>
    <w:rsid w:val="00D85EFF"/>
    <w:rsid w:val="00D91255"/>
    <w:rsid w:val="00D93FC2"/>
    <w:rsid w:val="00D97BF4"/>
    <w:rsid w:val="00DA09F2"/>
    <w:rsid w:val="00DA0F7D"/>
    <w:rsid w:val="00DA1193"/>
    <w:rsid w:val="00DA2529"/>
    <w:rsid w:val="00DA2B6B"/>
    <w:rsid w:val="00DA4FF1"/>
    <w:rsid w:val="00DA746A"/>
    <w:rsid w:val="00DB08A0"/>
    <w:rsid w:val="00DB1442"/>
    <w:rsid w:val="00DB2CF1"/>
    <w:rsid w:val="00DB3D67"/>
    <w:rsid w:val="00DB43F4"/>
    <w:rsid w:val="00DB7217"/>
    <w:rsid w:val="00DB74CF"/>
    <w:rsid w:val="00DB7C2E"/>
    <w:rsid w:val="00DB7EA7"/>
    <w:rsid w:val="00DC5E27"/>
    <w:rsid w:val="00DD0F84"/>
    <w:rsid w:val="00DD1B4E"/>
    <w:rsid w:val="00DD271E"/>
    <w:rsid w:val="00DD293D"/>
    <w:rsid w:val="00DD3086"/>
    <w:rsid w:val="00DD350E"/>
    <w:rsid w:val="00DD353F"/>
    <w:rsid w:val="00DE0388"/>
    <w:rsid w:val="00DE10DF"/>
    <w:rsid w:val="00DE1D1E"/>
    <w:rsid w:val="00DE3604"/>
    <w:rsid w:val="00DE59FD"/>
    <w:rsid w:val="00DE5E1F"/>
    <w:rsid w:val="00DE61B5"/>
    <w:rsid w:val="00DE7F73"/>
    <w:rsid w:val="00DF0BA6"/>
    <w:rsid w:val="00DF1774"/>
    <w:rsid w:val="00DF39FA"/>
    <w:rsid w:val="00DF544B"/>
    <w:rsid w:val="00DF636D"/>
    <w:rsid w:val="00DF671F"/>
    <w:rsid w:val="00DF6BE2"/>
    <w:rsid w:val="00DF73E9"/>
    <w:rsid w:val="00E0016F"/>
    <w:rsid w:val="00E0361A"/>
    <w:rsid w:val="00E0377F"/>
    <w:rsid w:val="00E112EC"/>
    <w:rsid w:val="00E13170"/>
    <w:rsid w:val="00E13C76"/>
    <w:rsid w:val="00E14DB4"/>
    <w:rsid w:val="00E16055"/>
    <w:rsid w:val="00E161F2"/>
    <w:rsid w:val="00E163E3"/>
    <w:rsid w:val="00E168F8"/>
    <w:rsid w:val="00E17CA0"/>
    <w:rsid w:val="00E17F66"/>
    <w:rsid w:val="00E211A6"/>
    <w:rsid w:val="00E213B2"/>
    <w:rsid w:val="00E217D2"/>
    <w:rsid w:val="00E21C8E"/>
    <w:rsid w:val="00E21F62"/>
    <w:rsid w:val="00E226E5"/>
    <w:rsid w:val="00E22F6A"/>
    <w:rsid w:val="00E230FC"/>
    <w:rsid w:val="00E23F28"/>
    <w:rsid w:val="00E2408E"/>
    <w:rsid w:val="00E24517"/>
    <w:rsid w:val="00E2487B"/>
    <w:rsid w:val="00E2543F"/>
    <w:rsid w:val="00E25AFF"/>
    <w:rsid w:val="00E25E75"/>
    <w:rsid w:val="00E26726"/>
    <w:rsid w:val="00E270AE"/>
    <w:rsid w:val="00E27F6E"/>
    <w:rsid w:val="00E3005E"/>
    <w:rsid w:val="00E30372"/>
    <w:rsid w:val="00E3054A"/>
    <w:rsid w:val="00E31F1F"/>
    <w:rsid w:val="00E3356B"/>
    <w:rsid w:val="00E33A9C"/>
    <w:rsid w:val="00E3441D"/>
    <w:rsid w:val="00E3658B"/>
    <w:rsid w:val="00E4158A"/>
    <w:rsid w:val="00E41996"/>
    <w:rsid w:val="00E427E2"/>
    <w:rsid w:val="00E438E3"/>
    <w:rsid w:val="00E47F85"/>
    <w:rsid w:val="00E50373"/>
    <w:rsid w:val="00E5120C"/>
    <w:rsid w:val="00E51DDE"/>
    <w:rsid w:val="00E53AFA"/>
    <w:rsid w:val="00E53F94"/>
    <w:rsid w:val="00E54B17"/>
    <w:rsid w:val="00E56A51"/>
    <w:rsid w:val="00E60FFD"/>
    <w:rsid w:val="00E629CA"/>
    <w:rsid w:val="00E63ECF"/>
    <w:rsid w:val="00E641FC"/>
    <w:rsid w:val="00E6460B"/>
    <w:rsid w:val="00E66F16"/>
    <w:rsid w:val="00E67828"/>
    <w:rsid w:val="00E6784C"/>
    <w:rsid w:val="00E71A13"/>
    <w:rsid w:val="00E71C27"/>
    <w:rsid w:val="00E71FB9"/>
    <w:rsid w:val="00E72CA1"/>
    <w:rsid w:val="00E74988"/>
    <w:rsid w:val="00E76A4B"/>
    <w:rsid w:val="00E770B3"/>
    <w:rsid w:val="00E77238"/>
    <w:rsid w:val="00E776FA"/>
    <w:rsid w:val="00E8139F"/>
    <w:rsid w:val="00E825B6"/>
    <w:rsid w:val="00E82768"/>
    <w:rsid w:val="00E834BA"/>
    <w:rsid w:val="00E84AF8"/>
    <w:rsid w:val="00E84C07"/>
    <w:rsid w:val="00E85E33"/>
    <w:rsid w:val="00E87381"/>
    <w:rsid w:val="00E87A0B"/>
    <w:rsid w:val="00E9128F"/>
    <w:rsid w:val="00E917C1"/>
    <w:rsid w:val="00E91EC1"/>
    <w:rsid w:val="00E93440"/>
    <w:rsid w:val="00E9410B"/>
    <w:rsid w:val="00E9521B"/>
    <w:rsid w:val="00E95D10"/>
    <w:rsid w:val="00E974FD"/>
    <w:rsid w:val="00E97DC0"/>
    <w:rsid w:val="00E97EAF"/>
    <w:rsid w:val="00EA0A3F"/>
    <w:rsid w:val="00EA0B3F"/>
    <w:rsid w:val="00EA1E64"/>
    <w:rsid w:val="00EA295C"/>
    <w:rsid w:val="00EA30E9"/>
    <w:rsid w:val="00EA3641"/>
    <w:rsid w:val="00EA5EBF"/>
    <w:rsid w:val="00EA6D33"/>
    <w:rsid w:val="00EA6F3E"/>
    <w:rsid w:val="00EA7A5E"/>
    <w:rsid w:val="00EB07BA"/>
    <w:rsid w:val="00EB1088"/>
    <w:rsid w:val="00EB37DE"/>
    <w:rsid w:val="00EB4249"/>
    <w:rsid w:val="00EB46BF"/>
    <w:rsid w:val="00EB5874"/>
    <w:rsid w:val="00EB706D"/>
    <w:rsid w:val="00EC1232"/>
    <w:rsid w:val="00EC16C5"/>
    <w:rsid w:val="00EC2A08"/>
    <w:rsid w:val="00EC3CCE"/>
    <w:rsid w:val="00EC40E8"/>
    <w:rsid w:val="00EC4CCE"/>
    <w:rsid w:val="00EC5283"/>
    <w:rsid w:val="00EC55B8"/>
    <w:rsid w:val="00EC5DF0"/>
    <w:rsid w:val="00EC613C"/>
    <w:rsid w:val="00ED2596"/>
    <w:rsid w:val="00ED290E"/>
    <w:rsid w:val="00ED3D31"/>
    <w:rsid w:val="00ED40B1"/>
    <w:rsid w:val="00ED43D0"/>
    <w:rsid w:val="00ED4BFC"/>
    <w:rsid w:val="00ED5088"/>
    <w:rsid w:val="00ED7719"/>
    <w:rsid w:val="00EE4193"/>
    <w:rsid w:val="00EE4C70"/>
    <w:rsid w:val="00EE4EA6"/>
    <w:rsid w:val="00EE5424"/>
    <w:rsid w:val="00EE5688"/>
    <w:rsid w:val="00EF1757"/>
    <w:rsid w:val="00EF19B4"/>
    <w:rsid w:val="00EF2200"/>
    <w:rsid w:val="00EF29A5"/>
    <w:rsid w:val="00EF48D7"/>
    <w:rsid w:val="00EF49C2"/>
    <w:rsid w:val="00EF5AFE"/>
    <w:rsid w:val="00EF71BF"/>
    <w:rsid w:val="00F00BE7"/>
    <w:rsid w:val="00F044D6"/>
    <w:rsid w:val="00F04FED"/>
    <w:rsid w:val="00F07490"/>
    <w:rsid w:val="00F07657"/>
    <w:rsid w:val="00F07CE1"/>
    <w:rsid w:val="00F119A6"/>
    <w:rsid w:val="00F1210F"/>
    <w:rsid w:val="00F12EB1"/>
    <w:rsid w:val="00F13EF8"/>
    <w:rsid w:val="00F140FC"/>
    <w:rsid w:val="00F15210"/>
    <w:rsid w:val="00F2084F"/>
    <w:rsid w:val="00F2361F"/>
    <w:rsid w:val="00F23979"/>
    <w:rsid w:val="00F24C40"/>
    <w:rsid w:val="00F258BC"/>
    <w:rsid w:val="00F26743"/>
    <w:rsid w:val="00F27E69"/>
    <w:rsid w:val="00F32636"/>
    <w:rsid w:val="00F328AA"/>
    <w:rsid w:val="00F32D9D"/>
    <w:rsid w:val="00F33055"/>
    <w:rsid w:val="00F33124"/>
    <w:rsid w:val="00F335C6"/>
    <w:rsid w:val="00F33F1A"/>
    <w:rsid w:val="00F35257"/>
    <w:rsid w:val="00F3574C"/>
    <w:rsid w:val="00F3575A"/>
    <w:rsid w:val="00F416A4"/>
    <w:rsid w:val="00F427B8"/>
    <w:rsid w:val="00F43C4C"/>
    <w:rsid w:val="00F43D8C"/>
    <w:rsid w:val="00F4444D"/>
    <w:rsid w:val="00F445B6"/>
    <w:rsid w:val="00F4495D"/>
    <w:rsid w:val="00F45361"/>
    <w:rsid w:val="00F477AB"/>
    <w:rsid w:val="00F505B9"/>
    <w:rsid w:val="00F52DB9"/>
    <w:rsid w:val="00F52E9E"/>
    <w:rsid w:val="00F54017"/>
    <w:rsid w:val="00F56EFC"/>
    <w:rsid w:val="00F57451"/>
    <w:rsid w:val="00F5793A"/>
    <w:rsid w:val="00F61382"/>
    <w:rsid w:val="00F64228"/>
    <w:rsid w:val="00F64EFE"/>
    <w:rsid w:val="00F6506D"/>
    <w:rsid w:val="00F65A87"/>
    <w:rsid w:val="00F716C3"/>
    <w:rsid w:val="00F71840"/>
    <w:rsid w:val="00F72FA9"/>
    <w:rsid w:val="00F730CB"/>
    <w:rsid w:val="00F748BF"/>
    <w:rsid w:val="00F76CE9"/>
    <w:rsid w:val="00F77388"/>
    <w:rsid w:val="00F773BD"/>
    <w:rsid w:val="00F778C3"/>
    <w:rsid w:val="00F8015B"/>
    <w:rsid w:val="00F813FC"/>
    <w:rsid w:val="00F81BB7"/>
    <w:rsid w:val="00F82E64"/>
    <w:rsid w:val="00F85FCF"/>
    <w:rsid w:val="00F90FAD"/>
    <w:rsid w:val="00F93634"/>
    <w:rsid w:val="00F9582C"/>
    <w:rsid w:val="00F963E2"/>
    <w:rsid w:val="00FA1573"/>
    <w:rsid w:val="00FA3933"/>
    <w:rsid w:val="00FA402E"/>
    <w:rsid w:val="00FA4E1D"/>
    <w:rsid w:val="00FA5219"/>
    <w:rsid w:val="00FA5701"/>
    <w:rsid w:val="00FA6263"/>
    <w:rsid w:val="00FA7701"/>
    <w:rsid w:val="00FA7E11"/>
    <w:rsid w:val="00FB0D08"/>
    <w:rsid w:val="00FB10A1"/>
    <w:rsid w:val="00FB150E"/>
    <w:rsid w:val="00FB2841"/>
    <w:rsid w:val="00FB29B9"/>
    <w:rsid w:val="00FB2A5D"/>
    <w:rsid w:val="00FB42C5"/>
    <w:rsid w:val="00FB5236"/>
    <w:rsid w:val="00FB556D"/>
    <w:rsid w:val="00FB5785"/>
    <w:rsid w:val="00FB63E5"/>
    <w:rsid w:val="00FC0E27"/>
    <w:rsid w:val="00FC0F85"/>
    <w:rsid w:val="00FC14CC"/>
    <w:rsid w:val="00FC2B81"/>
    <w:rsid w:val="00FC35C2"/>
    <w:rsid w:val="00FC6515"/>
    <w:rsid w:val="00FC72FA"/>
    <w:rsid w:val="00FD0648"/>
    <w:rsid w:val="00FD0E4E"/>
    <w:rsid w:val="00FD1495"/>
    <w:rsid w:val="00FD218D"/>
    <w:rsid w:val="00FD29E4"/>
    <w:rsid w:val="00FD4A84"/>
    <w:rsid w:val="00FD61E5"/>
    <w:rsid w:val="00FE0189"/>
    <w:rsid w:val="00FE026E"/>
    <w:rsid w:val="00FE0291"/>
    <w:rsid w:val="00FE083E"/>
    <w:rsid w:val="00FE1DC0"/>
    <w:rsid w:val="00FE37A5"/>
    <w:rsid w:val="00FE3855"/>
    <w:rsid w:val="00FE40A1"/>
    <w:rsid w:val="00FE4162"/>
    <w:rsid w:val="00FE5616"/>
    <w:rsid w:val="00FE5980"/>
    <w:rsid w:val="00FE6F1A"/>
    <w:rsid w:val="00FF03D9"/>
    <w:rsid w:val="00FF4343"/>
    <w:rsid w:val="00FF5688"/>
    <w:rsid w:val="00FF5ACA"/>
    <w:rsid w:val="00FF677C"/>
    <w:rsid w:val="010CC6AC"/>
    <w:rsid w:val="03F7E89B"/>
    <w:rsid w:val="040DC191"/>
    <w:rsid w:val="0434303D"/>
    <w:rsid w:val="0592AE39"/>
    <w:rsid w:val="06C468B2"/>
    <w:rsid w:val="08202FBA"/>
    <w:rsid w:val="08323F72"/>
    <w:rsid w:val="099DFC36"/>
    <w:rsid w:val="09CE053B"/>
    <w:rsid w:val="0A79446F"/>
    <w:rsid w:val="0CCFA230"/>
    <w:rsid w:val="0DBCC333"/>
    <w:rsid w:val="0EB8560B"/>
    <w:rsid w:val="10082F0A"/>
    <w:rsid w:val="1241D5DF"/>
    <w:rsid w:val="126E72C6"/>
    <w:rsid w:val="138970C4"/>
    <w:rsid w:val="1500751E"/>
    <w:rsid w:val="154D9A0D"/>
    <w:rsid w:val="155B0013"/>
    <w:rsid w:val="1632BFE1"/>
    <w:rsid w:val="16DA653E"/>
    <w:rsid w:val="181B0113"/>
    <w:rsid w:val="18776B0A"/>
    <w:rsid w:val="189B9512"/>
    <w:rsid w:val="1AFEC25C"/>
    <w:rsid w:val="1B3E36C5"/>
    <w:rsid w:val="1B7B4129"/>
    <w:rsid w:val="1B9E9A43"/>
    <w:rsid w:val="1BCB220B"/>
    <w:rsid w:val="1C126B47"/>
    <w:rsid w:val="1D73CF15"/>
    <w:rsid w:val="1DB1E840"/>
    <w:rsid w:val="1DD09F48"/>
    <w:rsid w:val="1DFB8E61"/>
    <w:rsid w:val="1E203019"/>
    <w:rsid w:val="1F8BDACF"/>
    <w:rsid w:val="204D5996"/>
    <w:rsid w:val="20A540C2"/>
    <w:rsid w:val="21A55665"/>
    <w:rsid w:val="2294692B"/>
    <w:rsid w:val="22CB4C71"/>
    <w:rsid w:val="238170F2"/>
    <w:rsid w:val="239FAAB9"/>
    <w:rsid w:val="24E77463"/>
    <w:rsid w:val="257A34C0"/>
    <w:rsid w:val="258F35C4"/>
    <w:rsid w:val="25C14833"/>
    <w:rsid w:val="26167DDA"/>
    <w:rsid w:val="26C0A1C1"/>
    <w:rsid w:val="270265EF"/>
    <w:rsid w:val="274135C0"/>
    <w:rsid w:val="274454DE"/>
    <w:rsid w:val="289317FF"/>
    <w:rsid w:val="2A8576BD"/>
    <w:rsid w:val="2B8E7F21"/>
    <w:rsid w:val="2BB4EA63"/>
    <w:rsid w:val="2CC6683F"/>
    <w:rsid w:val="2D2AA21B"/>
    <w:rsid w:val="2DECF0AB"/>
    <w:rsid w:val="2E43B36E"/>
    <w:rsid w:val="3052D0F6"/>
    <w:rsid w:val="30CDAB89"/>
    <w:rsid w:val="31F6F384"/>
    <w:rsid w:val="3432B1F7"/>
    <w:rsid w:val="34E59951"/>
    <w:rsid w:val="3536BBB2"/>
    <w:rsid w:val="360D0394"/>
    <w:rsid w:val="36D39A40"/>
    <w:rsid w:val="3745E14A"/>
    <w:rsid w:val="37EF5E7B"/>
    <w:rsid w:val="37F79713"/>
    <w:rsid w:val="382DCCB6"/>
    <w:rsid w:val="38FC2D25"/>
    <w:rsid w:val="3A01A0C2"/>
    <w:rsid w:val="3C56EC39"/>
    <w:rsid w:val="3C756DE8"/>
    <w:rsid w:val="3C7DF1EB"/>
    <w:rsid w:val="3CB3705F"/>
    <w:rsid w:val="3CE9FDA2"/>
    <w:rsid w:val="3DF0AAAE"/>
    <w:rsid w:val="3E684778"/>
    <w:rsid w:val="3F632B20"/>
    <w:rsid w:val="3FFBB88C"/>
    <w:rsid w:val="40916257"/>
    <w:rsid w:val="41105D96"/>
    <w:rsid w:val="423CED69"/>
    <w:rsid w:val="4475BA90"/>
    <w:rsid w:val="44C82318"/>
    <w:rsid w:val="456D02DD"/>
    <w:rsid w:val="46403235"/>
    <w:rsid w:val="46AB38C2"/>
    <w:rsid w:val="47DA3C2E"/>
    <w:rsid w:val="489EAF52"/>
    <w:rsid w:val="48FB0836"/>
    <w:rsid w:val="49D46134"/>
    <w:rsid w:val="4BD2496D"/>
    <w:rsid w:val="4C66B07B"/>
    <w:rsid w:val="4CBE5C43"/>
    <w:rsid w:val="4CEF186B"/>
    <w:rsid w:val="4E8060F8"/>
    <w:rsid w:val="4F35B8C1"/>
    <w:rsid w:val="50264F17"/>
    <w:rsid w:val="51F05BF1"/>
    <w:rsid w:val="5249F24E"/>
    <w:rsid w:val="52ECBC7C"/>
    <w:rsid w:val="535D9EA3"/>
    <w:rsid w:val="547AC446"/>
    <w:rsid w:val="54A2278A"/>
    <w:rsid w:val="55AF8CB1"/>
    <w:rsid w:val="56B9B57A"/>
    <w:rsid w:val="5818F9B3"/>
    <w:rsid w:val="591AAC22"/>
    <w:rsid w:val="59460DFD"/>
    <w:rsid w:val="59E807F0"/>
    <w:rsid w:val="5B34BF30"/>
    <w:rsid w:val="5B9674E9"/>
    <w:rsid w:val="5C097E13"/>
    <w:rsid w:val="5C46A51D"/>
    <w:rsid w:val="5CCB43CF"/>
    <w:rsid w:val="5D84C302"/>
    <w:rsid w:val="5DB8155B"/>
    <w:rsid w:val="5DDAEA30"/>
    <w:rsid w:val="5E03542B"/>
    <w:rsid w:val="5F365DA4"/>
    <w:rsid w:val="61E4E569"/>
    <w:rsid w:val="63429E34"/>
    <w:rsid w:val="635C76A3"/>
    <w:rsid w:val="65218C74"/>
    <w:rsid w:val="65CA396A"/>
    <w:rsid w:val="661E29F6"/>
    <w:rsid w:val="66271E33"/>
    <w:rsid w:val="66F61B9A"/>
    <w:rsid w:val="69A768F7"/>
    <w:rsid w:val="69F7087D"/>
    <w:rsid w:val="6A992819"/>
    <w:rsid w:val="6B4EC4D2"/>
    <w:rsid w:val="6D26773B"/>
    <w:rsid w:val="6D6CB32C"/>
    <w:rsid w:val="6D925736"/>
    <w:rsid w:val="6DB6934C"/>
    <w:rsid w:val="6E1C2BD8"/>
    <w:rsid w:val="6F153306"/>
    <w:rsid w:val="6F3146B5"/>
    <w:rsid w:val="6F90A799"/>
    <w:rsid w:val="7050E3B4"/>
    <w:rsid w:val="714BF94B"/>
    <w:rsid w:val="71BE3927"/>
    <w:rsid w:val="743D44C7"/>
    <w:rsid w:val="74C0D9B1"/>
    <w:rsid w:val="7653A3C7"/>
    <w:rsid w:val="76D3AFED"/>
    <w:rsid w:val="77B213C1"/>
    <w:rsid w:val="77CA80D2"/>
    <w:rsid w:val="7961BA42"/>
    <w:rsid w:val="798FF14C"/>
    <w:rsid w:val="7BE5BAFF"/>
    <w:rsid w:val="7C01E8E5"/>
    <w:rsid w:val="7C39C4C7"/>
    <w:rsid w:val="7CA4F00A"/>
    <w:rsid w:val="7E4AF1B3"/>
    <w:rsid w:val="7E58F430"/>
    <w:rsid w:val="7E644552"/>
    <w:rsid w:val="7F1EA757"/>
    <w:rsid w:val="7F7577C3"/>
    <w:rsid w:val="7FB6791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A69A52"/>
  <w15:docId w15:val="{FD3AD867-8EE2-43E5-B001-0D8FEF9F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6A5"/>
    <w:pPr>
      <w:spacing w:before="120" w:after="120" w:line="360" w:lineRule="auto"/>
      <w:ind w:firstLine="720"/>
      <w:jc w:val="both"/>
    </w:pPr>
    <w:rPr>
      <w:rFonts w:ascii="Times New Roman" w:hAnsi="Times New Roman" w:cs="Times New Roman"/>
      <w:sz w:val="24"/>
      <w:szCs w:val="24"/>
    </w:rPr>
  </w:style>
  <w:style w:type="paragraph" w:styleId="Heading1">
    <w:name w:val="heading 1"/>
    <w:basedOn w:val="Normal"/>
    <w:link w:val="Heading1Char"/>
    <w:uiPriority w:val="9"/>
    <w:qFormat/>
    <w:rsid w:val="005C1F14"/>
    <w:pPr>
      <w:numPr>
        <w:numId w:val="1"/>
      </w:numPr>
      <w:spacing w:before="720" w:after="360"/>
      <w:ind w:left="0" w:firstLine="0"/>
      <w:jc w:val="center"/>
      <w:outlineLvl w:val="0"/>
    </w:pPr>
    <w:rPr>
      <w:b/>
      <w:bCs/>
      <w:sz w:val="36"/>
      <w:szCs w:val="28"/>
    </w:rPr>
  </w:style>
  <w:style w:type="paragraph" w:styleId="Heading2">
    <w:name w:val="heading 2"/>
    <w:basedOn w:val="Heading1"/>
    <w:link w:val="Heading2Char"/>
    <w:uiPriority w:val="9"/>
    <w:unhideWhenUsed/>
    <w:qFormat/>
    <w:rsid w:val="00E161F2"/>
    <w:pPr>
      <w:numPr>
        <w:ilvl w:val="1"/>
      </w:numPr>
      <w:jc w:val="left"/>
      <w:outlineLvl w:val="1"/>
    </w:pPr>
    <w:rPr>
      <w:sz w:val="32"/>
      <w:szCs w:val="24"/>
    </w:rPr>
  </w:style>
  <w:style w:type="paragraph" w:styleId="Heading3">
    <w:name w:val="heading 3"/>
    <w:basedOn w:val="Heading2"/>
    <w:link w:val="Heading3Char"/>
    <w:uiPriority w:val="9"/>
    <w:unhideWhenUsed/>
    <w:qFormat/>
    <w:rsid w:val="00E161F2"/>
    <w:pPr>
      <w:numPr>
        <w:ilvl w:val="2"/>
      </w:numPr>
      <w:spacing w:before="600" w:after="240"/>
      <w:outlineLvl w:val="2"/>
    </w:pPr>
    <w:rPr>
      <w:sz w:val="28"/>
    </w:rPr>
  </w:style>
  <w:style w:type="paragraph" w:styleId="Heading4">
    <w:name w:val="heading 4"/>
    <w:basedOn w:val="Heading2"/>
    <w:link w:val="Heading4Char"/>
    <w:uiPriority w:val="9"/>
    <w:unhideWhenUsed/>
    <w:qFormat/>
    <w:rsid w:val="00E161F2"/>
    <w:pPr>
      <w:numPr>
        <w:ilvl w:val="3"/>
      </w:numPr>
      <w:spacing w:before="480" w:after="120"/>
      <w:outlineLvl w:val="3"/>
    </w:pPr>
    <w:rPr>
      <w:b w:val="0"/>
      <w:bCs w:val="0"/>
      <w:i/>
      <w:iCs/>
      <w:sz w:val="24"/>
    </w:rPr>
  </w:style>
  <w:style w:type="paragraph" w:styleId="Heading5">
    <w:name w:val="heading 5"/>
    <w:basedOn w:val="Normal"/>
    <w:next w:val="Normal"/>
    <w:link w:val="Heading5Char"/>
    <w:uiPriority w:val="9"/>
    <w:unhideWhenUsed/>
    <w:qFormat/>
    <w:rsid w:val="004F69F8"/>
    <w:pPr>
      <w:keepNext/>
      <w:keepLines/>
      <w:numPr>
        <w:ilvl w:val="4"/>
        <w:numId w:val="1"/>
      </w:numPr>
      <w:spacing w:before="200" w:after="0"/>
      <w:outlineLvl w:val="4"/>
    </w:pPr>
    <w:rPr>
      <w:rFonts w:asciiTheme="majorHAnsi" w:eastAsiaTheme="majorEastAsia" w:hAnsiTheme="majorHAnsi" w:cstheme="majorBidi"/>
      <w:color w:val="243F60" w:themeColor="accent1" w:themeShade="7F"/>
      <w:szCs w:val="21"/>
    </w:rPr>
  </w:style>
  <w:style w:type="paragraph" w:styleId="Heading6">
    <w:name w:val="heading 6"/>
    <w:basedOn w:val="Normal"/>
    <w:next w:val="Normal"/>
    <w:link w:val="Heading6Char"/>
    <w:uiPriority w:val="9"/>
    <w:semiHidden/>
    <w:unhideWhenUsed/>
    <w:qFormat/>
    <w:rsid w:val="004F69F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Cs w:val="21"/>
    </w:rPr>
  </w:style>
  <w:style w:type="paragraph" w:styleId="Heading7">
    <w:name w:val="heading 7"/>
    <w:basedOn w:val="Normal"/>
    <w:next w:val="Normal"/>
    <w:link w:val="Heading7Char"/>
    <w:uiPriority w:val="9"/>
    <w:semiHidden/>
    <w:unhideWhenUsed/>
    <w:qFormat/>
    <w:rsid w:val="004F69F8"/>
    <w:pPr>
      <w:keepNext/>
      <w:keepLines/>
      <w:numPr>
        <w:ilvl w:val="6"/>
        <w:numId w:val="1"/>
      </w:numPr>
      <w:spacing w:before="200" w:after="0"/>
      <w:outlineLvl w:val="6"/>
    </w:pPr>
    <w:rPr>
      <w:rFonts w:asciiTheme="majorHAnsi" w:eastAsiaTheme="majorEastAsia" w:hAnsiTheme="majorHAnsi" w:cstheme="majorBidi"/>
      <w:i/>
      <w:iCs/>
      <w:color w:val="404040" w:themeColor="text1" w:themeTint="BF"/>
      <w:szCs w:val="21"/>
    </w:rPr>
  </w:style>
  <w:style w:type="paragraph" w:styleId="Heading8">
    <w:name w:val="heading 8"/>
    <w:basedOn w:val="Normal"/>
    <w:next w:val="Normal"/>
    <w:link w:val="Heading8Char"/>
    <w:uiPriority w:val="9"/>
    <w:semiHidden/>
    <w:unhideWhenUsed/>
    <w:qFormat/>
    <w:rsid w:val="004F69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4F69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14"/>
    <w:rPr>
      <w:rFonts w:ascii="Times New Roman" w:hAnsi="Times New Roman" w:cs="Times New Roman"/>
      <w:b/>
      <w:bCs/>
      <w:sz w:val="36"/>
      <w:szCs w:val="28"/>
    </w:rPr>
  </w:style>
  <w:style w:type="paragraph" w:styleId="BalloonText">
    <w:name w:val="Balloon Text"/>
    <w:basedOn w:val="Normal"/>
    <w:link w:val="BalloonTextChar"/>
    <w:uiPriority w:val="99"/>
    <w:semiHidden/>
    <w:unhideWhenUsed/>
    <w:rsid w:val="003633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6338C"/>
    <w:rPr>
      <w:rFonts w:ascii="Tahoma" w:hAnsi="Tahoma" w:cs="Tahoma"/>
      <w:sz w:val="16"/>
      <w:szCs w:val="14"/>
    </w:rPr>
  </w:style>
  <w:style w:type="character" w:customStyle="1" w:styleId="Heading2Char">
    <w:name w:val="Heading 2 Char"/>
    <w:basedOn w:val="DefaultParagraphFont"/>
    <w:link w:val="Heading2"/>
    <w:uiPriority w:val="9"/>
    <w:rsid w:val="00E161F2"/>
    <w:rPr>
      <w:rFonts w:ascii="Times New Roman" w:hAnsi="Times New Roman" w:cs="Times New Roman"/>
      <w:b/>
      <w:bCs/>
      <w:sz w:val="32"/>
      <w:szCs w:val="24"/>
    </w:rPr>
  </w:style>
  <w:style w:type="character" w:customStyle="1" w:styleId="Heading3Char">
    <w:name w:val="Heading 3 Char"/>
    <w:basedOn w:val="DefaultParagraphFont"/>
    <w:link w:val="Heading3"/>
    <w:uiPriority w:val="9"/>
    <w:rsid w:val="00E161F2"/>
    <w:rPr>
      <w:rFonts w:ascii="Times New Roman" w:hAnsi="Times New Roman" w:cs="Times New Roman"/>
      <w:b/>
      <w:bCs/>
      <w:sz w:val="28"/>
      <w:szCs w:val="24"/>
    </w:rPr>
  </w:style>
  <w:style w:type="character" w:customStyle="1" w:styleId="Heading4Char">
    <w:name w:val="Heading 4 Char"/>
    <w:basedOn w:val="DefaultParagraphFont"/>
    <w:link w:val="Heading4"/>
    <w:uiPriority w:val="9"/>
    <w:rsid w:val="00E161F2"/>
    <w:rPr>
      <w:rFonts w:ascii="Times New Roman" w:hAnsi="Times New Roman" w:cs="Times New Roman"/>
      <w:i/>
      <w:iCs/>
      <w:sz w:val="24"/>
      <w:szCs w:val="24"/>
    </w:rPr>
  </w:style>
  <w:style w:type="table" w:styleId="TableGrid">
    <w:name w:val="Table Grid"/>
    <w:basedOn w:val="TableNormal"/>
    <w:uiPriority w:val="59"/>
    <w:rsid w:val="0095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90D"/>
    <w:pPr>
      <w:keepNext/>
      <w:spacing w:after="0" w:line="240" w:lineRule="auto"/>
    </w:pPr>
    <w:rPr>
      <w:i/>
      <w:iCs/>
      <w:szCs w:val="22"/>
    </w:rPr>
  </w:style>
  <w:style w:type="character" w:customStyle="1" w:styleId="Heading5Char">
    <w:name w:val="Heading 5 Char"/>
    <w:basedOn w:val="DefaultParagraphFont"/>
    <w:link w:val="Heading5"/>
    <w:uiPriority w:val="9"/>
    <w:rsid w:val="004F69F8"/>
    <w:rPr>
      <w:rFonts w:asciiTheme="majorHAnsi" w:eastAsiaTheme="majorEastAsia" w:hAnsiTheme="majorHAnsi" w:cstheme="majorBidi"/>
      <w:color w:val="243F60" w:themeColor="accent1" w:themeShade="7F"/>
      <w:sz w:val="24"/>
      <w:szCs w:val="21"/>
    </w:rPr>
  </w:style>
  <w:style w:type="character" w:customStyle="1" w:styleId="Heading6Char">
    <w:name w:val="Heading 6 Char"/>
    <w:basedOn w:val="DefaultParagraphFont"/>
    <w:link w:val="Heading6"/>
    <w:uiPriority w:val="9"/>
    <w:semiHidden/>
    <w:rsid w:val="004F69F8"/>
    <w:rPr>
      <w:rFonts w:asciiTheme="majorHAnsi" w:eastAsiaTheme="majorEastAsia" w:hAnsiTheme="majorHAnsi" w:cstheme="majorBidi"/>
      <w:i/>
      <w:iCs/>
      <w:color w:val="243F60" w:themeColor="accent1" w:themeShade="7F"/>
      <w:sz w:val="24"/>
      <w:szCs w:val="21"/>
    </w:rPr>
  </w:style>
  <w:style w:type="character" w:customStyle="1" w:styleId="Heading7Char">
    <w:name w:val="Heading 7 Char"/>
    <w:basedOn w:val="DefaultParagraphFont"/>
    <w:link w:val="Heading7"/>
    <w:uiPriority w:val="9"/>
    <w:semiHidden/>
    <w:rsid w:val="004F69F8"/>
    <w:rPr>
      <w:rFonts w:asciiTheme="majorHAnsi" w:eastAsiaTheme="majorEastAsia" w:hAnsiTheme="majorHAnsi" w:cstheme="majorBidi"/>
      <w:i/>
      <w:iCs/>
      <w:color w:val="404040" w:themeColor="text1" w:themeTint="BF"/>
      <w:sz w:val="24"/>
      <w:szCs w:val="21"/>
    </w:rPr>
  </w:style>
  <w:style w:type="character" w:customStyle="1" w:styleId="Heading8Char">
    <w:name w:val="Heading 8 Char"/>
    <w:basedOn w:val="DefaultParagraphFont"/>
    <w:link w:val="Heading8"/>
    <w:uiPriority w:val="9"/>
    <w:semiHidden/>
    <w:rsid w:val="004F69F8"/>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4F69F8"/>
    <w:rPr>
      <w:rFonts w:asciiTheme="majorHAnsi" w:eastAsiaTheme="majorEastAsia" w:hAnsiTheme="majorHAnsi" w:cstheme="majorBidi"/>
      <w:i/>
      <w:iCs/>
      <w:color w:val="404040" w:themeColor="text1" w:themeTint="BF"/>
      <w:sz w:val="20"/>
      <w:szCs w:val="18"/>
    </w:rPr>
  </w:style>
  <w:style w:type="paragraph" w:styleId="TOCHeading">
    <w:name w:val="TOC Heading"/>
    <w:basedOn w:val="Heading1"/>
    <w:next w:val="Normal"/>
    <w:uiPriority w:val="39"/>
    <w:unhideWhenUsed/>
    <w:qFormat/>
    <w:rsid w:val="004F69F8"/>
    <w:pPr>
      <w:keepNext/>
      <w:keepLines/>
      <w:numPr>
        <w:numId w:val="0"/>
      </w:numPr>
      <w:spacing w:before="480" w:after="0"/>
      <w:jc w:val="left"/>
      <w:outlineLvl w:val="9"/>
    </w:pPr>
    <w:rPr>
      <w:rFonts w:asciiTheme="majorHAnsi" w:eastAsiaTheme="majorEastAsia" w:hAnsiTheme="majorHAnsi" w:cstheme="majorBidi"/>
      <w:color w:val="365F91" w:themeColor="accent1" w:themeShade="BF"/>
      <w:lang w:val="en-US" w:eastAsia="ja-JP" w:bidi="ar-SA"/>
    </w:rPr>
  </w:style>
  <w:style w:type="paragraph" w:styleId="TOC1">
    <w:name w:val="toc 1"/>
    <w:basedOn w:val="Normal"/>
    <w:next w:val="Normal"/>
    <w:autoRedefine/>
    <w:uiPriority w:val="39"/>
    <w:unhideWhenUsed/>
    <w:rsid w:val="00770927"/>
    <w:pPr>
      <w:tabs>
        <w:tab w:val="left" w:pos="851"/>
        <w:tab w:val="right" w:leader="dot" w:pos="8931"/>
      </w:tabs>
      <w:ind w:left="567" w:right="95" w:firstLine="0"/>
      <w:jc w:val="left"/>
    </w:pPr>
    <w:rPr>
      <w:szCs w:val="21"/>
    </w:rPr>
  </w:style>
  <w:style w:type="paragraph" w:styleId="TOC2">
    <w:name w:val="toc 2"/>
    <w:basedOn w:val="Normal"/>
    <w:next w:val="Normal"/>
    <w:autoRedefine/>
    <w:uiPriority w:val="39"/>
    <w:unhideWhenUsed/>
    <w:rsid w:val="004F69F8"/>
    <w:pPr>
      <w:ind w:left="240"/>
    </w:pPr>
    <w:rPr>
      <w:szCs w:val="21"/>
    </w:rPr>
  </w:style>
  <w:style w:type="paragraph" w:styleId="TOC3">
    <w:name w:val="toc 3"/>
    <w:basedOn w:val="Normal"/>
    <w:next w:val="Normal"/>
    <w:autoRedefine/>
    <w:uiPriority w:val="39"/>
    <w:unhideWhenUsed/>
    <w:rsid w:val="004F69F8"/>
    <w:pPr>
      <w:ind w:left="480"/>
    </w:pPr>
    <w:rPr>
      <w:szCs w:val="21"/>
    </w:rPr>
  </w:style>
  <w:style w:type="character" w:styleId="Hyperlink">
    <w:name w:val="Hyperlink"/>
    <w:basedOn w:val="DefaultParagraphFont"/>
    <w:uiPriority w:val="99"/>
    <w:unhideWhenUsed/>
    <w:rsid w:val="004F69F8"/>
    <w:rPr>
      <w:color w:val="0000FF" w:themeColor="hyperlink"/>
      <w:u w:val="single"/>
    </w:rPr>
  </w:style>
  <w:style w:type="paragraph" w:styleId="TableofFigures">
    <w:name w:val="table of figures"/>
    <w:basedOn w:val="Normal"/>
    <w:next w:val="Normal"/>
    <w:uiPriority w:val="99"/>
    <w:unhideWhenUsed/>
    <w:rsid w:val="008E557B"/>
    <w:pPr>
      <w:spacing w:after="0"/>
    </w:pPr>
    <w:rPr>
      <w:szCs w:val="21"/>
    </w:rPr>
  </w:style>
  <w:style w:type="paragraph" w:styleId="Header">
    <w:name w:val="header"/>
    <w:basedOn w:val="Normal"/>
    <w:link w:val="HeaderChar"/>
    <w:uiPriority w:val="99"/>
    <w:unhideWhenUsed/>
    <w:rsid w:val="003A4EFC"/>
    <w:pPr>
      <w:tabs>
        <w:tab w:val="center" w:pos="4513"/>
        <w:tab w:val="right" w:pos="9026"/>
      </w:tabs>
      <w:spacing w:after="0" w:line="240" w:lineRule="auto"/>
    </w:pPr>
    <w:rPr>
      <w:szCs w:val="21"/>
    </w:rPr>
  </w:style>
  <w:style w:type="character" w:customStyle="1" w:styleId="HeaderChar">
    <w:name w:val="Header Char"/>
    <w:basedOn w:val="DefaultParagraphFont"/>
    <w:link w:val="Header"/>
    <w:uiPriority w:val="99"/>
    <w:rsid w:val="003A4EFC"/>
    <w:rPr>
      <w:rFonts w:ascii="Times New Roman" w:hAnsi="Times New Roman" w:cs="Times New Roman"/>
      <w:sz w:val="24"/>
      <w:szCs w:val="21"/>
    </w:rPr>
  </w:style>
  <w:style w:type="paragraph" w:styleId="Footer">
    <w:name w:val="footer"/>
    <w:basedOn w:val="Normal"/>
    <w:link w:val="FooterChar"/>
    <w:uiPriority w:val="99"/>
    <w:unhideWhenUsed/>
    <w:rsid w:val="003A4EFC"/>
    <w:pPr>
      <w:tabs>
        <w:tab w:val="center" w:pos="4513"/>
        <w:tab w:val="right" w:pos="9026"/>
      </w:tabs>
      <w:spacing w:after="0" w:line="240" w:lineRule="auto"/>
    </w:pPr>
    <w:rPr>
      <w:szCs w:val="21"/>
    </w:rPr>
  </w:style>
  <w:style w:type="character" w:customStyle="1" w:styleId="FooterChar">
    <w:name w:val="Footer Char"/>
    <w:basedOn w:val="DefaultParagraphFont"/>
    <w:link w:val="Footer"/>
    <w:uiPriority w:val="99"/>
    <w:rsid w:val="003A4EFC"/>
    <w:rPr>
      <w:rFonts w:ascii="Times New Roman" w:hAnsi="Times New Roman" w:cs="Times New Roman"/>
      <w:sz w:val="24"/>
      <w:szCs w:val="21"/>
    </w:rPr>
  </w:style>
  <w:style w:type="paragraph" w:styleId="Bibliography">
    <w:name w:val="Bibliography"/>
    <w:basedOn w:val="Normal"/>
    <w:next w:val="Normal"/>
    <w:uiPriority w:val="37"/>
    <w:unhideWhenUsed/>
    <w:rsid w:val="002145B7"/>
    <w:rPr>
      <w:szCs w:val="21"/>
    </w:rPr>
  </w:style>
  <w:style w:type="paragraph" w:styleId="NormalWeb">
    <w:name w:val="Normal (Web)"/>
    <w:basedOn w:val="Normal"/>
    <w:uiPriority w:val="99"/>
    <w:semiHidden/>
    <w:unhideWhenUsed/>
    <w:rsid w:val="002A0C82"/>
    <w:pPr>
      <w:spacing w:before="100" w:beforeAutospacing="1" w:after="100" w:afterAutospacing="1" w:line="240" w:lineRule="auto"/>
      <w:ind w:firstLine="0"/>
      <w:jc w:val="left"/>
    </w:pPr>
    <w:rPr>
      <w:rFonts w:eastAsia="Times New Roman"/>
      <w:lang w:eastAsia="en-IN"/>
    </w:rPr>
  </w:style>
  <w:style w:type="character" w:styleId="Emphasis">
    <w:name w:val="Emphasis"/>
    <w:basedOn w:val="DefaultParagraphFont"/>
    <w:uiPriority w:val="20"/>
    <w:qFormat/>
    <w:rsid w:val="002A0C82"/>
    <w:rPr>
      <w:i/>
      <w:iCs/>
    </w:rPr>
  </w:style>
  <w:style w:type="paragraph" w:styleId="ListParagraph">
    <w:name w:val="List Paragraph"/>
    <w:basedOn w:val="Normal"/>
    <w:uiPriority w:val="34"/>
    <w:qFormat/>
    <w:rsid w:val="00516D23"/>
    <w:pPr>
      <w:ind w:left="720"/>
      <w:contextualSpacing/>
    </w:pPr>
    <w:rPr>
      <w:szCs w:val="21"/>
    </w:rPr>
  </w:style>
  <w:style w:type="paragraph" w:styleId="FootnoteText">
    <w:name w:val="footnote text"/>
    <w:basedOn w:val="Normal"/>
    <w:link w:val="FootnoteTextChar"/>
    <w:uiPriority w:val="99"/>
    <w:semiHidden/>
    <w:unhideWhenUsed/>
    <w:rsid w:val="00516D23"/>
    <w:pPr>
      <w:spacing w:before="0" w:after="0" w:line="240" w:lineRule="auto"/>
    </w:pPr>
    <w:rPr>
      <w:sz w:val="20"/>
      <w:szCs w:val="18"/>
    </w:rPr>
  </w:style>
  <w:style w:type="character" w:customStyle="1" w:styleId="FootnoteTextChar">
    <w:name w:val="Footnote Text Char"/>
    <w:basedOn w:val="DefaultParagraphFont"/>
    <w:link w:val="FootnoteText"/>
    <w:uiPriority w:val="99"/>
    <w:semiHidden/>
    <w:rsid w:val="00516D23"/>
    <w:rPr>
      <w:rFonts w:ascii="Times New Roman" w:hAnsi="Times New Roman" w:cs="Times New Roman"/>
      <w:sz w:val="20"/>
      <w:szCs w:val="18"/>
    </w:rPr>
  </w:style>
  <w:style w:type="character" w:styleId="FootnoteReference">
    <w:name w:val="footnote reference"/>
    <w:basedOn w:val="DefaultParagraphFont"/>
    <w:uiPriority w:val="99"/>
    <w:semiHidden/>
    <w:unhideWhenUsed/>
    <w:rsid w:val="00516D23"/>
    <w:rPr>
      <w:vertAlign w:val="superscript"/>
    </w:rPr>
  </w:style>
  <w:style w:type="character" w:styleId="PlaceholderText">
    <w:name w:val="Placeholder Text"/>
    <w:basedOn w:val="DefaultParagraphFont"/>
    <w:uiPriority w:val="99"/>
    <w:semiHidden/>
    <w:rsid w:val="00281A78"/>
    <w:rPr>
      <w:color w:val="808080"/>
    </w:rPr>
  </w:style>
  <w:style w:type="paragraph" w:styleId="Title">
    <w:name w:val="Title"/>
    <w:basedOn w:val="Normal"/>
    <w:next w:val="Normal"/>
    <w:link w:val="TitleChar"/>
    <w:uiPriority w:val="10"/>
    <w:qFormat/>
    <w:rsid w:val="00281A78"/>
    <w:pPr>
      <w:ind w:firstLine="0"/>
      <w:jc w:val="center"/>
    </w:pPr>
    <w:rPr>
      <w:b/>
      <w:bCs/>
      <w:sz w:val="44"/>
      <w:szCs w:val="44"/>
    </w:rPr>
  </w:style>
  <w:style w:type="character" w:customStyle="1" w:styleId="TitleChar">
    <w:name w:val="Title Char"/>
    <w:basedOn w:val="DefaultParagraphFont"/>
    <w:link w:val="Title"/>
    <w:uiPriority w:val="10"/>
    <w:rsid w:val="00281A78"/>
    <w:rPr>
      <w:rFonts w:ascii="Times New Roman" w:hAnsi="Times New Roman" w:cs="Times New Roman"/>
      <w:b/>
      <w:bCs/>
      <w:sz w:val="44"/>
      <w:szCs w:val="44"/>
    </w:rPr>
  </w:style>
  <w:style w:type="character" w:styleId="UnresolvedMention">
    <w:name w:val="Unresolved Mention"/>
    <w:basedOn w:val="DefaultParagraphFont"/>
    <w:uiPriority w:val="99"/>
    <w:semiHidden/>
    <w:unhideWhenUsed/>
    <w:rsid w:val="00FD29E4"/>
    <w:rPr>
      <w:color w:val="605E5C"/>
      <w:shd w:val="clear" w:color="auto" w:fill="E1DFDD"/>
    </w:rPr>
  </w:style>
  <w:style w:type="character" w:styleId="FollowedHyperlink">
    <w:name w:val="FollowedHyperlink"/>
    <w:basedOn w:val="DefaultParagraphFont"/>
    <w:uiPriority w:val="99"/>
    <w:semiHidden/>
    <w:unhideWhenUsed/>
    <w:rsid w:val="008B77FF"/>
    <w:rPr>
      <w:color w:val="800080" w:themeColor="followedHyperlink"/>
      <w:u w:val="single"/>
    </w:rPr>
  </w:style>
  <w:style w:type="paragraph" w:styleId="NoSpacing">
    <w:name w:val="No Spacing"/>
    <w:uiPriority w:val="1"/>
    <w:qFormat/>
    <w:rsid w:val="004B32D6"/>
    <w:pPr>
      <w:spacing w:after="0" w:line="240" w:lineRule="auto"/>
      <w:ind w:firstLine="720"/>
      <w:jc w:val="both"/>
    </w:pPr>
    <w:rPr>
      <w:rFonts w:ascii="Times New Roman" w:hAnsi="Times New Roman" w:cs="Times New Roman"/>
      <w:sz w:val="24"/>
      <w:szCs w:val="21"/>
    </w:rPr>
  </w:style>
  <w:style w:type="character" w:styleId="LineNumber">
    <w:name w:val="line number"/>
    <w:basedOn w:val="DefaultParagraphFont"/>
    <w:uiPriority w:val="99"/>
    <w:semiHidden/>
    <w:unhideWhenUsed/>
    <w:rsid w:val="00116690"/>
  </w:style>
  <w:style w:type="paragraph" w:customStyle="1" w:styleId="msonormal0">
    <w:name w:val="msonormal"/>
    <w:basedOn w:val="Normal"/>
    <w:rsid w:val="001462AA"/>
    <w:pPr>
      <w:spacing w:before="100" w:beforeAutospacing="1" w:after="100" w:afterAutospacing="1" w:line="240" w:lineRule="auto"/>
      <w:ind w:firstLine="0"/>
      <w:jc w:val="left"/>
    </w:pPr>
    <w:rPr>
      <w:rFonts w:eastAsia="Times New Roman"/>
      <w:lang w:eastAsia="en-IN" w:bidi="bn-IN"/>
    </w:rPr>
  </w:style>
  <w:style w:type="paragraph" w:customStyle="1" w:styleId="xl63">
    <w:name w:val="xl63"/>
    <w:basedOn w:val="Normal"/>
    <w:rsid w:val="001462AA"/>
    <w:pPr>
      <w:spacing w:before="100" w:beforeAutospacing="1" w:after="100" w:afterAutospacing="1" w:line="240" w:lineRule="auto"/>
      <w:ind w:firstLine="0"/>
      <w:jc w:val="center"/>
    </w:pPr>
    <w:rPr>
      <w:rFonts w:eastAsia="Times New Roman"/>
      <w:lang w:eastAsia="en-IN" w:bidi="bn-IN"/>
    </w:rPr>
  </w:style>
  <w:style w:type="paragraph" w:customStyle="1" w:styleId="xl64">
    <w:name w:val="xl64"/>
    <w:basedOn w:val="Normal"/>
    <w:rsid w:val="00146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Times New Roman"/>
      <w:lang w:eastAsia="en-IN" w:bidi="bn-IN"/>
    </w:rPr>
  </w:style>
  <w:style w:type="paragraph" w:customStyle="1" w:styleId="xl65">
    <w:name w:val="xl65"/>
    <w:basedOn w:val="Normal"/>
    <w:rsid w:val="00146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eastAsia="Times New Roman"/>
      <w:lang w:eastAsia="en-IN" w:bidi="bn-IN"/>
    </w:rPr>
  </w:style>
  <w:style w:type="paragraph" w:customStyle="1" w:styleId="xl66">
    <w:name w:val="xl66"/>
    <w:basedOn w:val="Normal"/>
    <w:rsid w:val="00146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Times New Roman"/>
      <w:color w:val="FF0000"/>
      <w:lang w:eastAsia="en-IN" w:bidi="bn-IN"/>
    </w:rPr>
  </w:style>
  <w:style w:type="paragraph" w:customStyle="1" w:styleId="xl67">
    <w:name w:val="xl67"/>
    <w:basedOn w:val="Normal"/>
    <w:rsid w:val="00146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Times New Roman"/>
      <w:lang w:eastAsia="en-IN" w:bidi="bn-IN"/>
    </w:rPr>
  </w:style>
  <w:style w:type="paragraph" w:customStyle="1" w:styleId="xl68">
    <w:name w:val="xl68"/>
    <w:basedOn w:val="Normal"/>
    <w:rsid w:val="001462A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eastAsia="Times New Roman"/>
      <w:lang w:eastAsia="en-IN" w:bidi="bn-IN"/>
    </w:rPr>
  </w:style>
  <w:style w:type="paragraph" w:customStyle="1" w:styleId="xl69">
    <w:name w:val="xl69"/>
    <w:basedOn w:val="Normal"/>
    <w:rsid w:val="00146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Times New Roman"/>
      <w:color w:val="FF0000"/>
      <w:lang w:eastAsia="en-IN" w:bidi="bn-IN"/>
    </w:rPr>
  </w:style>
  <w:style w:type="paragraph" w:customStyle="1" w:styleId="xl70">
    <w:name w:val="xl70"/>
    <w:basedOn w:val="Normal"/>
    <w:rsid w:val="001462AA"/>
    <w:pPr>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eastAsia="Times New Roman"/>
      <w:lang w:eastAsia="en-IN" w:bidi="bn-IN"/>
    </w:rPr>
  </w:style>
  <w:style w:type="paragraph" w:customStyle="1" w:styleId="xl71">
    <w:name w:val="xl71"/>
    <w:basedOn w:val="Normal"/>
    <w:rsid w:val="001462AA"/>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eastAsia="Times New Roman"/>
      <w:lang w:eastAsia="en-IN" w:bidi="bn-IN"/>
    </w:rPr>
  </w:style>
  <w:style w:type="paragraph" w:customStyle="1" w:styleId="xl72">
    <w:name w:val="xl72"/>
    <w:basedOn w:val="Normal"/>
    <w:rsid w:val="001462AA"/>
    <w:pPr>
      <w:pBdr>
        <w:top w:val="single" w:sz="4" w:space="0" w:color="auto"/>
        <w:left w:val="single" w:sz="4" w:space="0" w:color="auto"/>
        <w:bottom w:val="single" w:sz="4" w:space="0" w:color="auto"/>
      </w:pBdr>
      <w:spacing w:before="100" w:beforeAutospacing="1" w:after="100" w:afterAutospacing="1" w:line="240" w:lineRule="auto"/>
      <w:ind w:firstLine="0"/>
      <w:jc w:val="center"/>
    </w:pPr>
    <w:rPr>
      <w:rFonts w:eastAsia="Times New Roman"/>
      <w:color w:val="FF0000"/>
      <w:lang w:eastAsia="en-IN" w:bidi="bn-IN"/>
    </w:rPr>
  </w:style>
  <w:style w:type="paragraph" w:customStyle="1" w:styleId="xl73">
    <w:name w:val="xl73"/>
    <w:basedOn w:val="Normal"/>
    <w:rsid w:val="001462AA"/>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eastAsia="Times New Roman"/>
      <w:color w:val="FF0000"/>
      <w:lang w:eastAsia="en-IN" w:bidi="bn-IN"/>
    </w:rPr>
  </w:style>
  <w:style w:type="paragraph" w:customStyle="1" w:styleId="xl74">
    <w:name w:val="xl74"/>
    <w:basedOn w:val="Normal"/>
    <w:rsid w:val="001462AA"/>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lang w:eastAsia="en-IN"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4089">
      <w:bodyDiv w:val="1"/>
      <w:marLeft w:val="0"/>
      <w:marRight w:val="0"/>
      <w:marTop w:val="0"/>
      <w:marBottom w:val="0"/>
      <w:divBdr>
        <w:top w:val="none" w:sz="0" w:space="0" w:color="auto"/>
        <w:left w:val="none" w:sz="0" w:space="0" w:color="auto"/>
        <w:bottom w:val="none" w:sz="0" w:space="0" w:color="auto"/>
        <w:right w:val="none" w:sz="0" w:space="0" w:color="auto"/>
      </w:divBdr>
    </w:div>
    <w:div w:id="65036506">
      <w:bodyDiv w:val="1"/>
      <w:marLeft w:val="0"/>
      <w:marRight w:val="0"/>
      <w:marTop w:val="0"/>
      <w:marBottom w:val="0"/>
      <w:divBdr>
        <w:top w:val="none" w:sz="0" w:space="0" w:color="auto"/>
        <w:left w:val="none" w:sz="0" w:space="0" w:color="auto"/>
        <w:bottom w:val="none" w:sz="0" w:space="0" w:color="auto"/>
        <w:right w:val="none" w:sz="0" w:space="0" w:color="auto"/>
      </w:divBdr>
    </w:div>
    <w:div w:id="67655434">
      <w:bodyDiv w:val="1"/>
      <w:marLeft w:val="0"/>
      <w:marRight w:val="0"/>
      <w:marTop w:val="0"/>
      <w:marBottom w:val="0"/>
      <w:divBdr>
        <w:top w:val="none" w:sz="0" w:space="0" w:color="auto"/>
        <w:left w:val="none" w:sz="0" w:space="0" w:color="auto"/>
        <w:bottom w:val="none" w:sz="0" w:space="0" w:color="auto"/>
        <w:right w:val="none" w:sz="0" w:space="0" w:color="auto"/>
      </w:divBdr>
    </w:div>
    <w:div w:id="170418826">
      <w:bodyDiv w:val="1"/>
      <w:marLeft w:val="0"/>
      <w:marRight w:val="0"/>
      <w:marTop w:val="0"/>
      <w:marBottom w:val="0"/>
      <w:divBdr>
        <w:top w:val="none" w:sz="0" w:space="0" w:color="auto"/>
        <w:left w:val="none" w:sz="0" w:space="0" w:color="auto"/>
        <w:bottom w:val="none" w:sz="0" w:space="0" w:color="auto"/>
        <w:right w:val="none" w:sz="0" w:space="0" w:color="auto"/>
      </w:divBdr>
    </w:div>
    <w:div w:id="221329382">
      <w:bodyDiv w:val="1"/>
      <w:marLeft w:val="0"/>
      <w:marRight w:val="0"/>
      <w:marTop w:val="0"/>
      <w:marBottom w:val="0"/>
      <w:divBdr>
        <w:top w:val="none" w:sz="0" w:space="0" w:color="auto"/>
        <w:left w:val="none" w:sz="0" w:space="0" w:color="auto"/>
        <w:bottom w:val="none" w:sz="0" w:space="0" w:color="auto"/>
        <w:right w:val="none" w:sz="0" w:space="0" w:color="auto"/>
      </w:divBdr>
    </w:div>
    <w:div w:id="253129395">
      <w:bodyDiv w:val="1"/>
      <w:marLeft w:val="0"/>
      <w:marRight w:val="0"/>
      <w:marTop w:val="0"/>
      <w:marBottom w:val="0"/>
      <w:divBdr>
        <w:top w:val="none" w:sz="0" w:space="0" w:color="auto"/>
        <w:left w:val="none" w:sz="0" w:space="0" w:color="auto"/>
        <w:bottom w:val="none" w:sz="0" w:space="0" w:color="auto"/>
        <w:right w:val="none" w:sz="0" w:space="0" w:color="auto"/>
      </w:divBdr>
    </w:div>
    <w:div w:id="256134229">
      <w:bodyDiv w:val="1"/>
      <w:marLeft w:val="0"/>
      <w:marRight w:val="0"/>
      <w:marTop w:val="0"/>
      <w:marBottom w:val="0"/>
      <w:divBdr>
        <w:top w:val="none" w:sz="0" w:space="0" w:color="auto"/>
        <w:left w:val="none" w:sz="0" w:space="0" w:color="auto"/>
        <w:bottom w:val="none" w:sz="0" w:space="0" w:color="auto"/>
        <w:right w:val="none" w:sz="0" w:space="0" w:color="auto"/>
      </w:divBdr>
    </w:div>
    <w:div w:id="286358441">
      <w:bodyDiv w:val="1"/>
      <w:marLeft w:val="0"/>
      <w:marRight w:val="0"/>
      <w:marTop w:val="0"/>
      <w:marBottom w:val="0"/>
      <w:divBdr>
        <w:top w:val="none" w:sz="0" w:space="0" w:color="auto"/>
        <w:left w:val="none" w:sz="0" w:space="0" w:color="auto"/>
        <w:bottom w:val="none" w:sz="0" w:space="0" w:color="auto"/>
        <w:right w:val="none" w:sz="0" w:space="0" w:color="auto"/>
      </w:divBdr>
    </w:div>
    <w:div w:id="321011031">
      <w:bodyDiv w:val="1"/>
      <w:marLeft w:val="0"/>
      <w:marRight w:val="0"/>
      <w:marTop w:val="0"/>
      <w:marBottom w:val="0"/>
      <w:divBdr>
        <w:top w:val="none" w:sz="0" w:space="0" w:color="auto"/>
        <w:left w:val="none" w:sz="0" w:space="0" w:color="auto"/>
        <w:bottom w:val="none" w:sz="0" w:space="0" w:color="auto"/>
        <w:right w:val="none" w:sz="0" w:space="0" w:color="auto"/>
      </w:divBdr>
    </w:div>
    <w:div w:id="352390413">
      <w:bodyDiv w:val="1"/>
      <w:marLeft w:val="0"/>
      <w:marRight w:val="0"/>
      <w:marTop w:val="0"/>
      <w:marBottom w:val="0"/>
      <w:divBdr>
        <w:top w:val="none" w:sz="0" w:space="0" w:color="auto"/>
        <w:left w:val="none" w:sz="0" w:space="0" w:color="auto"/>
        <w:bottom w:val="none" w:sz="0" w:space="0" w:color="auto"/>
        <w:right w:val="none" w:sz="0" w:space="0" w:color="auto"/>
      </w:divBdr>
    </w:div>
    <w:div w:id="392430896">
      <w:bodyDiv w:val="1"/>
      <w:marLeft w:val="0"/>
      <w:marRight w:val="0"/>
      <w:marTop w:val="0"/>
      <w:marBottom w:val="0"/>
      <w:divBdr>
        <w:top w:val="none" w:sz="0" w:space="0" w:color="auto"/>
        <w:left w:val="none" w:sz="0" w:space="0" w:color="auto"/>
        <w:bottom w:val="none" w:sz="0" w:space="0" w:color="auto"/>
        <w:right w:val="none" w:sz="0" w:space="0" w:color="auto"/>
      </w:divBdr>
    </w:div>
    <w:div w:id="509681540">
      <w:bodyDiv w:val="1"/>
      <w:marLeft w:val="0"/>
      <w:marRight w:val="0"/>
      <w:marTop w:val="0"/>
      <w:marBottom w:val="0"/>
      <w:divBdr>
        <w:top w:val="none" w:sz="0" w:space="0" w:color="auto"/>
        <w:left w:val="none" w:sz="0" w:space="0" w:color="auto"/>
        <w:bottom w:val="none" w:sz="0" w:space="0" w:color="auto"/>
        <w:right w:val="none" w:sz="0" w:space="0" w:color="auto"/>
      </w:divBdr>
    </w:div>
    <w:div w:id="558059664">
      <w:bodyDiv w:val="1"/>
      <w:marLeft w:val="0"/>
      <w:marRight w:val="0"/>
      <w:marTop w:val="0"/>
      <w:marBottom w:val="0"/>
      <w:divBdr>
        <w:top w:val="none" w:sz="0" w:space="0" w:color="auto"/>
        <w:left w:val="none" w:sz="0" w:space="0" w:color="auto"/>
        <w:bottom w:val="none" w:sz="0" w:space="0" w:color="auto"/>
        <w:right w:val="none" w:sz="0" w:space="0" w:color="auto"/>
      </w:divBdr>
    </w:div>
    <w:div w:id="656230774">
      <w:bodyDiv w:val="1"/>
      <w:marLeft w:val="0"/>
      <w:marRight w:val="0"/>
      <w:marTop w:val="0"/>
      <w:marBottom w:val="0"/>
      <w:divBdr>
        <w:top w:val="none" w:sz="0" w:space="0" w:color="auto"/>
        <w:left w:val="none" w:sz="0" w:space="0" w:color="auto"/>
        <w:bottom w:val="none" w:sz="0" w:space="0" w:color="auto"/>
        <w:right w:val="none" w:sz="0" w:space="0" w:color="auto"/>
      </w:divBdr>
    </w:div>
    <w:div w:id="724833488">
      <w:bodyDiv w:val="1"/>
      <w:marLeft w:val="0"/>
      <w:marRight w:val="0"/>
      <w:marTop w:val="0"/>
      <w:marBottom w:val="0"/>
      <w:divBdr>
        <w:top w:val="none" w:sz="0" w:space="0" w:color="auto"/>
        <w:left w:val="none" w:sz="0" w:space="0" w:color="auto"/>
        <w:bottom w:val="none" w:sz="0" w:space="0" w:color="auto"/>
        <w:right w:val="none" w:sz="0" w:space="0" w:color="auto"/>
      </w:divBdr>
    </w:div>
    <w:div w:id="746420263">
      <w:bodyDiv w:val="1"/>
      <w:marLeft w:val="0"/>
      <w:marRight w:val="0"/>
      <w:marTop w:val="0"/>
      <w:marBottom w:val="0"/>
      <w:divBdr>
        <w:top w:val="none" w:sz="0" w:space="0" w:color="auto"/>
        <w:left w:val="none" w:sz="0" w:space="0" w:color="auto"/>
        <w:bottom w:val="none" w:sz="0" w:space="0" w:color="auto"/>
        <w:right w:val="none" w:sz="0" w:space="0" w:color="auto"/>
      </w:divBdr>
    </w:div>
    <w:div w:id="781148026">
      <w:bodyDiv w:val="1"/>
      <w:marLeft w:val="0"/>
      <w:marRight w:val="0"/>
      <w:marTop w:val="0"/>
      <w:marBottom w:val="0"/>
      <w:divBdr>
        <w:top w:val="none" w:sz="0" w:space="0" w:color="auto"/>
        <w:left w:val="none" w:sz="0" w:space="0" w:color="auto"/>
        <w:bottom w:val="none" w:sz="0" w:space="0" w:color="auto"/>
        <w:right w:val="none" w:sz="0" w:space="0" w:color="auto"/>
      </w:divBdr>
    </w:div>
    <w:div w:id="811945690">
      <w:bodyDiv w:val="1"/>
      <w:marLeft w:val="0"/>
      <w:marRight w:val="0"/>
      <w:marTop w:val="0"/>
      <w:marBottom w:val="0"/>
      <w:divBdr>
        <w:top w:val="none" w:sz="0" w:space="0" w:color="auto"/>
        <w:left w:val="none" w:sz="0" w:space="0" w:color="auto"/>
        <w:bottom w:val="none" w:sz="0" w:space="0" w:color="auto"/>
        <w:right w:val="none" w:sz="0" w:space="0" w:color="auto"/>
      </w:divBdr>
    </w:div>
    <w:div w:id="1110970808">
      <w:bodyDiv w:val="1"/>
      <w:marLeft w:val="0"/>
      <w:marRight w:val="0"/>
      <w:marTop w:val="0"/>
      <w:marBottom w:val="0"/>
      <w:divBdr>
        <w:top w:val="none" w:sz="0" w:space="0" w:color="auto"/>
        <w:left w:val="none" w:sz="0" w:space="0" w:color="auto"/>
        <w:bottom w:val="none" w:sz="0" w:space="0" w:color="auto"/>
        <w:right w:val="none" w:sz="0" w:space="0" w:color="auto"/>
      </w:divBdr>
    </w:div>
    <w:div w:id="1222404321">
      <w:bodyDiv w:val="1"/>
      <w:marLeft w:val="0"/>
      <w:marRight w:val="0"/>
      <w:marTop w:val="0"/>
      <w:marBottom w:val="0"/>
      <w:divBdr>
        <w:top w:val="none" w:sz="0" w:space="0" w:color="auto"/>
        <w:left w:val="none" w:sz="0" w:space="0" w:color="auto"/>
        <w:bottom w:val="none" w:sz="0" w:space="0" w:color="auto"/>
        <w:right w:val="none" w:sz="0" w:space="0" w:color="auto"/>
      </w:divBdr>
    </w:div>
    <w:div w:id="1240795857">
      <w:bodyDiv w:val="1"/>
      <w:marLeft w:val="0"/>
      <w:marRight w:val="0"/>
      <w:marTop w:val="0"/>
      <w:marBottom w:val="0"/>
      <w:divBdr>
        <w:top w:val="none" w:sz="0" w:space="0" w:color="auto"/>
        <w:left w:val="none" w:sz="0" w:space="0" w:color="auto"/>
        <w:bottom w:val="none" w:sz="0" w:space="0" w:color="auto"/>
        <w:right w:val="none" w:sz="0" w:space="0" w:color="auto"/>
      </w:divBdr>
    </w:div>
    <w:div w:id="1269779932">
      <w:bodyDiv w:val="1"/>
      <w:marLeft w:val="0"/>
      <w:marRight w:val="0"/>
      <w:marTop w:val="0"/>
      <w:marBottom w:val="0"/>
      <w:divBdr>
        <w:top w:val="none" w:sz="0" w:space="0" w:color="auto"/>
        <w:left w:val="none" w:sz="0" w:space="0" w:color="auto"/>
        <w:bottom w:val="none" w:sz="0" w:space="0" w:color="auto"/>
        <w:right w:val="none" w:sz="0" w:space="0" w:color="auto"/>
      </w:divBdr>
    </w:div>
    <w:div w:id="1305116367">
      <w:bodyDiv w:val="1"/>
      <w:marLeft w:val="0"/>
      <w:marRight w:val="0"/>
      <w:marTop w:val="0"/>
      <w:marBottom w:val="0"/>
      <w:divBdr>
        <w:top w:val="none" w:sz="0" w:space="0" w:color="auto"/>
        <w:left w:val="none" w:sz="0" w:space="0" w:color="auto"/>
        <w:bottom w:val="none" w:sz="0" w:space="0" w:color="auto"/>
        <w:right w:val="none" w:sz="0" w:space="0" w:color="auto"/>
      </w:divBdr>
    </w:div>
    <w:div w:id="1309168490">
      <w:bodyDiv w:val="1"/>
      <w:marLeft w:val="0"/>
      <w:marRight w:val="0"/>
      <w:marTop w:val="0"/>
      <w:marBottom w:val="0"/>
      <w:divBdr>
        <w:top w:val="none" w:sz="0" w:space="0" w:color="auto"/>
        <w:left w:val="none" w:sz="0" w:space="0" w:color="auto"/>
        <w:bottom w:val="none" w:sz="0" w:space="0" w:color="auto"/>
        <w:right w:val="none" w:sz="0" w:space="0" w:color="auto"/>
      </w:divBdr>
    </w:div>
    <w:div w:id="1380979112">
      <w:bodyDiv w:val="1"/>
      <w:marLeft w:val="0"/>
      <w:marRight w:val="0"/>
      <w:marTop w:val="0"/>
      <w:marBottom w:val="0"/>
      <w:divBdr>
        <w:top w:val="none" w:sz="0" w:space="0" w:color="auto"/>
        <w:left w:val="none" w:sz="0" w:space="0" w:color="auto"/>
        <w:bottom w:val="none" w:sz="0" w:space="0" w:color="auto"/>
        <w:right w:val="none" w:sz="0" w:space="0" w:color="auto"/>
      </w:divBdr>
    </w:div>
    <w:div w:id="1562249890">
      <w:bodyDiv w:val="1"/>
      <w:marLeft w:val="0"/>
      <w:marRight w:val="0"/>
      <w:marTop w:val="0"/>
      <w:marBottom w:val="0"/>
      <w:divBdr>
        <w:top w:val="none" w:sz="0" w:space="0" w:color="auto"/>
        <w:left w:val="none" w:sz="0" w:space="0" w:color="auto"/>
        <w:bottom w:val="none" w:sz="0" w:space="0" w:color="auto"/>
        <w:right w:val="none" w:sz="0" w:space="0" w:color="auto"/>
      </w:divBdr>
    </w:div>
    <w:div w:id="1578393435">
      <w:bodyDiv w:val="1"/>
      <w:marLeft w:val="0"/>
      <w:marRight w:val="0"/>
      <w:marTop w:val="0"/>
      <w:marBottom w:val="0"/>
      <w:divBdr>
        <w:top w:val="none" w:sz="0" w:space="0" w:color="auto"/>
        <w:left w:val="none" w:sz="0" w:space="0" w:color="auto"/>
        <w:bottom w:val="none" w:sz="0" w:space="0" w:color="auto"/>
        <w:right w:val="none" w:sz="0" w:space="0" w:color="auto"/>
      </w:divBdr>
    </w:div>
    <w:div w:id="1630551267">
      <w:bodyDiv w:val="1"/>
      <w:marLeft w:val="0"/>
      <w:marRight w:val="0"/>
      <w:marTop w:val="0"/>
      <w:marBottom w:val="0"/>
      <w:divBdr>
        <w:top w:val="none" w:sz="0" w:space="0" w:color="auto"/>
        <w:left w:val="none" w:sz="0" w:space="0" w:color="auto"/>
        <w:bottom w:val="none" w:sz="0" w:space="0" w:color="auto"/>
        <w:right w:val="none" w:sz="0" w:space="0" w:color="auto"/>
      </w:divBdr>
    </w:div>
    <w:div w:id="1681858121">
      <w:bodyDiv w:val="1"/>
      <w:marLeft w:val="0"/>
      <w:marRight w:val="0"/>
      <w:marTop w:val="0"/>
      <w:marBottom w:val="0"/>
      <w:divBdr>
        <w:top w:val="none" w:sz="0" w:space="0" w:color="auto"/>
        <w:left w:val="none" w:sz="0" w:space="0" w:color="auto"/>
        <w:bottom w:val="none" w:sz="0" w:space="0" w:color="auto"/>
        <w:right w:val="none" w:sz="0" w:space="0" w:color="auto"/>
      </w:divBdr>
    </w:div>
    <w:div w:id="1685936142">
      <w:bodyDiv w:val="1"/>
      <w:marLeft w:val="0"/>
      <w:marRight w:val="0"/>
      <w:marTop w:val="0"/>
      <w:marBottom w:val="0"/>
      <w:divBdr>
        <w:top w:val="none" w:sz="0" w:space="0" w:color="auto"/>
        <w:left w:val="none" w:sz="0" w:space="0" w:color="auto"/>
        <w:bottom w:val="none" w:sz="0" w:space="0" w:color="auto"/>
        <w:right w:val="none" w:sz="0" w:space="0" w:color="auto"/>
      </w:divBdr>
    </w:div>
    <w:div w:id="1743941893">
      <w:bodyDiv w:val="1"/>
      <w:marLeft w:val="0"/>
      <w:marRight w:val="0"/>
      <w:marTop w:val="0"/>
      <w:marBottom w:val="0"/>
      <w:divBdr>
        <w:top w:val="none" w:sz="0" w:space="0" w:color="auto"/>
        <w:left w:val="none" w:sz="0" w:space="0" w:color="auto"/>
        <w:bottom w:val="none" w:sz="0" w:space="0" w:color="auto"/>
        <w:right w:val="none" w:sz="0" w:space="0" w:color="auto"/>
      </w:divBdr>
    </w:div>
    <w:div w:id="1830098467">
      <w:bodyDiv w:val="1"/>
      <w:marLeft w:val="0"/>
      <w:marRight w:val="0"/>
      <w:marTop w:val="0"/>
      <w:marBottom w:val="0"/>
      <w:divBdr>
        <w:top w:val="none" w:sz="0" w:space="0" w:color="auto"/>
        <w:left w:val="none" w:sz="0" w:space="0" w:color="auto"/>
        <w:bottom w:val="none" w:sz="0" w:space="0" w:color="auto"/>
        <w:right w:val="none" w:sz="0" w:space="0" w:color="auto"/>
      </w:divBdr>
    </w:div>
    <w:div w:id="1851797618">
      <w:bodyDiv w:val="1"/>
      <w:marLeft w:val="0"/>
      <w:marRight w:val="0"/>
      <w:marTop w:val="0"/>
      <w:marBottom w:val="0"/>
      <w:divBdr>
        <w:top w:val="none" w:sz="0" w:space="0" w:color="auto"/>
        <w:left w:val="none" w:sz="0" w:space="0" w:color="auto"/>
        <w:bottom w:val="none" w:sz="0" w:space="0" w:color="auto"/>
        <w:right w:val="none" w:sz="0" w:space="0" w:color="auto"/>
      </w:divBdr>
    </w:div>
    <w:div w:id="1887065911">
      <w:bodyDiv w:val="1"/>
      <w:marLeft w:val="0"/>
      <w:marRight w:val="0"/>
      <w:marTop w:val="0"/>
      <w:marBottom w:val="0"/>
      <w:divBdr>
        <w:top w:val="none" w:sz="0" w:space="0" w:color="auto"/>
        <w:left w:val="none" w:sz="0" w:space="0" w:color="auto"/>
        <w:bottom w:val="none" w:sz="0" w:space="0" w:color="auto"/>
        <w:right w:val="none" w:sz="0" w:space="0" w:color="auto"/>
      </w:divBdr>
    </w:div>
    <w:div w:id="1987664487">
      <w:bodyDiv w:val="1"/>
      <w:marLeft w:val="0"/>
      <w:marRight w:val="0"/>
      <w:marTop w:val="0"/>
      <w:marBottom w:val="0"/>
      <w:divBdr>
        <w:top w:val="none" w:sz="0" w:space="0" w:color="auto"/>
        <w:left w:val="none" w:sz="0" w:space="0" w:color="auto"/>
        <w:bottom w:val="none" w:sz="0" w:space="0" w:color="auto"/>
        <w:right w:val="none" w:sz="0" w:space="0" w:color="auto"/>
      </w:divBdr>
    </w:div>
    <w:div w:id="2034110618">
      <w:bodyDiv w:val="1"/>
      <w:marLeft w:val="0"/>
      <w:marRight w:val="0"/>
      <w:marTop w:val="0"/>
      <w:marBottom w:val="0"/>
      <w:divBdr>
        <w:top w:val="none" w:sz="0" w:space="0" w:color="auto"/>
        <w:left w:val="none" w:sz="0" w:space="0" w:color="auto"/>
        <w:bottom w:val="none" w:sz="0" w:space="0" w:color="auto"/>
        <w:right w:val="none" w:sz="0" w:space="0" w:color="auto"/>
      </w:divBdr>
    </w:div>
    <w:div w:id="213682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s://doi.org/10.1016/j.matpr.2022.02.049"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doi.org/10.1016/j.wasman.2021.07.032"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2.xml"/><Relationship Id="rId29" Type="http://schemas.openxmlformats.org/officeDocument/2006/relationships/hyperlink" Target="https://doi.org/10.1016/j.egypro.2018.11.2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5.xml"/><Relationship Id="rId28" Type="http://schemas.openxmlformats.org/officeDocument/2006/relationships/hyperlink" Target="https://doi.org/10.1007/s11367-021-01907-z" TargetMode="External"/><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chart" Target="charts/chart4.xml"/><Relationship Id="rId27" Type="http://schemas.openxmlformats.org/officeDocument/2006/relationships/hyperlink" Target="https://doi.org/10.1016/j.jenvman.2021.113994"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iith-my.sharepoint.com/personal/gs23mtech11111_iith_ac_in/Documents/Checklist%20SDG.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iith-my.sharepoint.com/personal/gs23mtech11111_iith_ac_in/Documents/Checklist%20SD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iith-my.sharepoint.com/personal/gs23mtech11111_iith_ac_in/Documents/Checklist%20SDG.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3753280839895013"/>
          <c:y val="6.3492063492063489E-2"/>
          <c:w val="0.82774496937882769"/>
          <c:h val="0.78014560679915013"/>
        </c:manualLayout>
      </c:layout>
      <c:barChart>
        <c:barDir val="col"/>
        <c:grouping val="clustered"/>
        <c:varyColors val="0"/>
        <c:ser>
          <c:idx val="0"/>
          <c:order val="0"/>
          <c:tx>
            <c:strRef>
              <c:f>Sheet1!$B$1</c:f>
              <c:strCache>
                <c:ptCount val="1"/>
                <c:pt idx="0">
                  <c:v>Disposal Methods</c:v>
                </c:pt>
              </c:strCache>
            </c:strRef>
          </c:tx>
          <c:spPr>
            <a:solidFill>
              <a:schemeClr val="accent3"/>
            </a:solidFill>
            <a:ln>
              <a:solidFill>
                <a:schemeClr val="accent2"/>
              </a:solidFill>
            </a:ln>
            <a:effectLst/>
          </c:spPr>
          <c:invertIfNegative val="0"/>
          <c:dPt>
            <c:idx val="0"/>
            <c:invertIfNegative val="0"/>
            <c:bubble3D val="0"/>
            <c:spPr>
              <a:solidFill>
                <a:schemeClr val="accent2"/>
              </a:solidFill>
              <a:ln>
                <a:solidFill>
                  <a:schemeClr val="accent2"/>
                </a:solidFill>
              </a:ln>
              <a:effectLst/>
            </c:spPr>
            <c:extLst>
              <c:ext xmlns:c16="http://schemas.microsoft.com/office/drawing/2014/chart" uri="{C3380CC4-5D6E-409C-BE32-E72D297353CC}">
                <c16:uniqueId val="{00000001-4F99-46DC-9049-3DE363BF78CF}"/>
              </c:ext>
            </c:extLst>
          </c:dPt>
          <c:dPt>
            <c:idx val="1"/>
            <c:invertIfNegative val="0"/>
            <c:bubble3D val="0"/>
            <c:spPr>
              <a:solidFill>
                <a:schemeClr val="accent4"/>
              </a:solidFill>
              <a:ln>
                <a:solidFill>
                  <a:schemeClr val="accent2"/>
                </a:solidFill>
              </a:ln>
              <a:effectLst/>
            </c:spPr>
            <c:extLst>
              <c:ext xmlns:c16="http://schemas.microsoft.com/office/drawing/2014/chart" uri="{C3380CC4-5D6E-409C-BE32-E72D297353CC}">
                <c16:uniqueId val="{00000003-4F99-46DC-9049-3DE363BF78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Landfilling</c:v>
                </c:pt>
                <c:pt idx="1">
                  <c:v>Incineration</c:v>
                </c:pt>
              </c:strCache>
            </c:strRef>
          </c:cat>
          <c:val>
            <c:numRef>
              <c:f>Sheet1!$B$2:$B$3</c:f>
              <c:numCache>
                <c:formatCode>General</c:formatCode>
                <c:ptCount val="2"/>
                <c:pt idx="0">
                  <c:v>105475.67</c:v>
                </c:pt>
                <c:pt idx="1">
                  <c:v>110231.88</c:v>
                </c:pt>
              </c:numCache>
            </c:numRef>
          </c:val>
          <c:extLst>
            <c:ext xmlns:c16="http://schemas.microsoft.com/office/drawing/2014/chart" uri="{C3380CC4-5D6E-409C-BE32-E72D297353CC}">
              <c16:uniqueId val="{00000004-4F99-46DC-9049-3DE363BF78CF}"/>
            </c:ext>
          </c:extLst>
        </c:ser>
        <c:dLbls>
          <c:dLblPos val="outEnd"/>
          <c:showLegendKey val="0"/>
          <c:showVal val="1"/>
          <c:showCatName val="0"/>
          <c:showSerName val="0"/>
          <c:showPercent val="0"/>
          <c:showBubbleSize val="0"/>
        </c:dLbls>
        <c:gapWidth val="180"/>
        <c:overlap val="4"/>
        <c:axId val="1920154400"/>
        <c:axId val="1920157632"/>
      </c:barChart>
      <c:catAx>
        <c:axId val="192015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Disposal</a:t>
                </a:r>
                <a:r>
                  <a:rPr lang="en-IN" baseline="0"/>
                  <a:t> Methods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157632"/>
        <c:crosses val="autoZero"/>
        <c:auto val="1"/>
        <c:lblAlgn val="ctr"/>
        <c:lblOffset val="100"/>
        <c:noMultiLvlLbl val="0"/>
      </c:catAx>
      <c:valAx>
        <c:axId val="192015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 GWP  in kg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15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3753280839895013"/>
          <c:y val="6.3492063492063489E-2"/>
          <c:w val="0.82774496937882769"/>
          <c:h val="0.78014560679915013"/>
        </c:manualLayout>
      </c:layout>
      <c:barChart>
        <c:barDir val="col"/>
        <c:grouping val="clustered"/>
        <c:varyColors val="0"/>
        <c:ser>
          <c:idx val="0"/>
          <c:order val="0"/>
          <c:tx>
            <c:strRef>
              <c:f>Sheet1!$B$1</c:f>
              <c:strCache>
                <c:ptCount val="1"/>
                <c:pt idx="0">
                  <c:v>Disposal Methods</c:v>
                </c:pt>
              </c:strCache>
            </c:strRef>
          </c:tx>
          <c:spPr>
            <a:solidFill>
              <a:schemeClr val="accent4"/>
            </a:solidFill>
            <a:ln>
              <a:solidFill>
                <a:schemeClr val="accent2"/>
              </a:solidFill>
            </a:ln>
            <a:effectLst/>
          </c:spPr>
          <c:invertIfNegative val="0"/>
          <c:dPt>
            <c:idx val="0"/>
            <c:invertIfNegative val="0"/>
            <c:bubble3D val="0"/>
            <c:spPr>
              <a:solidFill>
                <a:schemeClr val="accent4"/>
              </a:solidFill>
              <a:ln>
                <a:solidFill>
                  <a:schemeClr val="accent2"/>
                </a:solidFill>
              </a:ln>
              <a:effectLst/>
            </c:spPr>
            <c:extLst>
              <c:ext xmlns:c16="http://schemas.microsoft.com/office/drawing/2014/chart" uri="{C3380CC4-5D6E-409C-BE32-E72D297353CC}">
                <c16:uniqueId val="{00000001-FED4-4FE1-889C-0BFF72CF7023}"/>
              </c:ext>
            </c:extLst>
          </c:dPt>
          <c:dPt>
            <c:idx val="1"/>
            <c:invertIfNegative val="0"/>
            <c:bubble3D val="0"/>
            <c:spPr>
              <a:solidFill>
                <a:schemeClr val="accent6"/>
              </a:solidFill>
              <a:ln>
                <a:solidFill>
                  <a:srgbClr val="008000"/>
                </a:solidFill>
              </a:ln>
              <a:effectLst/>
            </c:spPr>
            <c:extLst>
              <c:ext xmlns:c16="http://schemas.microsoft.com/office/drawing/2014/chart" uri="{C3380CC4-5D6E-409C-BE32-E72D297353CC}">
                <c16:uniqueId val="{00000003-FED4-4FE1-889C-0BFF72CF702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Incineration</c:v>
                </c:pt>
                <c:pt idx="1">
                  <c:v>Mechanical Recycling</c:v>
                </c:pt>
              </c:strCache>
            </c:strRef>
          </c:cat>
          <c:val>
            <c:numRef>
              <c:f>Sheet1!$B$2:$B$3</c:f>
              <c:numCache>
                <c:formatCode>General</c:formatCode>
                <c:ptCount val="2"/>
                <c:pt idx="0">
                  <c:v>80609.399999999994</c:v>
                </c:pt>
                <c:pt idx="1">
                  <c:v>71401.279999999999</c:v>
                </c:pt>
              </c:numCache>
            </c:numRef>
          </c:val>
          <c:extLst>
            <c:ext xmlns:c16="http://schemas.microsoft.com/office/drawing/2014/chart" uri="{C3380CC4-5D6E-409C-BE32-E72D297353CC}">
              <c16:uniqueId val="{00000004-FED4-4FE1-889C-0BFF72CF7023}"/>
            </c:ext>
          </c:extLst>
        </c:ser>
        <c:dLbls>
          <c:dLblPos val="outEnd"/>
          <c:showLegendKey val="0"/>
          <c:showVal val="1"/>
          <c:showCatName val="0"/>
          <c:showSerName val="0"/>
          <c:showPercent val="0"/>
          <c:showBubbleSize val="0"/>
        </c:dLbls>
        <c:gapWidth val="180"/>
        <c:overlap val="4"/>
        <c:axId val="1920154400"/>
        <c:axId val="1920157632"/>
      </c:barChart>
      <c:catAx>
        <c:axId val="192015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Disposal</a:t>
                </a:r>
                <a:r>
                  <a:rPr lang="en-IN" baseline="0"/>
                  <a:t> Methods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157632"/>
        <c:crosses val="autoZero"/>
        <c:auto val="1"/>
        <c:lblAlgn val="ctr"/>
        <c:lblOffset val="100"/>
        <c:noMultiLvlLbl val="0"/>
      </c:catAx>
      <c:valAx>
        <c:axId val="192015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 GWP  in kg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15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13753280839895013"/>
          <c:y val="6.3492063492063489E-2"/>
          <c:w val="0.82774496937882769"/>
          <c:h val="0.78014560679915013"/>
        </c:manualLayout>
      </c:layout>
      <c:barChart>
        <c:barDir val="col"/>
        <c:grouping val="clustered"/>
        <c:varyColors val="0"/>
        <c:ser>
          <c:idx val="0"/>
          <c:order val="0"/>
          <c:tx>
            <c:strRef>
              <c:f>Sheet1!$B$1</c:f>
              <c:strCache>
                <c:ptCount val="1"/>
                <c:pt idx="0">
                  <c:v>Disposal Methods</c:v>
                </c:pt>
              </c:strCache>
            </c:strRef>
          </c:tx>
          <c:spPr>
            <a:solidFill>
              <a:schemeClr val="accent4"/>
            </a:solidFill>
            <a:ln>
              <a:solidFill>
                <a:schemeClr val="accent2"/>
              </a:solidFill>
            </a:ln>
            <a:effectLst/>
          </c:spPr>
          <c:invertIfNegative val="0"/>
          <c:dPt>
            <c:idx val="0"/>
            <c:invertIfNegative val="0"/>
            <c:bubble3D val="0"/>
            <c:spPr>
              <a:solidFill>
                <a:schemeClr val="accent4"/>
              </a:solidFill>
              <a:ln>
                <a:solidFill>
                  <a:schemeClr val="accent2"/>
                </a:solidFill>
              </a:ln>
              <a:effectLst/>
            </c:spPr>
            <c:extLst>
              <c:ext xmlns:c16="http://schemas.microsoft.com/office/drawing/2014/chart" uri="{C3380CC4-5D6E-409C-BE32-E72D297353CC}">
                <c16:uniqueId val="{00000001-AD0B-470D-A873-EB139F715914}"/>
              </c:ext>
            </c:extLst>
          </c:dPt>
          <c:dPt>
            <c:idx val="1"/>
            <c:invertIfNegative val="0"/>
            <c:bubble3D val="0"/>
            <c:spPr>
              <a:solidFill>
                <a:schemeClr val="accent6"/>
              </a:solidFill>
              <a:ln>
                <a:solidFill>
                  <a:srgbClr val="008000"/>
                </a:solidFill>
              </a:ln>
              <a:effectLst/>
            </c:spPr>
            <c:extLst>
              <c:ext xmlns:c16="http://schemas.microsoft.com/office/drawing/2014/chart" uri="{C3380CC4-5D6E-409C-BE32-E72D297353CC}">
                <c16:uniqueId val="{00000003-AD0B-470D-A873-EB139F71591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Incineration</c:v>
                </c:pt>
                <c:pt idx="1">
                  <c:v>Mechanical Recycling</c:v>
                </c:pt>
              </c:strCache>
            </c:strRef>
          </c:cat>
          <c:val>
            <c:numRef>
              <c:f>Sheet1!$B$2:$B$3</c:f>
              <c:numCache>
                <c:formatCode>General</c:formatCode>
                <c:ptCount val="2"/>
                <c:pt idx="0">
                  <c:v>87999.89</c:v>
                </c:pt>
                <c:pt idx="1">
                  <c:v>80106.23</c:v>
                </c:pt>
              </c:numCache>
            </c:numRef>
          </c:val>
          <c:extLst>
            <c:ext xmlns:c16="http://schemas.microsoft.com/office/drawing/2014/chart" uri="{C3380CC4-5D6E-409C-BE32-E72D297353CC}">
              <c16:uniqueId val="{00000004-AD0B-470D-A873-EB139F715914}"/>
            </c:ext>
          </c:extLst>
        </c:ser>
        <c:dLbls>
          <c:dLblPos val="outEnd"/>
          <c:showLegendKey val="0"/>
          <c:showVal val="1"/>
          <c:showCatName val="0"/>
          <c:showSerName val="0"/>
          <c:showPercent val="0"/>
          <c:showBubbleSize val="0"/>
        </c:dLbls>
        <c:gapWidth val="180"/>
        <c:overlap val="4"/>
        <c:axId val="1920154400"/>
        <c:axId val="1920157632"/>
      </c:barChart>
      <c:catAx>
        <c:axId val="192015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Disposal</a:t>
                </a:r>
                <a:r>
                  <a:rPr lang="en-IN" baseline="0"/>
                  <a:t> Methods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157632"/>
        <c:crosses val="autoZero"/>
        <c:auto val="1"/>
        <c:lblAlgn val="ctr"/>
        <c:lblOffset val="100"/>
        <c:noMultiLvlLbl val="0"/>
      </c:catAx>
      <c:valAx>
        <c:axId val="1920157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Total GWP  in kg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01544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'[Checklist SDG.xlsx]Sheet1 (2)'!$F$2</c:f>
              <c:strCache>
                <c:ptCount val="1"/>
                <c:pt idx="0">
                  <c:v>Total GFRP</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'[Checklist SDG.xlsx]Sheet1 (2)'!$C$3:$C$19</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'[Checklist SDG.xlsx]Sheet1 (2)'!$F$3:$F$19</c:f>
              <c:numCache>
                <c:formatCode>0.00</c:formatCode>
                <c:ptCount val="17"/>
                <c:pt idx="0">
                  <c:v>28.57</c:v>
                </c:pt>
                <c:pt idx="1">
                  <c:v>6.25</c:v>
                </c:pt>
                <c:pt idx="2">
                  <c:v>15.389999999999999</c:v>
                </c:pt>
                <c:pt idx="3">
                  <c:v>5</c:v>
                </c:pt>
                <c:pt idx="4">
                  <c:v>0</c:v>
                </c:pt>
                <c:pt idx="5">
                  <c:v>31.25</c:v>
                </c:pt>
                <c:pt idx="6">
                  <c:v>90</c:v>
                </c:pt>
                <c:pt idx="7">
                  <c:v>33.33</c:v>
                </c:pt>
                <c:pt idx="8">
                  <c:v>25</c:v>
                </c:pt>
                <c:pt idx="9">
                  <c:v>5</c:v>
                </c:pt>
                <c:pt idx="10">
                  <c:v>40</c:v>
                </c:pt>
                <c:pt idx="11">
                  <c:v>36.370000000000005</c:v>
                </c:pt>
                <c:pt idx="12">
                  <c:v>30</c:v>
                </c:pt>
                <c:pt idx="13">
                  <c:v>35</c:v>
                </c:pt>
                <c:pt idx="14">
                  <c:v>16.670000000000002</c:v>
                </c:pt>
                <c:pt idx="15">
                  <c:v>0</c:v>
                </c:pt>
                <c:pt idx="16">
                  <c:v>21.05</c:v>
                </c:pt>
              </c:numCache>
            </c:numRef>
          </c:val>
          <c:extLst>
            <c:ext xmlns:c16="http://schemas.microsoft.com/office/drawing/2014/chart" uri="{C3380CC4-5D6E-409C-BE32-E72D297353CC}">
              <c16:uniqueId val="{00000000-F6AD-4281-90AA-04026DEB615C}"/>
            </c:ext>
          </c:extLst>
        </c:ser>
        <c:ser>
          <c:idx val="1"/>
          <c:order val="1"/>
          <c:tx>
            <c:strRef>
              <c:f>'[Checklist SDG.xlsx]Sheet1 (2)'!$M$2</c:f>
              <c:strCache>
                <c:ptCount val="1"/>
                <c:pt idx="0">
                  <c:v>Total CFRP</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'[Checklist SDG.xlsx]Sheet1 (2)'!$C$3:$C$19</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'[Checklist SDG.xlsx]Sheet1 (2)'!$M$3:$M$19</c:f>
              <c:numCache>
                <c:formatCode>0.00</c:formatCode>
                <c:ptCount val="17"/>
                <c:pt idx="0">
                  <c:v>28.57</c:v>
                </c:pt>
                <c:pt idx="1">
                  <c:v>6.25</c:v>
                </c:pt>
                <c:pt idx="2">
                  <c:v>15.389999999999999</c:v>
                </c:pt>
                <c:pt idx="3">
                  <c:v>5</c:v>
                </c:pt>
                <c:pt idx="4">
                  <c:v>0</c:v>
                </c:pt>
                <c:pt idx="5">
                  <c:v>18.75</c:v>
                </c:pt>
                <c:pt idx="6">
                  <c:v>90</c:v>
                </c:pt>
                <c:pt idx="7">
                  <c:v>41.67</c:v>
                </c:pt>
                <c:pt idx="8">
                  <c:v>37.5</c:v>
                </c:pt>
                <c:pt idx="9">
                  <c:v>5</c:v>
                </c:pt>
                <c:pt idx="10">
                  <c:v>40</c:v>
                </c:pt>
                <c:pt idx="11">
                  <c:v>45.45</c:v>
                </c:pt>
                <c:pt idx="12">
                  <c:v>30</c:v>
                </c:pt>
                <c:pt idx="13">
                  <c:v>35</c:v>
                </c:pt>
                <c:pt idx="14">
                  <c:v>12.5</c:v>
                </c:pt>
                <c:pt idx="15">
                  <c:v>0</c:v>
                </c:pt>
                <c:pt idx="16">
                  <c:v>21.05</c:v>
                </c:pt>
              </c:numCache>
            </c:numRef>
          </c:val>
          <c:extLst>
            <c:ext xmlns:c16="http://schemas.microsoft.com/office/drawing/2014/chart" uri="{C3380CC4-5D6E-409C-BE32-E72D297353CC}">
              <c16:uniqueId val="{00000001-F6AD-4281-90AA-04026DEB615C}"/>
            </c:ext>
          </c:extLst>
        </c:ser>
        <c:dLbls>
          <c:showLegendKey val="0"/>
          <c:showVal val="0"/>
          <c:showCatName val="0"/>
          <c:showSerName val="0"/>
          <c:showPercent val="0"/>
          <c:showBubbleSize val="0"/>
        </c:dLbls>
        <c:gapWidth val="100"/>
        <c:overlap val="-24"/>
        <c:axId val="118225056"/>
        <c:axId val="101221312"/>
      </c:barChart>
      <c:catAx>
        <c:axId val="1182250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SDG Number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1221312"/>
        <c:crosses val="autoZero"/>
        <c:auto val="1"/>
        <c:lblAlgn val="ctr"/>
        <c:lblOffset val="100"/>
        <c:noMultiLvlLbl val="0"/>
      </c:catAx>
      <c:valAx>
        <c:axId val="1012213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Sustainability  Scores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22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'[Checklist SDG.xlsx]Sheet1 (2)'!$D$2</c:f>
              <c:strCache>
                <c:ptCount val="1"/>
                <c:pt idx="0">
                  <c:v>GFRP +VE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'[Checklist SDG.xlsx]Sheet1 (2)'!$C$3:$C$19</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'[Checklist SDG.xlsx]Sheet1 (2)'!$D$3:$D$19</c:f>
              <c:numCache>
                <c:formatCode>0.00</c:formatCode>
                <c:ptCount val="17"/>
                <c:pt idx="0">
                  <c:v>28.57</c:v>
                </c:pt>
                <c:pt idx="1">
                  <c:v>6.25</c:v>
                </c:pt>
                <c:pt idx="2">
                  <c:v>11.54</c:v>
                </c:pt>
                <c:pt idx="3">
                  <c:v>5</c:v>
                </c:pt>
                <c:pt idx="4">
                  <c:v>0</c:v>
                </c:pt>
                <c:pt idx="5">
                  <c:v>6.25</c:v>
                </c:pt>
                <c:pt idx="6">
                  <c:v>90</c:v>
                </c:pt>
                <c:pt idx="7">
                  <c:v>33.33</c:v>
                </c:pt>
                <c:pt idx="8">
                  <c:v>25</c:v>
                </c:pt>
                <c:pt idx="9">
                  <c:v>5</c:v>
                </c:pt>
                <c:pt idx="10">
                  <c:v>20</c:v>
                </c:pt>
                <c:pt idx="11">
                  <c:v>22.73</c:v>
                </c:pt>
                <c:pt idx="12">
                  <c:v>30</c:v>
                </c:pt>
                <c:pt idx="13">
                  <c:v>5</c:v>
                </c:pt>
                <c:pt idx="14">
                  <c:v>0</c:v>
                </c:pt>
                <c:pt idx="15">
                  <c:v>0</c:v>
                </c:pt>
                <c:pt idx="16">
                  <c:v>21.05</c:v>
                </c:pt>
              </c:numCache>
            </c:numRef>
          </c:val>
          <c:extLst>
            <c:ext xmlns:c16="http://schemas.microsoft.com/office/drawing/2014/chart" uri="{C3380CC4-5D6E-409C-BE32-E72D297353CC}">
              <c16:uniqueId val="{00000000-8406-445D-AD6C-D0C07E61215C}"/>
            </c:ext>
          </c:extLst>
        </c:ser>
        <c:ser>
          <c:idx val="1"/>
          <c:order val="1"/>
          <c:tx>
            <c:strRef>
              <c:f>'[Checklist SDG.xlsx]Sheet1 (2)'!$E$2</c:f>
              <c:strCache>
                <c:ptCount val="1"/>
                <c:pt idx="0">
                  <c:v>GFRP-VE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'[Checklist SDG.xlsx]Sheet1 (2)'!$C$3:$C$19</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'[Checklist SDG.xlsx]Sheet1 (2)'!$E$3:$E$19</c:f>
              <c:numCache>
                <c:formatCode>0.00</c:formatCode>
                <c:ptCount val="17"/>
                <c:pt idx="0">
                  <c:v>0</c:v>
                </c:pt>
                <c:pt idx="1">
                  <c:v>0</c:v>
                </c:pt>
                <c:pt idx="2">
                  <c:v>3.85</c:v>
                </c:pt>
                <c:pt idx="3">
                  <c:v>0</c:v>
                </c:pt>
                <c:pt idx="4">
                  <c:v>0</c:v>
                </c:pt>
                <c:pt idx="5">
                  <c:v>25</c:v>
                </c:pt>
                <c:pt idx="6">
                  <c:v>0</c:v>
                </c:pt>
                <c:pt idx="7">
                  <c:v>0</c:v>
                </c:pt>
                <c:pt idx="8">
                  <c:v>0</c:v>
                </c:pt>
                <c:pt idx="9">
                  <c:v>0</c:v>
                </c:pt>
                <c:pt idx="10">
                  <c:v>20</c:v>
                </c:pt>
                <c:pt idx="11">
                  <c:v>13.64</c:v>
                </c:pt>
                <c:pt idx="12">
                  <c:v>0</c:v>
                </c:pt>
                <c:pt idx="13">
                  <c:v>30</c:v>
                </c:pt>
                <c:pt idx="14">
                  <c:v>16.670000000000002</c:v>
                </c:pt>
                <c:pt idx="15">
                  <c:v>0</c:v>
                </c:pt>
                <c:pt idx="16">
                  <c:v>0</c:v>
                </c:pt>
              </c:numCache>
            </c:numRef>
          </c:val>
          <c:extLst>
            <c:ext xmlns:c16="http://schemas.microsoft.com/office/drawing/2014/chart" uri="{C3380CC4-5D6E-409C-BE32-E72D297353CC}">
              <c16:uniqueId val="{00000001-8406-445D-AD6C-D0C07E61215C}"/>
            </c:ext>
          </c:extLst>
        </c:ser>
        <c:dLbls>
          <c:showLegendKey val="0"/>
          <c:showVal val="0"/>
          <c:showCatName val="0"/>
          <c:showSerName val="0"/>
          <c:showPercent val="0"/>
          <c:showBubbleSize val="0"/>
        </c:dLbls>
        <c:gapWidth val="150"/>
        <c:overlap val="100"/>
        <c:axId val="97926944"/>
        <c:axId val="118358288"/>
      </c:barChart>
      <c:catAx>
        <c:axId val="979269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Sdg</a:t>
                </a:r>
                <a:r>
                  <a:rPr lang="en-IN" baseline="0"/>
                  <a:t> numbers</a:t>
                </a:r>
                <a:endParaRPr lang="en-IN"/>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8358288"/>
        <c:crosses val="autoZero"/>
        <c:auto val="1"/>
        <c:lblAlgn val="ctr"/>
        <c:lblOffset val="100"/>
        <c:noMultiLvlLbl val="0"/>
      </c:catAx>
      <c:valAx>
        <c:axId val="11835828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Sustainability Scores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7926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'[Checklist SDG.xlsx]Sheet1 (2)'!$K$2</c:f>
              <c:strCache>
                <c:ptCount val="1"/>
                <c:pt idx="0">
                  <c:v>CFRP+VE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'[Checklist SDG.xlsx]Sheet1 (2)'!$J$3:$J$19</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'[Checklist SDG.xlsx]Sheet1 (2)'!$K$3:$K$19</c:f>
              <c:numCache>
                <c:formatCode>0.00</c:formatCode>
                <c:ptCount val="17"/>
                <c:pt idx="0">
                  <c:v>28.57</c:v>
                </c:pt>
                <c:pt idx="1">
                  <c:v>6.25</c:v>
                </c:pt>
                <c:pt idx="2">
                  <c:v>11.54</c:v>
                </c:pt>
                <c:pt idx="3">
                  <c:v>5</c:v>
                </c:pt>
                <c:pt idx="4">
                  <c:v>0</c:v>
                </c:pt>
                <c:pt idx="5">
                  <c:v>6.25</c:v>
                </c:pt>
                <c:pt idx="6">
                  <c:v>90</c:v>
                </c:pt>
                <c:pt idx="7">
                  <c:v>41.67</c:v>
                </c:pt>
                <c:pt idx="8">
                  <c:v>37.5</c:v>
                </c:pt>
                <c:pt idx="9">
                  <c:v>5</c:v>
                </c:pt>
                <c:pt idx="10">
                  <c:v>20</c:v>
                </c:pt>
                <c:pt idx="11">
                  <c:v>45.45</c:v>
                </c:pt>
                <c:pt idx="12">
                  <c:v>30</c:v>
                </c:pt>
                <c:pt idx="13">
                  <c:v>5</c:v>
                </c:pt>
                <c:pt idx="14">
                  <c:v>0</c:v>
                </c:pt>
                <c:pt idx="15">
                  <c:v>0</c:v>
                </c:pt>
                <c:pt idx="16">
                  <c:v>21.05</c:v>
                </c:pt>
              </c:numCache>
            </c:numRef>
          </c:val>
          <c:extLst>
            <c:ext xmlns:c16="http://schemas.microsoft.com/office/drawing/2014/chart" uri="{C3380CC4-5D6E-409C-BE32-E72D297353CC}">
              <c16:uniqueId val="{00000000-6607-4CE2-BF83-03BD3FEFDCE3}"/>
            </c:ext>
          </c:extLst>
        </c:ser>
        <c:ser>
          <c:idx val="1"/>
          <c:order val="1"/>
          <c:tx>
            <c:strRef>
              <c:f>'[Checklist SDG.xlsx]Sheet1 (2)'!$L$2</c:f>
              <c:strCache>
                <c:ptCount val="1"/>
                <c:pt idx="0">
                  <c:v>CFRP-VE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'[Checklist SDG.xlsx]Sheet1 (2)'!$J$3:$J$19</c:f>
              <c:numCache>
                <c:formatCode>General</c:formatCode>
                <c:ptCount val="1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numCache>
            </c:numRef>
          </c:cat>
          <c:val>
            <c:numRef>
              <c:f>'[Checklist SDG.xlsx]Sheet1 (2)'!$L$3:$L$19</c:f>
              <c:numCache>
                <c:formatCode>0.00</c:formatCode>
                <c:ptCount val="17"/>
                <c:pt idx="0">
                  <c:v>0</c:v>
                </c:pt>
                <c:pt idx="1">
                  <c:v>0</c:v>
                </c:pt>
                <c:pt idx="2">
                  <c:v>3.85</c:v>
                </c:pt>
                <c:pt idx="3">
                  <c:v>0</c:v>
                </c:pt>
                <c:pt idx="4">
                  <c:v>0</c:v>
                </c:pt>
                <c:pt idx="5">
                  <c:v>12.5</c:v>
                </c:pt>
                <c:pt idx="6">
                  <c:v>0</c:v>
                </c:pt>
                <c:pt idx="7">
                  <c:v>0</c:v>
                </c:pt>
                <c:pt idx="8">
                  <c:v>0</c:v>
                </c:pt>
                <c:pt idx="9">
                  <c:v>0</c:v>
                </c:pt>
                <c:pt idx="10">
                  <c:v>20</c:v>
                </c:pt>
                <c:pt idx="11">
                  <c:v>0</c:v>
                </c:pt>
                <c:pt idx="12">
                  <c:v>0</c:v>
                </c:pt>
                <c:pt idx="13">
                  <c:v>30</c:v>
                </c:pt>
                <c:pt idx="14">
                  <c:v>12.5</c:v>
                </c:pt>
                <c:pt idx="15">
                  <c:v>0</c:v>
                </c:pt>
                <c:pt idx="16">
                  <c:v>0</c:v>
                </c:pt>
              </c:numCache>
            </c:numRef>
          </c:val>
          <c:extLst>
            <c:ext xmlns:c16="http://schemas.microsoft.com/office/drawing/2014/chart" uri="{C3380CC4-5D6E-409C-BE32-E72D297353CC}">
              <c16:uniqueId val="{00000001-6607-4CE2-BF83-03BD3FEFDCE3}"/>
            </c:ext>
          </c:extLst>
        </c:ser>
        <c:dLbls>
          <c:showLegendKey val="0"/>
          <c:showVal val="0"/>
          <c:showCatName val="0"/>
          <c:showSerName val="0"/>
          <c:showPercent val="0"/>
          <c:showBubbleSize val="0"/>
        </c:dLbls>
        <c:gapWidth val="150"/>
        <c:overlap val="100"/>
        <c:axId val="52844000"/>
        <c:axId val="1969904432"/>
      </c:barChart>
      <c:catAx>
        <c:axId val="52844000"/>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r>
                  <a:rPr lang="en-IN" sz="900" b="1" i="0" u="none" strike="noStrike" kern="1200" cap="all" baseline="0">
                    <a:solidFill>
                      <a:sysClr val="window" lastClr="FFFFFF">
                        <a:lumMod val="85000"/>
                      </a:sysClr>
                    </a:solidFill>
                  </a:rPr>
                  <a:t>Sdg numbers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900" b="1" i="0" u="none" strike="noStrike" kern="1200" cap="all" baseline="0">
                  <a:solidFill>
                    <a:sysClr val="window" lastClr="FFFFFF">
                      <a:lumMod val="85000"/>
                    </a:sys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969904432"/>
        <c:crosses val="autoZero"/>
        <c:auto val="1"/>
        <c:lblAlgn val="ctr"/>
        <c:lblOffset val="100"/>
        <c:noMultiLvlLbl val="0"/>
      </c:catAx>
      <c:valAx>
        <c:axId val="19699044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sz="900" b="1" i="0" u="none" strike="noStrike" kern="1200" cap="all" baseline="0">
                    <a:solidFill>
                      <a:sysClr val="window" lastClr="FFFFFF">
                        <a:lumMod val="85000"/>
                      </a:sysClr>
                    </a:solidFill>
                  </a:rPr>
                  <a:t>Sustainability Scores</a:t>
                </a:r>
                <a:endParaRPr lang="en-US" sz="900" b="1" i="0" u="none" strike="noStrike" kern="1200" cap="all" baseline="0">
                  <a:solidFill>
                    <a:sysClr val="window" lastClr="FFFFFF">
                      <a:lumMod val="85000"/>
                    </a:sysClr>
                  </a:solidFill>
                </a:endParaRP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844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Diw11</b:Tag>
    <b:SourceType>Report</b:SourceType>
    <b:Guid>{B637592D-DD52-416D-AF44-DEE954C31136}</b:Guid>
    <b:Author>
      <b:Author>
        <b:NameList>
          <b:Person>
            <b:Last>Diwakar</b:Last>
            <b:First>Yatin</b:First>
            <b:Middle>RS</b:Middle>
          </b:Person>
        </b:NameList>
      </b:Author>
    </b:Author>
    <b:Title>Report Outline</b:Title>
    <b:Year>2011</b:Year>
    <b:Publisher>IITB</b:Publisher>
    <b:City>Mumbai</b:City>
    <b:RefOrder>2</b:RefOrder>
  </b:Source>
  <b:Source>
    <b:Tag>Aca09</b:Tag>
    <b:SourceType>DocumentFromInternetSite</b:SourceType>
    <b:Guid>{805F9096-4B1C-4ECE-ABA9-C7E97A76EA96}</b:Guid>
    <b:Year>2009</b:Year>
    <b:Author>
      <b:Author>
        <b:Corporate>Academic office</b:Corporate>
      </b:Author>
    </b:Author>
    <b:InternetSiteTitle>IIT Bombay, Powai</b:InternetSiteTitle>
    <b:Month>June</b:Month>
    <b:Day>17</b:Day>
    <b:URL>http://www.iitb.ac.in/newacadhome/rules/Dissertation17june09-10.pdf</b:URL>
    <b:YearAccessed>2016</b:YearAccessed>
    <b:MonthAccessed>October</b:MonthAccessed>
    <b:RefOrder>1</b:RefOrder>
  </b:Source>
</b:Sources>
</file>

<file path=customXml/itemProps1.xml><?xml version="1.0" encoding="utf-8"?>
<ds:datastoreItem xmlns:ds="http://schemas.openxmlformats.org/officeDocument/2006/customXml" ds:itemID="{290F65AC-0F7A-4A39-9431-D7DE57CBE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50</Pages>
  <Words>11194</Words>
  <Characters>63809</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74854</CharactersWithSpaces>
  <SharedDoc>false</SharedDoc>
  <HLinks>
    <vt:vector size="270" baseType="variant">
      <vt:variant>
        <vt:i4>5963865</vt:i4>
      </vt:variant>
      <vt:variant>
        <vt:i4>302</vt:i4>
      </vt:variant>
      <vt:variant>
        <vt:i4>0</vt:i4>
      </vt:variant>
      <vt:variant>
        <vt:i4>5</vt:i4>
      </vt:variant>
      <vt:variant>
        <vt:lpwstr>https://doi.org/10.1016/j.egypro.2018.11.281</vt:lpwstr>
      </vt:variant>
      <vt:variant>
        <vt:lpwstr/>
      </vt:variant>
      <vt:variant>
        <vt:i4>6488119</vt:i4>
      </vt:variant>
      <vt:variant>
        <vt:i4>299</vt:i4>
      </vt:variant>
      <vt:variant>
        <vt:i4>0</vt:i4>
      </vt:variant>
      <vt:variant>
        <vt:i4>5</vt:i4>
      </vt:variant>
      <vt:variant>
        <vt:lpwstr>https://doi.org/10.1007/s11367-021-01907-z</vt:lpwstr>
      </vt:variant>
      <vt:variant>
        <vt:lpwstr/>
      </vt:variant>
      <vt:variant>
        <vt:i4>5898263</vt:i4>
      </vt:variant>
      <vt:variant>
        <vt:i4>296</vt:i4>
      </vt:variant>
      <vt:variant>
        <vt:i4>0</vt:i4>
      </vt:variant>
      <vt:variant>
        <vt:i4>5</vt:i4>
      </vt:variant>
      <vt:variant>
        <vt:lpwstr>https://doi.org/10.1016/j.jenvman.2021.113994</vt:lpwstr>
      </vt:variant>
      <vt:variant>
        <vt:lpwstr/>
      </vt:variant>
      <vt:variant>
        <vt:i4>2818161</vt:i4>
      </vt:variant>
      <vt:variant>
        <vt:i4>293</vt:i4>
      </vt:variant>
      <vt:variant>
        <vt:i4>0</vt:i4>
      </vt:variant>
      <vt:variant>
        <vt:i4>5</vt:i4>
      </vt:variant>
      <vt:variant>
        <vt:lpwstr>https://doi.org/10.1016/j.matpr.2022.02.049</vt:lpwstr>
      </vt:variant>
      <vt:variant>
        <vt:lpwstr/>
      </vt:variant>
      <vt:variant>
        <vt:i4>4522065</vt:i4>
      </vt:variant>
      <vt:variant>
        <vt:i4>290</vt:i4>
      </vt:variant>
      <vt:variant>
        <vt:i4>0</vt:i4>
      </vt:variant>
      <vt:variant>
        <vt:i4>5</vt:i4>
      </vt:variant>
      <vt:variant>
        <vt:lpwstr>https://doi.org/10.1016/j.wasman.2021.07.032</vt:lpwstr>
      </vt:variant>
      <vt:variant>
        <vt:lpwstr/>
      </vt:variant>
      <vt:variant>
        <vt:i4>1507386</vt:i4>
      </vt:variant>
      <vt:variant>
        <vt:i4>242</vt:i4>
      </vt:variant>
      <vt:variant>
        <vt:i4>0</vt:i4>
      </vt:variant>
      <vt:variant>
        <vt:i4>5</vt:i4>
      </vt:variant>
      <vt:variant>
        <vt:lpwstr/>
      </vt:variant>
      <vt:variant>
        <vt:lpwstr>_Toc148132071</vt:lpwstr>
      </vt:variant>
      <vt:variant>
        <vt:i4>1507386</vt:i4>
      </vt:variant>
      <vt:variant>
        <vt:i4>236</vt:i4>
      </vt:variant>
      <vt:variant>
        <vt:i4>0</vt:i4>
      </vt:variant>
      <vt:variant>
        <vt:i4>5</vt:i4>
      </vt:variant>
      <vt:variant>
        <vt:lpwstr/>
      </vt:variant>
      <vt:variant>
        <vt:lpwstr>_Toc148132070</vt:lpwstr>
      </vt:variant>
      <vt:variant>
        <vt:i4>1441850</vt:i4>
      </vt:variant>
      <vt:variant>
        <vt:i4>230</vt:i4>
      </vt:variant>
      <vt:variant>
        <vt:i4>0</vt:i4>
      </vt:variant>
      <vt:variant>
        <vt:i4>5</vt:i4>
      </vt:variant>
      <vt:variant>
        <vt:lpwstr/>
      </vt:variant>
      <vt:variant>
        <vt:lpwstr>_Toc148132069</vt:lpwstr>
      </vt:variant>
      <vt:variant>
        <vt:i4>1441850</vt:i4>
      </vt:variant>
      <vt:variant>
        <vt:i4>224</vt:i4>
      </vt:variant>
      <vt:variant>
        <vt:i4>0</vt:i4>
      </vt:variant>
      <vt:variant>
        <vt:i4>5</vt:i4>
      </vt:variant>
      <vt:variant>
        <vt:lpwstr/>
      </vt:variant>
      <vt:variant>
        <vt:lpwstr>_Toc148132068</vt:lpwstr>
      </vt:variant>
      <vt:variant>
        <vt:i4>1441850</vt:i4>
      </vt:variant>
      <vt:variant>
        <vt:i4>218</vt:i4>
      </vt:variant>
      <vt:variant>
        <vt:i4>0</vt:i4>
      </vt:variant>
      <vt:variant>
        <vt:i4>5</vt:i4>
      </vt:variant>
      <vt:variant>
        <vt:lpwstr/>
      </vt:variant>
      <vt:variant>
        <vt:lpwstr>_Toc148132067</vt:lpwstr>
      </vt:variant>
      <vt:variant>
        <vt:i4>1441850</vt:i4>
      </vt:variant>
      <vt:variant>
        <vt:i4>209</vt:i4>
      </vt:variant>
      <vt:variant>
        <vt:i4>0</vt:i4>
      </vt:variant>
      <vt:variant>
        <vt:i4>5</vt:i4>
      </vt:variant>
      <vt:variant>
        <vt:lpwstr/>
      </vt:variant>
      <vt:variant>
        <vt:lpwstr>_Toc148132064</vt:lpwstr>
      </vt:variant>
      <vt:variant>
        <vt:i4>1441850</vt:i4>
      </vt:variant>
      <vt:variant>
        <vt:i4>203</vt:i4>
      </vt:variant>
      <vt:variant>
        <vt:i4>0</vt:i4>
      </vt:variant>
      <vt:variant>
        <vt:i4>5</vt:i4>
      </vt:variant>
      <vt:variant>
        <vt:lpwstr/>
      </vt:variant>
      <vt:variant>
        <vt:lpwstr>_Toc148132063</vt:lpwstr>
      </vt:variant>
      <vt:variant>
        <vt:i4>1441850</vt:i4>
      </vt:variant>
      <vt:variant>
        <vt:i4>197</vt:i4>
      </vt:variant>
      <vt:variant>
        <vt:i4>0</vt:i4>
      </vt:variant>
      <vt:variant>
        <vt:i4>5</vt:i4>
      </vt:variant>
      <vt:variant>
        <vt:lpwstr/>
      </vt:variant>
      <vt:variant>
        <vt:lpwstr>_Toc148132062</vt:lpwstr>
      </vt:variant>
      <vt:variant>
        <vt:i4>1441850</vt:i4>
      </vt:variant>
      <vt:variant>
        <vt:i4>191</vt:i4>
      </vt:variant>
      <vt:variant>
        <vt:i4>0</vt:i4>
      </vt:variant>
      <vt:variant>
        <vt:i4>5</vt:i4>
      </vt:variant>
      <vt:variant>
        <vt:lpwstr/>
      </vt:variant>
      <vt:variant>
        <vt:lpwstr>_Toc148132061</vt:lpwstr>
      </vt:variant>
      <vt:variant>
        <vt:i4>1441850</vt:i4>
      </vt:variant>
      <vt:variant>
        <vt:i4>185</vt:i4>
      </vt:variant>
      <vt:variant>
        <vt:i4>0</vt:i4>
      </vt:variant>
      <vt:variant>
        <vt:i4>5</vt:i4>
      </vt:variant>
      <vt:variant>
        <vt:lpwstr/>
      </vt:variant>
      <vt:variant>
        <vt:lpwstr>_Toc148132060</vt:lpwstr>
      </vt:variant>
      <vt:variant>
        <vt:i4>1376314</vt:i4>
      </vt:variant>
      <vt:variant>
        <vt:i4>179</vt:i4>
      </vt:variant>
      <vt:variant>
        <vt:i4>0</vt:i4>
      </vt:variant>
      <vt:variant>
        <vt:i4>5</vt:i4>
      </vt:variant>
      <vt:variant>
        <vt:lpwstr/>
      </vt:variant>
      <vt:variant>
        <vt:lpwstr>_Toc148132059</vt:lpwstr>
      </vt:variant>
      <vt:variant>
        <vt:i4>1376314</vt:i4>
      </vt:variant>
      <vt:variant>
        <vt:i4>173</vt:i4>
      </vt:variant>
      <vt:variant>
        <vt:i4>0</vt:i4>
      </vt:variant>
      <vt:variant>
        <vt:i4>5</vt:i4>
      </vt:variant>
      <vt:variant>
        <vt:lpwstr/>
      </vt:variant>
      <vt:variant>
        <vt:lpwstr>_Toc148132058</vt:lpwstr>
      </vt:variant>
      <vt:variant>
        <vt:i4>1376314</vt:i4>
      </vt:variant>
      <vt:variant>
        <vt:i4>167</vt:i4>
      </vt:variant>
      <vt:variant>
        <vt:i4>0</vt:i4>
      </vt:variant>
      <vt:variant>
        <vt:i4>5</vt:i4>
      </vt:variant>
      <vt:variant>
        <vt:lpwstr/>
      </vt:variant>
      <vt:variant>
        <vt:lpwstr>_Toc148132057</vt:lpwstr>
      </vt:variant>
      <vt:variant>
        <vt:i4>1441852</vt:i4>
      </vt:variant>
      <vt:variant>
        <vt:i4>158</vt:i4>
      </vt:variant>
      <vt:variant>
        <vt:i4>0</vt:i4>
      </vt:variant>
      <vt:variant>
        <vt:i4>5</vt:i4>
      </vt:variant>
      <vt:variant>
        <vt:lpwstr/>
      </vt:variant>
      <vt:variant>
        <vt:lpwstr>_Toc151654961</vt:lpwstr>
      </vt:variant>
      <vt:variant>
        <vt:i4>1441852</vt:i4>
      </vt:variant>
      <vt:variant>
        <vt:i4>152</vt:i4>
      </vt:variant>
      <vt:variant>
        <vt:i4>0</vt:i4>
      </vt:variant>
      <vt:variant>
        <vt:i4>5</vt:i4>
      </vt:variant>
      <vt:variant>
        <vt:lpwstr/>
      </vt:variant>
      <vt:variant>
        <vt:lpwstr>_Toc151654960</vt:lpwstr>
      </vt:variant>
      <vt:variant>
        <vt:i4>1376316</vt:i4>
      </vt:variant>
      <vt:variant>
        <vt:i4>146</vt:i4>
      </vt:variant>
      <vt:variant>
        <vt:i4>0</vt:i4>
      </vt:variant>
      <vt:variant>
        <vt:i4>5</vt:i4>
      </vt:variant>
      <vt:variant>
        <vt:lpwstr/>
      </vt:variant>
      <vt:variant>
        <vt:lpwstr>_Toc151654959</vt:lpwstr>
      </vt:variant>
      <vt:variant>
        <vt:i4>1376316</vt:i4>
      </vt:variant>
      <vt:variant>
        <vt:i4>140</vt:i4>
      </vt:variant>
      <vt:variant>
        <vt:i4>0</vt:i4>
      </vt:variant>
      <vt:variant>
        <vt:i4>5</vt:i4>
      </vt:variant>
      <vt:variant>
        <vt:lpwstr/>
      </vt:variant>
      <vt:variant>
        <vt:lpwstr>_Toc151654958</vt:lpwstr>
      </vt:variant>
      <vt:variant>
        <vt:i4>1376316</vt:i4>
      </vt:variant>
      <vt:variant>
        <vt:i4>134</vt:i4>
      </vt:variant>
      <vt:variant>
        <vt:i4>0</vt:i4>
      </vt:variant>
      <vt:variant>
        <vt:i4>5</vt:i4>
      </vt:variant>
      <vt:variant>
        <vt:lpwstr/>
      </vt:variant>
      <vt:variant>
        <vt:lpwstr>_Toc151654957</vt:lpwstr>
      </vt:variant>
      <vt:variant>
        <vt:i4>1376316</vt:i4>
      </vt:variant>
      <vt:variant>
        <vt:i4>128</vt:i4>
      </vt:variant>
      <vt:variant>
        <vt:i4>0</vt:i4>
      </vt:variant>
      <vt:variant>
        <vt:i4>5</vt:i4>
      </vt:variant>
      <vt:variant>
        <vt:lpwstr/>
      </vt:variant>
      <vt:variant>
        <vt:lpwstr>_Toc151654956</vt:lpwstr>
      </vt:variant>
      <vt:variant>
        <vt:i4>1376316</vt:i4>
      </vt:variant>
      <vt:variant>
        <vt:i4>122</vt:i4>
      </vt:variant>
      <vt:variant>
        <vt:i4>0</vt:i4>
      </vt:variant>
      <vt:variant>
        <vt:i4>5</vt:i4>
      </vt:variant>
      <vt:variant>
        <vt:lpwstr/>
      </vt:variant>
      <vt:variant>
        <vt:lpwstr>_Toc151654955</vt:lpwstr>
      </vt:variant>
      <vt:variant>
        <vt:i4>1376316</vt:i4>
      </vt:variant>
      <vt:variant>
        <vt:i4>116</vt:i4>
      </vt:variant>
      <vt:variant>
        <vt:i4>0</vt:i4>
      </vt:variant>
      <vt:variant>
        <vt:i4>5</vt:i4>
      </vt:variant>
      <vt:variant>
        <vt:lpwstr/>
      </vt:variant>
      <vt:variant>
        <vt:lpwstr>_Toc151654954</vt:lpwstr>
      </vt:variant>
      <vt:variant>
        <vt:i4>1376316</vt:i4>
      </vt:variant>
      <vt:variant>
        <vt:i4>110</vt:i4>
      </vt:variant>
      <vt:variant>
        <vt:i4>0</vt:i4>
      </vt:variant>
      <vt:variant>
        <vt:i4>5</vt:i4>
      </vt:variant>
      <vt:variant>
        <vt:lpwstr/>
      </vt:variant>
      <vt:variant>
        <vt:lpwstr>_Toc151654953</vt:lpwstr>
      </vt:variant>
      <vt:variant>
        <vt:i4>1376316</vt:i4>
      </vt:variant>
      <vt:variant>
        <vt:i4>104</vt:i4>
      </vt:variant>
      <vt:variant>
        <vt:i4>0</vt:i4>
      </vt:variant>
      <vt:variant>
        <vt:i4>5</vt:i4>
      </vt:variant>
      <vt:variant>
        <vt:lpwstr/>
      </vt:variant>
      <vt:variant>
        <vt:lpwstr>_Toc151654952</vt:lpwstr>
      </vt:variant>
      <vt:variant>
        <vt:i4>1376316</vt:i4>
      </vt:variant>
      <vt:variant>
        <vt:i4>98</vt:i4>
      </vt:variant>
      <vt:variant>
        <vt:i4>0</vt:i4>
      </vt:variant>
      <vt:variant>
        <vt:i4>5</vt:i4>
      </vt:variant>
      <vt:variant>
        <vt:lpwstr/>
      </vt:variant>
      <vt:variant>
        <vt:lpwstr>_Toc151654951</vt:lpwstr>
      </vt:variant>
      <vt:variant>
        <vt:i4>1376316</vt:i4>
      </vt:variant>
      <vt:variant>
        <vt:i4>92</vt:i4>
      </vt:variant>
      <vt:variant>
        <vt:i4>0</vt:i4>
      </vt:variant>
      <vt:variant>
        <vt:i4>5</vt:i4>
      </vt:variant>
      <vt:variant>
        <vt:lpwstr/>
      </vt:variant>
      <vt:variant>
        <vt:lpwstr>_Toc151654950</vt:lpwstr>
      </vt:variant>
      <vt:variant>
        <vt:i4>1310780</vt:i4>
      </vt:variant>
      <vt:variant>
        <vt:i4>86</vt:i4>
      </vt:variant>
      <vt:variant>
        <vt:i4>0</vt:i4>
      </vt:variant>
      <vt:variant>
        <vt:i4>5</vt:i4>
      </vt:variant>
      <vt:variant>
        <vt:lpwstr/>
      </vt:variant>
      <vt:variant>
        <vt:lpwstr>_Toc151654949</vt:lpwstr>
      </vt:variant>
      <vt:variant>
        <vt:i4>1310780</vt:i4>
      </vt:variant>
      <vt:variant>
        <vt:i4>80</vt:i4>
      </vt:variant>
      <vt:variant>
        <vt:i4>0</vt:i4>
      </vt:variant>
      <vt:variant>
        <vt:i4>5</vt:i4>
      </vt:variant>
      <vt:variant>
        <vt:lpwstr/>
      </vt:variant>
      <vt:variant>
        <vt:lpwstr>_Toc151654948</vt:lpwstr>
      </vt:variant>
      <vt:variant>
        <vt:i4>1310780</vt:i4>
      </vt:variant>
      <vt:variant>
        <vt:i4>74</vt:i4>
      </vt:variant>
      <vt:variant>
        <vt:i4>0</vt:i4>
      </vt:variant>
      <vt:variant>
        <vt:i4>5</vt:i4>
      </vt:variant>
      <vt:variant>
        <vt:lpwstr/>
      </vt:variant>
      <vt:variant>
        <vt:lpwstr>_Toc151654947</vt:lpwstr>
      </vt:variant>
      <vt:variant>
        <vt:i4>1310780</vt:i4>
      </vt:variant>
      <vt:variant>
        <vt:i4>68</vt:i4>
      </vt:variant>
      <vt:variant>
        <vt:i4>0</vt:i4>
      </vt:variant>
      <vt:variant>
        <vt:i4>5</vt:i4>
      </vt:variant>
      <vt:variant>
        <vt:lpwstr/>
      </vt:variant>
      <vt:variant>
        <vt:lpwstr>_Toc151654946</vt:lpwstr>
      </vt:variant>
      <vt:variant>
        <vt:i4>1310780</vt:i4>
      </vt:variant>
      <vt:variant>
        <vt:i4>62</vt:i4>
      </vt:variant>
      <vt:variant>
        <vt:i4>0</vt:i4>
      </vt:variant>
      <vt:variant>
        <vt:i4>5</vt:i4>
      </vt:variant>
      <vt:variant>
        <vt:lpwstr/>
      </vt:variant>
      <vt:variant>
        <vt:lpwstr>_Toc151654945</vt:lpwstr>
      </vt:variant>
      <vt:variant>
        <vt:i4>1310780</vt:i4>
      </vt:variant>
      <vt:variant>
        <vt:i4>56</vt:i4>
      </vt:variant>
      <vt:variant>
        <vt:i4>0</vt:i4>
      </vt:variant>
      <vt:variant>
        <vt:i4>5</vt:i4>
      </vt:variant>
      <vt:variant>
        <vt:lpwstr/>
      </vt:variant>
      <vt:variant>
        <vt:lpwstr>_Toc151654944</vt:lpwstr>
      </vt:variant>
      <vt:variant>
        <vt:i4>1310780</vt:i4>
      </vt:variant>
      <vt:variant>
        <vt:i4>50</vt:i4>
      </vt:variant>
      <vt:variant>
        <vt:i4>0</vt:i4>
      </vt:variant>
      <vt:variant>
        <vt:i4>5</vt:i4>
      </vt:variant>
      <vt:variant>
        <vt:lpwstr/>
      </vt:variant>
      <vt:variant>
        <vt:lpwstr>_Toc151654943</vt:lpwstr>
      </vt:variant>
      <vt:variant>
        <vt:i4>1310780</vt:i4>
      </vt:variant>
      <vt:variant>
        <vt:i4>44</vt:i4>
      </vt:variant>
      <vt:variant>
        <vt:i4>0</vt:i4>
      </vt:variant>
      <vt:variant>
        <vt:i4>5</vt:i4>
      </vt:variant>
      <vt:variant>
        <vt:lpwstr/>
      </vt:variant>
      <vt:variant>
        <vt:lpwstr>_Toc151654942</vt:lpwstr>
      </vt:variant>
      <vt:variant>
        <vt:i4>1310780</vt:i4>
      </vt:variant>
      <vt:variant>
        <vt:i4>38</vt:i4>
      </vt:variant>
      <vt:variant>
        <vt:i4>0</vt:i4>
      </vt:variant>
      <vt:variant>
        <vt:i4>5</vt:i4>
      </vt:variant>
      <vt:variant>
        <vt:lpwstr/>
      </vt:variant>
      <vt:variant>
        <vt:lpwstr>_Toc151654941</vt:lpwstr>
      </vt:variant>
      <vt:variant>
        <vt:i4>1310780</vt:i4>
      </vt:variant>
      <vt:variant>
        <vt:i4>32</vt:i4>
      </vt:variant>
      <vt:variant>
        <vt:i4>0</vt:i4>
      </vt:variant>
      <vt:variant>
        <vt:i4>5</vt:i4>
      </vt:variant>
      <vt:variant>
        <vt:lpwstr/>
      </vt:variant>
      <vt:variant>
        <vt:lpwstr>_Toc151654940</vt:lpwstr>
      </vt:variant>
      <vt:variant>
        <vt:i4>1245244</vt:i4>
      </vt:variant>
      <vt:variant>
        <vt:i4>26</vt:i4>
      </vt:variant>
      <vt:variant>
        <vt:i4>0</vt:i4>
      </vt:variant>
      <vt:variant>
        <vt:i4>5</vt:i4>
      </vt:variant>
      <vt:variant>
        <vt:lpwstr/>
      </vt:variant>
      <vt:variant>
        <vt:lpwstr>_Toc151654939</vt:lpwstr>
      </vt:variant>
      <vt:variant>
        <vt:i4>1245244</vt:i4>
      </vt:variant>
      <vt:variant>
        <vt:i4>20</vt:i4>
      </vt:variant>
      <vt:variant>
        <vt:i4>0</vt:i4>
      </vt:variant>
      <vt:variant>
        <vt:i4>5</vt:i4>
      </vt:variant>
      <vt:variant>
        <vt:lpwstr/>
      </vt:variant>
      <vt:variant>
        <vt:lpwstr>_Toc151654938</vt:lpwstr>
      </vt:variant>
      <vt:variant>
        <vt:i4>1245244</vt:i4>
      </vt:variant>
      <vt:variant>
        <vt:i4>14</vt:i4>
      </vt:variant>
      <vt:variant>
        <vt:i4>0</vt:i4>
      </vt:variant>
      <vt:variant>
        <vt:i4>5</vt:i4>
      </vt:variant>
      <vt:variant>
        <vt:lpwstr/>
      </vt:variant>
      <vt:variant>
        <vt:lpwstr>_Toc151654937</vt:lpwstr>
      </vt:variant>
      <vt:variant>
        <vt:i4>1245244</vt:i4>
      </vt:variant>
      <vt:variant>
        <vt:i4>8</vt:i4>
      </vt:variant>
      <vt:variant>
        <vt:i4>0</vt:i4>
      </vt:variant>
      <vt:variant>
        <vt:i4>5</vt:i4>
      </vt:variant>
      <vt:variant>
        <vt:lpwstr/>
      </vt:variant>
      <vt:variant>
        <vt:lpwstr>_Toc151654936</vt:lpwstr>
      </vt:variant>
      <vt:variant>
        <vt:i4>1245244</vt:i4>
      </vt:variant>
      <vt:variant>
        <vt:i4>2</vt:i4>
      </vt:variant>
      <vt:variant>
        <vt:i4>0</vt:i4>
      </vt:variant>
      <vt:variant>
        <vt:i4>5</vt:i4>
      </vt:variant>
      <vt:variant>
        <vt:lpwstr/>
      </vt:variant>
      <vt:variant>
        <vt:lpwstr>_Toc151654935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RS Diwakar</dc:creator>
  <cp:keywords/>
  <dc:description/>
  <cp:lastModifiedBy>Shovan  Jana</cp:lastModifiedBy>
  <cp:revision>908</cp:revision>
  <cp:lastPrinted>2024-11-06T18:21:00Z</cp:lastPrinted>
  <dcterms:created xsi:type="dcterms:W3CDTF">2023-10-13T18:23:00Z</dcterms:created>
  <dcterms:modified xsi:type="dcterms:W3CDTF">2024-11-06T18:21:00Z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yatindestel@gmail.com@www.mendeley.com</vt:lpwstr>
  </property>
  <property fmtid="{D5CDD505-2E9C-101B-9397-08002B2CF9AE}" pid="4" name="GrammarlyDocumentId">
    <vt:lpwstr>ea4b48da653aa6175aa2f05debe991439fc6919a1a26ba09ab9934a973977de2</vt:lpwstr>
  </property>
</Properties>
</file>