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California Management Review — Author Biography</w:t>
      </w:r>
    </w:p>
    <w:p>
      <w:pPr>
        <w:spacing w:before="240"/>
      </w:pPr>
      <w:r>
        <w:t xml:space="preserve">Mark Stringer is the author of Delivering the Impossible (Apress). He has worked in the software industry since 1994, including as a project manager since 2010, with roles at the UK Government, Lloyds Bank, Cambridge University, and Xerox. This article draws on that delivery experience, together with game theory and mechanism design, to explain why recurring IT governance failures are the predictable result of games executives unknowingly design, rather than of bad judgment. He holds an Honours degree in Philosophy from the University of St Andrews and an MSc in Cognitive Science from the University of Birmingham.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2026-09-18T08:09:37.387Z</dcterms:created>
  <dcterms:modified xsi:type="dcterms:W3CDTF">2026-09-18T08:09:37.387Z</dcterms:modified>
</cp:coreProperties>
</file>

<file path=docProps/custom.xml><?xml version="1.0" encoding="utf-8"?>
<Properties xmlns="http://schemas.openxmlformats.org/officeDocument/2006/custom-properties" xmlns:vt="http://schemas.openxmlformats.org/officeDocument/2006/docPropsVTypes"/>
</file>