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PocketLab Programmable Function Generator</w:t>
      </w:r>
    </w:p>
    <w:p>
      <w:pPr>
        <w:jc w:val="center"/>
      </w:pPr>
      <w:r>
        <w:rPr>
          <w:b/>
          <w:sz w:val="26"/>
        </w:rPr>
        <w:t>Updated System Architecture Using the AD5626 12-Bit DAC</w:t>
      </w:r>
    </w:p>
    <w:p>
      <w:pPr>
        <w:jc w:val="center"/>
      </w:pPr>
      <w:r>
        <w:rPr>
          <w:i/>
        </w:rPr>
        <w:t>Design Architecture Note</w:t>
      </w:r>
    </w:p>
    <w:p/>
    <w:p>
      <w:pPr>
        <w:pStyle w:val="Heading1"/>
        <w:keepNext/>
      </w:pPr>
      <w:r>
        <w:t>1. Architecture Overview</w:t>
      </w:r>
    </w:p>
    <w:p>
      <w:r>
        <w:t>The PocketLab function generator uses two waveform sources. The AD9833 generates sine, triangle, and square waves, while the AD5626 generates ramp-up, ramp-down, DC, and basic arbitrary waveforms. An analog source-selection stage routes the active waveform into a shared signal-conditioning and output chain.</w:t>
      </w:r>
    </w:p>
    <w:p>
      <w:pPr>
        <w:pStyle w:val="Diagram"/>
      </w:pPr>
      <w:r>
        <w:t xml:space="preserve">                         DIGITAL CONTROL</w:t>
        <w:br/>
        <w:br/>
        <w:t>Mobile App</w:t>
        <w:br/>
        <w:t xml:space="preserve">    |</w:t>
        <w:br/>
        <w:t xml:space="preserve">    v</w:t>
        <w:br/>
        <w:t>Bluetooth Low Energy</w:t>
        <w:br/>
        <w:t xml:space="preserve">    |</w:t>
        <w:br/>
        <w:t xml:space="preserve">    v</w:t>
        <w:br/>
        <w:t>NodeMCU ESP32</w:t>
        <w:br/>
        <w:t xml:space="preserve">    |</w:t>
        <w:br/>
        <w:t xml:space="preserve">    +-- SPI + CS1 ----------------&gt; AD9833</w:t>
        <w:br/>
        <w:t xml:space="preserve">    +-- SPI + CS2 ----------------&gt; AD5626</w:t>
        <w:br/>
        <w:t xml:space="preserve">    +-- GPIO ---------------------&gt; Analog source select</w:t>
        <w:br/>
        <w:t xml:space="preserve">    +-- GPIO ---------------------&gt; AD5626 LDAC / CLR</w:t>
        <w:br/>
        <w:t xml:space="preserve">    +-- GPIO ---------------------&gt; Hardware output mute</w:t>
        <w:br/>
        <w:br/>
        <w:t xml:space="preserve">                          ANALOG SIGNAL PATH</w:t>
        <w:br/>
        <w:br/>
        <w:t>AD9833: sine / triangle / square --&gt; reconstruction filter --+</w:t>
        <w:br/>
        <w:t xml:space="preserve">                                                              +--&gt; analog multiplexer</w:t>
        <w:br/>
        <w:t>AD5626: ramp / DC / arbitrary --&gt; optional smoothing filter --+</w:t>
        <w:br/>
        <w:t xml:space="preserve">                                                              |</w:t>
        <w:br/>
        <w:t xml:space="preserve">                                                              v</w:t>
        <w:br/>
        <w:t>Input buffer --&gt; variable gain --&gt; DC offset --&gt; output buffer/protection</w:t>
        <w:br/>
        <w:t xml:space="preserve">                                                              |</w:t>
        <w:br/>
        <w:t xml:space="preserve">                                                              v</w:t>
        <w:br/>
        <w:t xml:space="preserve">                                                  hardware mute --&gt; output</w:t>
      </w:r>
    </w:p>
    <w:p>
      <w:r>
        <w:br w:type="page"/>
      </w:r>
    </w:p>
    <w:p>
      <w:pPr>
        <w:pStyle w:val="Heading1"/>
        <w:keepNext/>
      </w:pPr>
      <w:r>
        <w:t>2. Waveform Source Allocation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Output function</w:t>
            </w:r>
          </w:p>
        </w:tc>
        <w:tc>
          <w:tcPr>
            <w:tcW w:type="dxa" w:w="5040"/>
            <w:vAlign w:val="center"/>
            <w:shd w:fill="D9EAF7"/>
          </w:tcPr>
          <w:p>
            <w:r/>
            <w:r>
              <w:rPr>
                <w:b/>
              </w:rPr>
              <w:t>Signal source</w:t>
            </w:r>
          </w:p>
        </w:tc>
      </w:tr>
      <w:tr>
        <w:tc>
          <w:tcPr>
            <w:tcW w:type="dxa" w:w="5040"/>
            <w:vAlign w:val="center"/>
          </w:tcPr>
          <w:p>
            <w:r/>
            <w:r>
              <w:rPr>
                <w:b w:val="0"/>
              </w:rPr>
              <w:t>Sine</w:t>
            </w:r>
          </w:p>
        </w:tc>
        <w:tc>
          <w:tcPr>
            <w:tcW w:type="dxa" w:w="5040"/>
            <w:vAlign w:val="center"/>
          </w:tcPr>
          <w:p>
            <w:r/>
            <w:r>
              <w:rPr>
                <w:b w:val="0"/>
              </w:rPr>
              <w:t>AD9833</w:t>
            </w:r>
          </w:p>
        </w:tc>
      </w:tr>
      <w:tr>
        <w:tc>
          <w:tcPr>
            <w:tcW w:type="dxa" w:w="5040"/>
            <w:vAlign w:val="center"/>
          </w:tcPr>
          <w:p>
            <w:r/>
            <w:r>
              <w:rPr>
                <w:b w:val="0"/>
              </w:rPr>
              <w:t>Triangle</w:t>
            </w:r>
          </w:p>
        </w:tc>
        <w:tc>
          <w:tcPr>
            <w:tcW w:type="dxa" w:w="5040"/>
            <w:vAlign w:val="center"/>
          </w:tcPr>
          <w:p>
            <w:r/>
            <w:r>
              <w:rPr>
                <w:b w:val="0"/>
              </w:rPr>
              <w:t>AD9833</w:t>
            </w:r>
          </w:p>
        </w:tc>
      </w:tr>
      <w:tr>
        <w:tc>
          <w:tcPr>
            <w:tcW w:type="dxa" w:w="5040"/>
            <w:vAlign w:val="center"/>
          </w:tcPr>
          <w:p>
            <w:r/>
            <w:r>
              <w:rPr>
                <w:b w:val="0"/>
              </w:rPr>
              <w:t>Square</w:t>
            </w:r>
          </w:p>
        </w:tc>
        <w:tc>
          <w:tcPr>
            <w:tcW w:type="dxa" w:w="5040"/>
            <w:vAlign w:val="center"/>
          </w:tcPr>
          <w:p>
            <w:r/>
            <w:r>
              <w:rPr>
                <w:b w:val="0"/>
              </w:rPr>
              <w:t>AD9833</w:t>
            </w:r>
          </w:p>
        </w:tc>
      </w:tr>
      <w:tr>
        <w:tc>
          <w:tcPr>
            <w:tcW w:type="dxa" w:w="5040"/>
            <w:vAlign w:val="center"/>
          </w:tcPr>
          <w:p>
            <w:r/>
            <w:r>
              <w:rPr>
                <w:b w:val="0"/>
              </w:rPr>
              <w:t>Ramp up</w:t>
            </w:r>
          </w:p>
        </w:tc>
        <w:tc>
          <w:tcPr>
            <w:tcW w:type="dxa" w:w="5040"/>
            <w:vAlign w:val="center"/>
          </w:tcPr>
          <w:p>
            <w:r/>
            <w:r>
              <w:rPr>
                <w:b w:val="0"/>
              </w:rPr>
              <w:t>AD5626</w:t>
            </w:r>
          </w:p>
        </w:tc>
      </w:tr>
      <w:tr>
        <w:tc>
          <w:tcPr>
            <w:tcW w:type="dxa" w:w="5040"/>
            <w:vAlign w:val="center"/>
          </w:tcPr>
          <w:p>
            <w:r/>
            <w:r>
              <w:rPr>
                <w:b w:val="0"/>
              </w:rPr>
              <w:t>Ramp down</w:t>
            </w:r>
          </w:p>
        </w:tc>
        <w:tc>
          <w:tcPr>
            <w:tcW w:type="dxa" w:w="5040"/>
            <w:vAlign w:val="center"/>
          </w:tcPr>
          <w:p>
            <w:r/>
            <w:r>
              <w:rPr>
                <w:b w:val="0"/>
              </w:rPr>
              <w:t>AD5626</w:t>
            </w:r>
          </w:p>
        </w:tc>
      </w:tr>
      <w:tr>
        <w:tc>
          <w:tcPr>
            <w:tcW w:type="dxa" w:w="5040"/>
            <w:vAlign w:val="center"/>
          </w:tcPr>
          <w:p>
            <w:r/>
            <w:r>
              <w:rPr>
                <w:b w:val="0"/>
              </w:rPr>
              <w:t>DC</w:t>
            </w:r>
          </w:p>
        </w:tc>
        <w:tc>
          <w:tcPr>
            <w:tcW w:type="dxa" w:w="5040"/>
            <w:vAlign w:val="center"/>
          </w:tcPr>
          <w:p>
            <w:r/>
            <w:r>
              <w:rPr>
                <w:b w:val="0"/>
              </w:rPr>
              <w:t>AD5626</w:t>
            </w:r>
          </w:p>
        </w:tc>
      </w:tr>
      <w:tr>
        <w:tc>
          <w:tcPr>
            <w:tcW w:type="dxa" w:w="5040"/>
            <w:vAlign w:val="center"/>
          </w:tcPr>
          <w:p>
            <w:r/>
            <w:r>
              <w:rPr>
                <w:b w:val="0"/>
              </w:rPr>
              <w:t>Basic arbitrary waveform</w:t>
            </w:r>
          </w:p>
        </w:tc>
        <w:tc>
          <w:tcPr>
            <w:tcW w:type="dxa" w:w="5040"/>
            <w:vAlign w:val="center"/>
          </w:tcPr>
          <w:p>
            <w:r/>
            <w:r>
              <w:rPr>
                <w:b w:val="0"/>
              </w:rPr>
              <w:t>AD5626</w:t>
            </w:r>
          </w:p>
        </w:tc>
      </w:tr>
    </w:tbl>
    <w:p>
      <w:pPr>
        <w:pStyle w:val="Heading1"/>
        <w:keepNext/>
      </w:pPr>
      <w:r>
        <w:t>3. ESP32 Control Architecture</w:t>
      </w:r>
    </w:p>
    <w:p>
      <w:r>
        <w:t>The ESP32 manages BLE communication, waveform selection, frequency settings, DAC sample streaming, analog source selection, and the safe output state. The AD9833 and AD5626 may share the SPI clock and MOSI lines, but each device requires its own chip-select signal.</w:t>
      </w:r>
    </w:p>
    <w:p>
      <w:pPr>
        <w:pStyle w:val="Diagram"/>
      </w:pPr>
      <w:r>
        <w:t>ESP32 SCLK --------+--------&gt; AD9833 SCLK</w:t>
        <w:br/>
        <w:t xml:space="preserve">                    |</w:t>
        <w:br/>
        <w:t xml:space="preserve">                    +--------&gt; AD5626 SCLK</w:t>
        <w:br/>
        <w:br/>
        <w:t>ESP32 MOSI --------+--------&gt; AD9833 SDATA</w:t>
        <w:br/>
        <w:t xml:space="preserve">                    |</w:t>
        <w:br/>
        <w:t xml:space="preserve">                    +--------&gt; AD5626 SDIN</w:t>
        <w:br/>
        <w:br/>
        <w:t>ESP32 GPIO ------------------&gt; AD9833 FSYNC / CS</w:t>
        <w:br/>
        <w:t>ESP32 GPIO ------------------&gt; AD5626 CS</w:t>
        <w:br/>
        <w:t>ESP32 GPIO ------------------&gt; AD5626 LDAC</w:t>
        <w:br/>
        <w:t>ESP32 GPIO ------------------&gt; AD5626 CLR</w:t>
        <w:br/>
        <w:t>ESP32 GPIO ------------------&gt; Analog multiplexer select</w:t>
        <w:br/>
        <w:t>ESP32 GPIO ------------------&gt; Hardware output mute</w:t>
      </w:r>
    </w:p>
    <w:p>
      <w:r>
        <w:t>Because the AD9833 and AD5626 may require different SPI modes or timing, the firmware should use separate SPI transactions and explicitly set the correct mode, clock rate, and chip-select behavior for each device.</w:t>
      </w:r>
    </w:p>
    <w:p>
      <w:r>
        <w:br w:type="page"/>
      </w:r>
    </w:p>
    <w:p>
      <w:pPr>
        <w:pStyle w:val="Heading1"/>
        <w:keepNext/>
      </w:pPr>
      <w:r>
        <w:t>4. AD5626 Role and Electrical Interface</w:t>
      </w:r>
    </w:p>
    <w:p>
      <w:r>
        <w:t>The AD5626 serves as the secondary waveform source. Its nominal output range is 0 V to 4.095 V, with an ideal resolution of 1 mV per code. The downstream gain-and-offset circuitry converts this unipolar signal into the desired final amplitude and offset range.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AD5626 pin</w:t>
            </w:r>
          </w:p>
        </w:tc>
        <w:tc>
          <w:tcPr>
            <w:tcW w:type="dxa" w:w="3360"/>
            <w:vAlign w:val="center"/>
            <w:shd w:fill="D9EAF7"/>
          </w:tcPr>
          <w:p>
            <w:r/>
            <w:r>
              <w:rPr>
                <w:b/>
              </w:rPr>
              <w:t>Function</w:t>
            </w:r>
          </w:p>
        </w:tc>
        <w:tc>
          <w:tcPr>
            <w:tcW w:type="dxa" w:w="3360"/>
            <w:vAlign w:val="center"/>
            <w:shd w:fill="D9EAF7"/>
          </w:tcPr>
          <w:p>
            <w:r/>
            <w:r>
              <w:rPr>
                <w:b/>
              </w:rPr>
              <w:t>Recommended connection</w:t>
            </w:r>
          </w:p>
        </w:tc>
      </w:tr>
      <w:tr>
        <w:tc>
          <w:tcPr>
            <w:tcW w:type="dxa" w:w="3360"/>
            <w:vAlign w:val="center"/>
          </w:tcPr>
          <w:p>
            <w:r/>
            <w:r>
              <w:rPr>
                <w:b w:val="0"/>
              </w:rPr>
              <w:t>1</w:t>
            </w:r>
          </w:p>
        </w:tc>
        <w:tc>
          <w:tcPr>
            <w:tcW w:type="dxa" w:w="3360"/>
            <w:vAlign w:val="center"/>
          </w:tcPr>
          <w:p>
            <w:r/>
            <w:r>
              <w:rPr>
                <w:b w:val="0"/>
              </w:rPr>
              <w:t>LDAC</w:t>
            </w:r>
          </w:p>
        </w:tc>
        <w:tc>
          <w:tcPr>
            <w:tcW w:type="dxa" w:w="3360"/>
            <w:vAlign w:val="center"/>
          </w:tcPr>
          <w:p>
            <w:r/>
            <w:r>
              <w:rPr>
                <w:b w:val="0"/>
              </w:rPr>
              <w:t>ESP32 GPIO or ground for immediate updates</w:t>
            </w:r>
          </w:p>
        </w:tc>
      </w:tr>
      <w:tr>
        <w:tc>
          <w:tcPr>
            <w:tcW w:type="dxa" w:w="3360"/>
            <w:vAlign w:val="center"/>
          </w:tcPr>
          <w:p>
            <w:r/>
            <w:r>
              <w:rPr>
                <w:b w:val="0"/>
              </w:rPr>
              <w:t>2</w:t>
            </w:r>
          </w:p>
        </w:tc>
        <w:tc>
          <w:tcPr>
            <w:tcW w:type="dxa" w:w="3360"/>
            <w:vAlign w:val="center"/>
          </w:tcPr>
          <w:p>
            <w:r/>
            <w:r>
              <w:rPr>
                <w:b w:val="0"/>
              </w:rPr>
              <w:t>SCLK</w:t>
            </w:r>
          </w:p>
        </w:tc>
        <w:tc>
          <w:tcPr>
            <w:tcW w:type="dxa" w:w="3360"/>
            <w:vAlign w:val="center"/>
          </w:tcPr>
          <w:p>
            <w:r/>
            <w:r>
              <w:rPr>
                <w:b w:val="0"/>
              </w:rPr>
              <w:t>ESP32 SPI clock</w:t>
            </w:r>
          </w:p>
        </w:tc>
      </w:tr>
      <w:tr>
        <w:tc>
          <w:tcPr>
            <w:tcW w:type="dxa" w:w="3360"/>
            <w:vAlign w:val="center"/>
          </w:tcPr>
          <w:p>
            <w:r/>
            <w:r>
              <w:rPr>
                <w:b w:val="0"/>
              </w:rPr>
              <w:t>3</w:t>
            </w:r>
          </w:p>
        </w:tc>
        <w:tc>
          <w:tcPr>
            <w:tcW w:type="dxa" w:w="3360"/>
            <w:vAlign w:val="center"/>
          </w:tcPr>
          <w:p>
            <w:r/>
            <w:r>
              <w:rPr>
                <w:b w:val="0"/>
              </w:rPr>
              <w:t>SDIN</w:t>
            </w:r>
          </w:p>
        </w:tc>
        <w:tc>
          <w:tcPr>
            <w:tcW w:type="dxa" w:w="3360"/>
            <w:vAlign w:val="center"/>
          </w:tcPr>
          <w:p>
            <w:r/>
            <w:r>
              <w:rPr>
                <w:b w:val="0"/>
              </w:rPr>
              <w:t>ESP32 MOSI</w:t>
            </w:r>
          </w:p>
        </w:tc>
      </w:tr>
      <w:tr>
        <w:tc>
          <w:tcPr>
            <w:tcW w:type="dxa" w:w="3360"/>
            <w:vAlign w:val="center"/>
          </w:tcPr>
          <w:p>
            <w:r/>
            <w:r>
              <w:rPr>
                <w:b w:val="0"/>
              </w:rPr>
              <w:t>4</w:t>
            </w:r>
          </w:p>
        </w:tc>
        <w:tc>
          <w:tcPr>
            <w:tcW w:type="dxa" w:w="3360"/>
            <w:vAlign w:val="center"/>
          </w:tcPr>
          <w:p>
            <w:r/>
            <w:r>
              <w:rPr>
                <w:b w:val="0"/>
              </w:rPr>
              <w:t>GND</w:t>
            </w:r>
          </w:p>
        </w:tc>
        <w:tc>
          <w:tcPr>
            <w:tcW w:type="dxa" w:w="3360"/>
            <w:vAlign w:val="center"/>
          </w:tcPr>
          <w:p>
            <w:r/>
            <w:r>
              <w:rPr>
                <w:b w:val="0"/>
              </w:rPr>
              <w:t>Common ground</w:t>
            </w:r>
          </w:p>
        </w:tc>
      </w:tr>
      <w:tr>
        <w:tc>
          <w:tcPr>
            <w:tcW w:type="dxa" w:w="3360"/>
            <w:vAlign w:val="center"/>
          </w:tcPr>
          <w:p>
            <w:r/>
            <w:r>
              <w:rPr>
                <w:b w:val="0"/>
              </w:rPr>
              <w:t>5</w:t>
            </w:r>
          </w:p>
        </w:tc>
        <w:tc>
          <w:tcPr>
            <w:tcW w:type="dxa" w:w="3360"/>
            <w:vAlign w:val="center"/>
          </w:tcPr>
          <w:p>
            <w:r/>
            <w:r>
              <w:rPr>
                <w:b w:val="0"/>
              </w:rPr>
              <w:t>VOUT</w:t>
            </w:r>
          </w:p>
        </w:tc>
        <w:tc>
          <w:tcPr>
            <w:tcW w:type="dxa" w:w="3360"/>
            <w:vAlign w:val="center"/>
          </w:tcPr>
          <w:p>
            <w:r/>
            <w:r>
              <w:rPr>
                <w:b w:val="0"/>
              </w:rPr>
              <w:t>Analog multiplexer input</w:t>
            </w:r>
          </w:p>
        </w:tc>
      </w:tr>
      <w:tr>
        <w:tc>
          <w:tcPr>
            <w:tcW w:type="dxa" w:w="3360"/>
            <w:vAlign w:val="center"/>
          </w:tcPr>
          <w:p>
            <w:r/>
            <w:r>
              <w:rPr>
                <w:b w:val="0"/>
              </w:rPr>
              <w:t>6</w:t>
            </w:r>
          </w:p>
        </w:tc>
        <w:tc>
          <w:tcPr>
            <w:tcW w:type="dxa" w:w="3360"/>
            <w:vAlign w:val="center"/>
          </w:tcPr>
          <w:p>
            <w:r/>
            <w:r>
              <w:rPr>
                <w:b w:val="0"/>
              </w:rPr>
              <w:t>CLR</w:t>
            </w:r>
          </w:p>
        </w:tc>
        <w:tc>
          <w:tcPr>
            <w:tcW w:type="dxa" w:w="3360"/>
            <w:vAlign w:val="center"/>
          </w:tcPr>
          <w:p>
            <w:r/>
            <w:r>
              <w:rPr>
                <w:b w:val="0"/>
              </w:rPr>
              <w:t>ESP32 GPIO with pull-up; active low</w:t>
            </w:r>
          </w:p>
        </w:tc>
      </w:tr>
      <w:tr>
        <w:tc>
          <w:tcPr>
            <w:tcW w:type="dxa" w:w="3360"/>
            <w:vAlign w:val="center"/>
          </w:tcPr>
          <w:p>
            <w:r/>
            <w:r>
              <w:rPr>
                <w:b w:val="0"/>
              </w:rPr>
              <w:t>7</w:t>
            </w:r>
          </w:p>
        </w:tc>
        <w:tc>
          <w:tcPr>
            <w:tcW w:type="dxa" w:w="3360"/>
            <w:vAlign w:val="center"/>
          </w:tcPr>
          <w:p>
            <w:r/>
            <w:r>
              <w:rPr>
                <w:b w:val="0"/>
              </w:rPr>
              <w:t>CS</w:t>
            </w:r>
          </w:p>
        </w:tc>
        <w:tc>
          <w:tcPr>
            <w:tcW w:type="dxa" w:w="3360"/>
            <w:vAlign w:val="center"/>
          </w:tcPr>
          <w:p>
            <w:r/>
            <w:r>
              <w:rPr>
                <w:b w:val="0"/>
              </w:rPr>
              <w:t>Dedicated ESP32 GPIO</w:t>
            </w:r>
          </w:p>
        </w:tc>
      </w:tr>
      <w:tr>
        <w:tc>
          <w:tcPr>
            <w:tcW w:type="dxa" w:w="3360"/>
            <w:vAlign w:val="center"/>
          </w:tcPr>
          <w:p>
            <w:r/>
            <w:r>
              <w:rPr>
                <w:b w:val="0"/>
              </w:rPr>
              <w:t>8</w:t>
            </w:r>
          </w:p>
        </w:tc>
        <w:tc>
          <w:tcPr>
            <w:tcW w:type="dxa" w:w="3360"/>
            <w:vAlign w:val="center"/>
          </w:tcPr>
          <w:p>
            <w:r/>
            <w:r>
              <w:rPr>
                <w:b w:val="0"/>
              </w:rPr>
              <w:t>VDD</w:t>
            </w:r>
          </w:p>
        </w:tc>
        <w:tc>
          <w:tcPr>
            <w:tcW w:type="dxa" w:w="3360"/>
            <w:vAlign w:val="center"/>
          </w:tcPr>
          <w:p>
            <w:r/>
            <w:r>
              <w:rPr>
                <w:b w:val="0"/>
              </w:rPr>
              <w:t>Regulated 5 V</w:t>
            </w:r>
          </w:p>
        </w:tc>
      </w:tr>
    </w:tbl>
    <w:p>
      <w:r>
        <w:t>For early testing, LDAC may be tied low so each completed serial write updates the output immediately. CLR should remain controllable so the firmware can force the DAC output to zero.</w:t>
      </w:r>
    </w:p>
    <w:p>
      <w:pPr>
        <w:pStyle w:val="Heading1"/>
        <w:keepNext/>
      </w:pPr>
      <w:r>
        <w:t>5. Analog Source Selection and Filtering</w:t>
      </w:r>
    </w:p>
    <w:p>
      <w:r>
        <w:t>A two-input analog multiplexer or low-distortion analog switch selects either the AD9833 path or the AD5626 path. The chosen device should be evaluated for input voltage range, bandwidth, on-resistance, distortion, supply voltage, and 3.3 V logic compatibility.</w:t>
      </w:r>
    </w:p>
    <w:p>
      <w:pPr>
        <w:pStyle w:val="Diagram"/>
      </w:pPr>
      <w:r>
        <w:t>AD9833 output ---&gt; Dedicated reconstruction filter ---+</w:t>
        <w:br/>
        <w:t xml:space="preserve">                                                       |</w:t>
        <w:br/>
        <w:t xml:space="preserve">                                                       +--&gt; Analog multiplexer --&gt; Common analog chain</w:t>
        <w:br/>
        <w:t xml:space="preserve">                                                       |</w:t>
        <w:br/>
        <w:t>AD5626 output ---&gt; Optional smoothing filter ----------+</w:t>
      </w:r>
    </w:p>
    <w:p>
      <w:r>
        <w:t>The AD9833 may benefit from a reconstruction filter for sine-wave cleanup. The AD5626 produces a staircase ramp, so a low-pass filter can smooth the steps, but excessive filtering will round the rapid reset edge of the sawtooth waveform.</w:t>
      </w:r>
    </w:p>
    <w:p>
      <w:pPr>
        <w:pStyle w:val="Heading1"/>
        <w:keepNext/>
      </w:pPr>
      <w:r>
        <w:t>6. Common Gain, Offset, and Output Chain</w:t>
      </w:r>
    </w:p>
    <w:p>
      <w:r>
        <w:t>After source selection, the waveform passes through a shared analog chain. The general output relationship is:</w:t>
      </w:r>
    </w:p>
    <w:p>
      <w:pPr>
        <w:jc w:val="center"/>
      </w:pPr>
      <w:r>
        <w:rPr>
          <w:b/>
          <w:sz w:val="24"/>
        </w:rPr>
        <w:t>VOUT = AV x VSELECTED + VOFFSET</w:t>
      </w:r>
    </w:p>
    <w:p>
      <w:r>
        <w:t>The common analog chain is expected to provide input buffering, variable gain or attenuation, programmable DC offset, output buffering, current limiting, and protection. Because the AD5626 is occupied while generating a ramp or arbitrary waveform, a separate control source will be needed for independent offset or gain control. Possible choices include a second DAC, a multichannel DAC, filtered PWM, or a digital potentiometer and reference circuit.</w:t>
      </w:r>
    </w:p>
    <w:p>
      <w:pPr>
        <w:pStyle w:val="Heading1"/>
        <w:keepNext/>
      </w:pPr>
      <w:r>
        <w:t>7. Safe-State and Disconnect Behavior</w:t>
      </w:r>
    </w:p>
    <w:p>
      <w:pPr>
        <w:pStyle w:val="Diagram"/>
      </w:pPr>
      <w:r>
        <w:t>BLE disconnect or system fault</w:t>
        <w:br/>
        <w:t xml:space="preserve">            |</w:t>
        <w:br/>
        <w:t xml:space="preserve">            v</w:t>
        <w:br/>
        <w:t xml:space="preserve">        ESP32 firmware</w:t>
        <w:br/>
        <w:t xml:space="preserve">            |</w:t>
        <w:br/>
        <w:t xml:space="preserve">            +--&gt; Disable AD9833</w:t>
        <w:br/>
        <w:t xml:space="preserve">            +--&gt; Assert AD5626 CLR</w:t>
        <w:br/>
        <w:t xml:space="preserve">            +--&gt; Select safe multiplexer input</w:t>
        <w:br/>
        <w:t xml:space="preserve">            +--&gt; Enable hardware output mute</w:t>
      </w:r>
    </w:p>
    <w:p>
      <w:r>
        <w:t>The final hardware mute remains the primary safety mechanism. Clearing the AD5626 to zero does not guarantee zero volts at the output if the gain-and-offset stage is active, saturated, floating, or faulted.</w:t>
      </w:r>
    </w:p>
    <w:p>
      <w:pPr>
        <w:pStyle w:val="Heading1"/>
        <w:keepNext/>
      </w:pPr>
      <w:r>
        <w:t>8. Architecture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Subsystem</w:t>
            </w:r>
          </w:p>
        </w:tc>
        <w:tc>
          <w:tcPr>
            <w:tcW w:type="dxa" w:w="3360"/>
            <w:vAlign w:val="center"/>
            <w:shd w:fill="D9EAF7"/>
          </w:tcPr>
          <w:p>
            <w:r/>
            <w:r>
              <w:rPr>
                <w:b/>
              </w:rPr>
              <w:t>Primary component</w:t>
            </w:r>
          </w:p>
        </w:tc>
        <w:tc>
          <w:tcPr>
            <w:tcW w:type="dxa" w:w="3360"/>
            <w:vAlign w:val="center"/>
            <w:shd w:fill="D9EAF7"/>
          </w:tcPr>
          <w:p>
            <w:r/>
            <w:r>
              <w:rPr>
                <w:b/>
              </w:rPr>
              <w:t>Function</w:t>
            </w:r>
          </w:p>
        </w:tc>
      </w:tr>
      <w:tr>
        <w:tc>
          <w:tcPr>
            <w:tcW w:type="dxa" w:w="3360"/>
            <w:vAlign w:val="center"/>
          </w:tcPr>
          <w:p>
            <w:r/>
            <w:r>
              <w:rPr>
                <w:b w:val="0"/>
              </w:rPr>
              <w:t>User interface</w:t>
            </w:r>
          </w:p>
        </w:tc>
        <w:tc>
          <w:tcPr>
            <w:tcW w:type="dxa" w:w="3360"/>
            <w:vAlign w:val="center"/>
          </w:tcPr>
          <w:p>
            <w:r/>
            <w:r>
              <w:rPr>
                <w:b w:val="0"/>
              </w:rPr>
              <w:t>React Native mobile application</w:t>
            </w:r>
          </w:p>
        </w:tc>
        <w:tc>
          <w:tcPr>
            <w:tcW w:type="dxa" w:w="3360"/>
            <w:vAlign w:val="center"/>
          </w:tcPr>
          <w:p>
            <w:r/>
            <w:r>
              <w:rPr>
                <w:b w:val="0"/>
              </w:rPr>
              <w:t>User control and status display</w:t>
            </w:r>
          </w:p>
        </w:tc>
      </w:tr>
      <w:tr>
        <w:tc>
          <w:tcPr>
            <w:tcW w:type="dxa" w:w="3360"/>
            <w:vAlign w:val="center"/>
          </w:tcPr>
          <w:p>
            <w:r/>
            <w:r>
              <w:rPr>
                <w:b w:val="0"/>
              </w:rPr>
              <w:t>Wireless/control</w:t>
            </w:r>
          </w:p>
        </w:tc>
        <w:tc>
          <w:tcPr>
            <w:tcW w:type="dxa" w:w="3360"/>
            <w:vAlign w:val="center"/>
          </w:tcPr>
          <w:p>
            <w:r/>
            <w:r>
              <w:rPr>
                <w:b w:val="0"/>
              </w:rPr>
              <w:t>NodeMCU ESP32</w:t>
            </w:r>
          </w:p>
        </w:tc>
        <w:tc>
          <w:tcPr>
            <w:tcW w:type="dxa" w:w="3360"/>
            <w:vAlign w:val="center"/>
          </w:tcPr>
          <w:p>
            <w:r/>
            <w:r>
              <w:rPr>
                <w:b w:val="0"/>
              </w:rPr>
              <w:t>BLE command handling and hardware control</w:t>
            </w:r>
          </w:p>
        </w:tc>
      </w:tr>
      <w:tr>
        <w:tc>
          <w:tcPr>
            <w:tcW w:type="dxa" w:w="3360"/>
            <w:vAlign w:val="center"/>
          </w:tcPr>
          <w:p>
            <w:r/>
            <w:r>
              <w:rPr>
                <w:b w:val="0"/>
              </w:rPr>
              <w:t>DDS waveform source</w:t>
            </w:r>
          </w:p>
        </w:tc>
        <w:tc>
          <w:tcPr>
            <w:tcW w:type="dxa" w:w="3360"/>
            <w:vAlign w:val="center"/>
          </w:tcPr>
          <w:p>
            <w:r/>
            <w:r>
              <w:rPr>
                <w:b w:val="0"/>
              </w:rPr>
              <w:t>AD9833</w:t>
            </w:r>
          </w:p>
        </w:tc>
        <w:tc>
          <w:tcPr>
            <w:tcW w:type="dxa" w:w="3360"/>
            <w:vAlign w:val="center"/>
          </w:tcPr>
          <w:p>
            <w:r/>
            <w:r>
              <w:rPr>
                <w:b w:val="0"/>
              </w:rPr>
              <w:t>Sine, triangle, and square generation</w:t>
            </w:r>
          </w:p>
        </w:tc>
      </w:tr>
      <w:tr>
        <w:tc>
          <w:tcPr>
            <w:tcW w:type="dxa" w:w="3360"/>
            <w:vAlign w:val="center"/>
          </w:tcPr>
          <w:p>
            <w:r/>
            <w:r>
              <w:rPr>
                <w:b w:val="0"/>
              </w:rPr>
              <w:t>DAC waveform source</w:t>
            </w:r>
          </w:p>
        </w:tc>
        <w:tc>
          <w:tcPr>
            <w:tcW w:type="dxa" w:w="3360"/>
            <w:vAlign w:val="center"/>
          </w:tcPr>
          <w:p>
            <w:r/>
            <w:r>
              <w:rPr>
                <w:b w:val="0"/>
              </w:rPr>
              <w:t>AD5626</w:t>
            </w:r>
          </w:p>
        </w:tc>
        <w:tc>
          <w:tcPr>
            <w:tcW w:type="dxa" w:w="3360"/>
            <w:vAlign w:val="center"/>
          </w:tcPr>
          <w:p>
            <w:r/>
            <w:r>
              <w:rPr>
                <w:b w:val="0"/>
              </w:rPr>
              <w:t>Ramp, DC, and basic arbitrary waveforms</w:t>
            </w:r>
          </w:p>
        </w:tc>
      </w:tr>
      <w:tr>
        <w:tc>
          <w:tcPr>
            <w:tcW w:type="dxa" w:w="3360"/>
            <w:vAlign w:val="center"/>
          </w:tcPr>
          <w:p>
            <w:r/>
            <w:r>
              <w:rPr>
                <w:b w:val="0"/>
              </w:rPr>
              <w:t>Source selection</w:t>
            </w:r>
          </w:p>
        </w:tc>
        <w:tc>
          <w:tcPr>
            <w:tcW w:type="dxa" w:w="3360"/>
            <w:vAlign w:val="center"/>
          </w:tcPr>
          <w:p>
            <w:r/>
            <w:r>
              <w:rPr>
                <w:b w:val="0"/>
              </w:rPr>
              <w:t>Analog multiplexer/switch</w:t>
            </w:r>
          </w:p>
        </w:tc>
        <w:tc>
          <w:tcPr>
            <w:tcW w:type="dxa" w:w="3360"/>
            <w:vAlign w:val="center"/>
          </w:tcPr>
          <w:p>
            <w:r/>
            <w:r>
              <w:rPr>
                <w:b w:val="0"/>
              </w:rPr>
              <w:t>Select active waveform source</w:t>
            </w:r>
          </w:p>
        </w:tc>
      </w:tr>
      <w:tr>
        <w:tc>
          <w:tcPr>
            <w:tcW w:type="dxa" w:w="3360"/>
            <w:vAlign w:val="center"/>
          </w:tcPr>
          <w:p>
            <w:r/>
            <w:r>
              <w:rPr>
                <w:b w:val="0"/>
              </w:rPr>
              <w:t>Signal conditioning</w:t>
            </w:r>
          </w:p>
        </w:tc>
        <w:tc>
          <w:tcPr>
            <w:tcW w:type="dxa" w:w="3360"/>
            <w:vAlign w:val="center"/>
          </w:tcPr>
          <w:p>
            <w:r/>
            <w:r>
              <w:rPr>
                <w:b w:val="0"/>
              </w:rPr>
              <w:t>Op-amp stages, TBD</w:t>
            </w:r>
          </w:p>
        </w:tc>
        <w:tc>
          <w:tcPr>
            <w:tcW w:type="dxa" w:w="3360"/>
            <w:vAlign w:val="center"/>
          </w:tcPr>
          <w:p>
            <w:r/>
            <w:r>
              <w:rPr>
                <w:b w:val="0"/>
              </w:rPr>
              <w:t>Filtering, gain, and offset</w:t>
            </w:r>
          </w:p>
        </w:tc>
      </w:tr>
      <w:tr>
        <w:tc>
          <w:tcPr>
            <w:tcW w:type="dxa" w:w="3360"/>
            <w:vAlign w:val="center"/>
          </w:tcPr>
          <w:p>
            <w:r/>
            <w:r>
              <w:rPr>
                <w:b w:val="0"/>
              </w:rPr>
              <w:t>Output stage</w:t>
            </w:r>
          </w:p>
        </w:tc>
        <w:tc>
          <w:tcPr>
            <w:tcW w:type="dxa" w:w="3360"/>
            <w:vAlign w:val="center"/>
          </w:tcPr>
          <w:p>
            <w:r/>
            <w:r>
              <w:rPr>
                <w:b w:val="0"/>
              </w:rPr>
              <w:t>Buffer/protection, TBD</w:t>
            </w:r>
          </w:p>
        </w:tc>
        <w:tc>
          <w:tcPr>
            <w:tcW w:type="dxa" w:w="3360"/>
            <w:vAlign w:val="center"/>
          </w:tcPr>
          <w:p>
            <w:r/>
            <w:r>
              <w:rPr>
                <w:b w:val="0"/>
              </w:rPr>
              <w:t>Drive load and protect circuitry</w:t>
            </w:r>
          </w:p>
        </w:tc>
      </w:tr>
      <w:tr>
        <w:tc>
          <w:tcPr>
            <w:tcW w:type="dxa" w:w="3360"/>
            <w:vAlign w:val="center"/>
          </w:tcPr>
          <w:p>
            <w:r/>
            <w:r>
              <w:rPr>
                <w:b w:val="0"/>
              </w:rPr>
              <w:t>Safety</w:t>
            </w:r>
          </w:p>
        </w:tc>
        <w:tc>
          <w:tcPr>
            <w:tcW w:type="dxa" w:w="3360"/>
            <w:vAlign w:val="center"/>
          </w:tcPr>
          <w:p>
            <w:r/>
            <w:r>
              <w:rPr>
                <w:b w:val="0"/>
              </w:rPr>
              <w:t>Hardware mute, TBD</w:t>
            </w:r>
          </w:p>
        </w:tc>
        <w:tc>
          <w:tcPr>
            <w:tcW w:type="dxa" w:w="3360"/>
            <w:vAlign w:val="center"/>
          </w:tcPr>
          <w:p>
            <w:r/>
            <w:r>
              <w:rPr>
                <w:b w:val="0"/>
              </w:rPr>
              <w:t>Force defined output-off state</w:t>
            </w:r>
          </w:p>
        </w:tc>
      </w:tr>
    </w:tbl>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PocketLab Programmable Function Generator - AD5626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40"/>
      <w:ind w:left="288"/>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