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95FF" w14:textId="77777777" w:rsidR="00102BF9" w:rsidRDefault="00102BF9" w:rsidP="00102BF9">
      <w:pPr>
        <w:tabs>
          <w:tab w:val="num" w:pos="720"/>
        </w:tabs>
        <w:ind w:left="720" w:hanging="360"/>
        <w:rPr>
          <w:b/>
          <w:bCs/>
        </w:rPr>
      </w:pPr>
      <w:proofErr w:type="spellStart"/>
      <w:r w:rsidRPr="00102BF9">
        <w:rPr>
          <w:b/>
          <w:bCs/>
        </w:rPr>
        <w:t>HiLetgo</w:t>
      </w:r>
      <w:proofErr w:type="spellEnd"/>
      <w:r w:rsidRPr="00102BF9">
        <w:rPr>
          <w:b/>
          <w:bCs/>
        </w:rPr>
        <w:t xml:space="preserve"> AD9833 Programmable Microprocessors Serial Interface Module GY-9833 Sine Square Wave DDS Signal Generator Module</w:t>
      </w:r>
    </w:p>
    <w:p w14:paraId="06903A69" w14:textId="661D781A" w:rsidR="00102BF9" w:rsidRPr="00102BF9" w:rsidRDefault="00102BF9" w:rsidP="00102BF9">
      <w:pPr>
        <w:tabs>
          <w:tab w:val="num" w:pos="720"/>
        </w:tabs>
        <w:ind w:left="720" w:hanging="360"/>
      </w:pPr>
      <w:hyperlink r:id="rId5" w:history="1">
        <w:r w:rsidRPr="00B533C8">
          <w:rPr>
            <w:rStyle w:val="Hyperlink"/>
          </w:rPr>
          <w:t>https://www.amazon.com/dp/B082W7XM47?ref=ppx_yo2ov_dt_b_fed_asin_title</w:t>
        </w:r>
      </w:hyperlink>
    </w:p>
    <w:p w14:paraId="0D6A5B62" w14:textId="77777777" w:rsidR="00102BF9" w:rsidRDefault="00102BF9" w:rsidP="00102BF9">
      <w:pPr>
        <w:tabs>
          <w:tab w:val="num" w:pos="720"/>
        </w:tabs>
        <w:ind w:left="720" w:hanging="360"/>
      </w:pPr>
    </w:p>
    <w:p w14:paraId="3D90FDFD" w14:textId="77777777" w:rsidR="00102BF9" w:rsidRPr="00102BF9" w:rsidRDefault="00102BF9" w:rsidP="00102BF9">
      <w:pPr>
        <w:numPr>
          <w:ilvl w:val="0"/>
          <w:numId w:val="1"/>
        </w:numPr>
        <w:rPr>
          <w:sz w:val="20"/>
          <w:szCs w:val="20"/>
        </w:rPr>
      </w:pPr>
      <w:r w:rsidRPr="00102BF9">
        <w:rPr>
          <w:sz w:val="20"/>
          <w:szCs w:val="20"/>
        </w:rPr>
        <w:t>AD9833 is a programmable waveform generator capable of generating a frequency 0-12.5MHZ sine, triangle, square wave signal.</w:t>
      </w:r>
    </w:p>
    <w:p w14:paraId="7E6CA9F9" w14:textId="77777777" w:rsidR="00102BF9" w:rsidRPr="00102BF9" w:rsidRDefault="00102BF9" w:rsidP="00102BF9">
      <w:pPr>
        <w:numPr>
          <w:ilvl w:val="0"/>
          <w:numId w:val="1"/>
        </w:numPr>
        <w:rPr>
          <w:sz w:val="20"/>
          <w:szCs w:val="20"/>
        </w:rPr>
      </w:pPr>
      <w:r w:rsidRPr="00102BF9">
        <w:rPr>
          <w:sz w:val="20"/>
          <w:szCs w:val="20"/>
        </w:rPr>
        <w:t>0 MHz to 12.5 MHz output frequency range</w:t>
      </w:r>
    </w:p>
    <w:p w14:paraId="29C1B835" w14:textId="77777777" w:rsidR="00102BF9" w:rsidRPr="00102BF9" w:rsidRDefault="00102BF9" w:rsidP="00102BF9">
      <w:pPr>
        <w:numPr>
          <w:ilvl w:val="0"/>
          <w:numId w:val="1"/>
        </w:numPr>
        <w:rPr>
          <w:sz w:val="20"/>
          <w:szCs w:val="20"/>
        </w:rPr>
      </w:pPr>
      <w:r w:rsidRPr="00102BF9">
        <w:rPr>
          <w:sz w:val="20"/>
          <w:szCs w:val="20"/>
        </w:rPr>
        <w:t>2.3 V to 5.5 V power supply</w:t>
      </w:r>
    </w:p>
    <w:p w14:paraId="07C4A1BF" w14:textId="77777777" w:rsidR="00102BF9" w:rsidRPr="00102BF9" w:rsidRDefault="00102BF9" w:rsidP="00102BF9">
      <w:pPr>
        <w:numPr>
          <w:ilvl w:val="0"/>
          <w:numId w:val="1"/>
        </w:numPr>
        <w:rPr>
          <w:sz w:val="20"/>
          <w:szCs w:val="20"/>
        </w:rPr>
      </w:pPr>
      <w:r w:rsidRPr="00102BF9">
        <w:rPr>
          <w:sz w:val="20"/>
          <w:szCs w:val="20"/>
        </w:rPr>
        <w:t>SPI interface line</w:t>
      </w:r>
    </w:p>
    <w:p w14:paraId="67642D99" w14:textId="5272A22A" w:rsidR="00102BF9" w:rsidRPr="00102BF9" w:rsidRDefault="00102BF9" w:rsidP="00102BF9">
      <w:pPr>
        <w:numPr>
          <w:ilvl w:val="0"/>
          <w:numId w:val="1"/>
        </w:numPr>
        <w:rPr>
          <w:sz w:val="20"/>
          <w:szCs w:val="20"/>
        </w:rPr>
      </w:pPr>
      <w:r w:rsidRPr="00102BF9">
        <w:rPr>
          <w:sz w:val="20"/>
          <w:szCs w:val="20"/>
        </w:rPr>
        <w:t>Size: 17 * 12mm / 0.66 * 0.47"</w:t>
      </w:r>
    </w:p>
    <w:p w14:paraId="7F2742A4" w14:textId="15490206" w:rsidR="00102BF9" w:rsidRPr="00102BF9" w:rsidRDefault="00102BF9">
      <w:pPr>
        <w:rPr>
          <w:sz w:val="20"/>
          <w:szCs w:val="20"/>
        </w:rPr>
      </w:pPr>
      <w:r w:rsidRPr="00102BF9">
        <w:rPr>
          <w:b/>
          <w:bCs/>
          <w:sz w:val="20"/>
          <w:szCs w:val="20"/>
        </w:rPr>
        <w:t>Specification:</w:t>
      </w:r>
      <w:r w:rsidRPr="00102BF9">
        <w:rPr>
          <w:sz w:val="20"/>
          <w:szCs w:val="20"/>
        </w:rPr>
        <w:br/>
        <w:t>The AD9833 is a low power, programmable, sinusoidal waveform generator with triangular and square wave outputs. Generation is required in various types of waveform detection, implementation, and time domain reflectometry (TDR) applications. The output frequency and phase are programmable software that can be easily adjusted. No external components are necessary. The frequency register is 28 bits wide: the clock frequency is 25 MHz, which can achieve 0.1Hz resolution; the AD9833 clock frequency is 1 MHz, which can be tuned to a resolution of 0.004Hz.</w:t>
      </w:r>
      <w:r w:rsidRPr="00102BF9">
        <w:rPr>
          <w:sz w:val="20"/>
          <w:szCs w:val="20"/>
        </w:rPr>
        <w:br/>
        <w:t>The AD9833 has a standard serial interface that allows the device to be directly connected to different microprocessors. The device uses an external serial clock to write data or information to the control device.</w:t>
      </w:r>
      <w:r w:rsidRPr="00102BF9">
        <w:rPr>
          <w:sz w:val="20"/>
          <w:szCs w:val="20"/>
        </w:rPr>
        <w:br/>
        <w:t>The AD9833WBRMZ-REEL model can be controlled to meet the quality and reliability requirements of automotive applications. Please note that this model's car specifications may differ from commercial models; therefore, designers must carefully read specific sections of this data sheet. Only automotive grade indicator products are available for automotive applications. Please contact your local ADI representative account for ordering information for specific products and obtain specific vehicle reliability reports for these models.</w:t>
      </w:r>
      <w:r w:rsidRPr="00102BF9">
        <w:rPr>
          <w:sz w:val="20"/>
          <w:szCs w:val="20"/>
        </w:rPr>
        <w:br/>
        <w:t>The AD9833 is written through the serial interface line. The serial interface operates at clock frequencies up to 40 MHz and is standard compatible with DSP and microcontrollers. The device operates from a 2.3 V 5.5 V supply</w:t>
      </w:r>
      <w:r w:rsidRPr="00102BF9">
        <w:rPr>
          <w:sz w:val="20"/>
          <w:szCs w:val="20"/>
        </w:rPr>
        <w:br/>
        <w:t>The AD9833 has a power-down function (SLEEP). This turns off unused parts of the device, minimizing power consumption, for example, turning off the DAC when generating the output clock</w:t>
      </w:r>
      <w:r w:rsidRPr="00102BF9">
        <w:rPr>
          <w:sz w:val="20"/>
          <w:szCs w:val="20"/>
        </w:rPr>
        <w:br/>
      </w:r>
      <w:r w:rsidRPr="00102BF9">
        <w:rPr>
          <w:b/>
          <w:bCs/>
          <w:sz w:val="20"/>
          <w:szCs w:val="20"/>
        </w:rPr>
        <w:t>Package Included:</w:t>
      </w:r>
      <w:r w:rsidRPr="00102BF9">
        <w:rPr>
          <w:sz w:val="20"/>
          <w:szCs w:val="20"/>
        </w:rPr>
        <w:br/>
        <w:t>1* AD9833 Signal Generator Module</w:t>
      </w:r>
    </w:p>
    <w:sectPr w:rsidR="00102BF9" w:rsidRPr="00102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A77E7"/>
    <w:multiLevelType w:val="multilevel"/>
    <w:tmpl w:val="6CFA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42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F9"/>
    <w:rsid w:val="00102BF9"/>
    <w:rsid w:val="00143040"/>
    <w:rsid w:val="00690C48"/>
    <w:rsid w:val="008240E3"/>
    <w:rsid w:val="008D6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A67D"/>
  <w15:chartTrackingRefBased/>
  <w15:docId w15:val="{72DA7BD2-AC7E-4DFF-A3EA-99FCB5C1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BF9"/>
    <w:rPr>
      <w:rFonts w:eastAsiaTheme="majorEastAsia" w:cstheme="majorBidi"/>
      <w:color w:val="272727" w:themeColor="text1" w:themeTint="D8"/>
    </w:rPr>
  </w:style>
  <w:style w:type="paragraph" w:styleId="Title">
    <w:name w:val="Title"/>
    <w:basedOn w:val="Normal"/>
    <w:next w:val="Normal"/>
    <w:link w:val="TitleChar"/>
    <w:uiPriority w:val="10"/>
    <w:qFormat/>
    <w:rsid w:val="0010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BF9"/>
    <w:pPr>
      <w:spacing w:before="160"/>
      <w:jc w:val="center"/>
    </w:pPr>
    <w:rPr>
      <w:i/>
      <w:iCs/>
      <w:color w:val="404040" w:themeColor="text1" w:themeTint="BF"/>
    </w:rPr>
  </w:style>
  <w:style w:type="character" w:customStyle="1" w:styleId="QuoteChar">
    <w:name w:val="Quote Char"/>
    <w:basedOn w:val="DefaultParagraphFont"/>
    <w:link w:val="Quote"/>
    <w:uiPriority w:val="29"/>
    <w:rsid w:val="00102BF9"/>
    <w:rPr>
      <w:i/>
      <w:iCs/>
      <w:color w:val="404040" w:themeColor="text1" w:themeTint="BF"/>
    </w:rPr>
  </w:style>
  <w:style w:type="paragraph" w:styleId="ListParagraph">
    <w:name w:val="List Paragraph"/>
    <w:basedOn w:val="Normal"/>
    <w:uiPriority w:val="34"/>
    <w:qFormat/>
    <w:rsid w:val="00102BF9"/>
    <w:pPr>
      <w:ind w:left="720"/>
      <w:contextualSpacing/>
    </w:pPr>
  </w:style>
  <w:style w:type="character" w:styleId="IntenseEmphasis">
    <w:name w:val="Intense Emphasis"/>
    <w:basedOn w:val="DefaultParagraphFont"/>
    <w:uiPriority w:val="21"/>
    <w:qFormat/>
    <w:rsid w:val="00102BF9"/>
    <w:rPr>
      <w:i/>
      <w:iCs/>
      <w:color w:val="0F4761" w:themeColor="accent1" w:themeShade="BF"/>
    </w:rPr>
  </w:style>
  <w:style w:type="paragraph" w:styleId="IntenseQuote">
    <w:name w:val="Intense Quote"/>
    <w:basedOn w:val="Normal"/>
    <w:next w:val="Normal"/>
    <w:link w:val="IntenseQuoteChar"/>
    <w:uiPriority w:val="30"/>
    <w:qFormat/>
    <w:rsid w:val="00102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BF9"/>
    <w:rPr>
      <w:i/>
      <w:iCs/>
      <w:color w:val="0F4761" w:themeColor="accent1" w:themeShade="BF"/>
    </w:rPr>
  </w:style>
  <w:style w:type="character" w:styleId="IntenseReference">
    <w:name w:val="Intense Reference"/>
    <w:basedOn w:val="DefaultParagraphFont"/>
    <w:uiPriority w:val="32"/>
    <w:qFormat/>
    <w:rsid w:val="00102BF9"/>
    <w:rPr>
      <w:b/>
      <w:bCs/>
      <w:smallCaps/>
      <w:color w:val="0F4761" w:themeColor="accent1" w:themeShade="BF"/>
      <w:spacing w:val="5"/>
    </w:rPr>
  </w:style>
  <w:style w:type="character" w:styleId="Hyperlink">
    <w:name w:val="Hyperlink"/>
    <w:basedOn w:val="DefaultParagraphFont"/>
    <w:uiPriority w:val="99"/>
    <w:unhideWhenUsed/>
    <w:rsid w:val="00102BF9"/>
    <w:rPr>
      <w:color w:val="467886" w:themeColor="hyperlink"/>
      <w:u w:val="single"/>
    </w:rPr>
  </w:style>
  <w:style w:type="character" w:styleId="UnresolvedMention">
    <w:name w:val="Unresolved Mention"/>
    <w:basedOn w:val="DefaultParagraphFont"/>
    <w:uiPriority w:val="99"/>
    <w:semiHidden/>
    <w:unhideWhenUsed/>
    <w:rsid w:val="00102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mazon.com/dp/B082W7XM47?ref=ppx_yo2ov_dt_b_fed_asin_tit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Anderson</dc:creator>
  <cp:keywords/>
  <dc:description/>
  <cp:lastModifiedBy>Mark Anderson</cp:lastModifiedBy>
  <cp:revision>1</cp:revision>
  <dcterms:created xsi:type="dcterms:W3CDTF">2026-07-11T22:44:00Z</dcterms:created>
  <dcterms:modified xsi:type="dcterms:W3CDTF">2026-07-11T22:53:00Z</dcterms:modified>
</cp:coreProperties>
</file>