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Aptos" w:hAnsi="Aptos"/>
          <w:b/>
          <w:i w:val="0"/>
          <w:color w:val="1F4E78"/>
          <w:sz w:val="20"/>
        </w:rPr>
        <w:t>POCKETLAB TEST REPORT</w:t>
      </w:r>
    </w:p>
    <w:p>
      <w:pPr>
        <w:spacing w:after="60"/>
      </w:pPr>
      <w:r>
        <w:rPr>
          <w:rFonts w:ascii="Aptos" w:hAnsi="Aptos"/>
          <w:b/>
          <w:i w:val="0"/>
          <w:color w:val="17365D"/>
          <w:sz w:val="48"/>
        </w:rPr>
        <w:t>Safe-State and BLE-Controlled Operation</w:t>
      </w:r>
    </w:p>
    <w:p>
      <w:pPr>
        <w:spacing w:after="260"/>
      </w:pPr>
      <w:r>
        <w:rPr>
          <w:rFonts w:ascii="Aptos" w:hAnsi="Aptos"/>
          <w:b w:val="0"/>
          <w:i w:val="0"/>
          <w:color w:val="5B6573"/>
          <w:sz w:val="24"/>
        </w:rPr>
        <w:t>AD5626 offset output and OP484 final-output transient evaluation</w:t>
      </w:r>
    </w:p>
    <w:tbl>
      <w:tblPr>
        <w:tblStyle w:val="TableGrid"/>
        <w:tblW w:type="dxa" w:w="9360"/>
        <w:jc w:val="center"/>
        <w:tblLayout w:type="fixed"/>
        <w:tblLook w:firstColumn="1" w:firstRow="1" w:lastColumn="0" w:lastRow="0" w:noHBand="0" w:noVBand="1" w:val="04A0"/>
      </w:tblPr>
      <w:tblGrid>
        <w:gridCol w:w="1700"/>
        <w:gridCol w:w="7660"/>
      </w:tblGrid>
      <w:tr>
        <w:tc>
          <w:tcPr>
            <w:tcW w:type="dxa" w:w="1700"/>
            <w:tcMar>
              <w:top w:w="90" w:type="dxa"/>
              <w:start w:w="120" w:type="dxa"/>
              <w:bottom w:w="90" w:type="dxa"/>
              <w:end w:w="120" w:type="dxa"/>
            </w:tcMar>
            <w:vAlign w:val="center"/>
            <w:shd w:fill="D9EAF7"/>
          </w:tcPr>
          <w:p>
            <w:pPr>
              <w:spacing w:after="0" w:line="240" w:lineRule="auto"/>
            </w:pPr>
            <w:r>
              <w:rPr>
                <w:rFonts w:ascii="Aptos" w:hAnsi="Aptos"/>
                <w:b/>
                <w:i w:val="0"/>
                <w:color w:val="17365D"/>
                <w:sz w:val="19"/>
              </w:rPr>
              <w:t>Project</w:t>
            </w:r>
          </w:p>
        </w:tc>
        <w:tc>
          <w:tcPr>
            <w:tcW w:type="dxa" w:w="7660"/>
            <w:tcMar>
              <w:top w:w="90" w:type="dxa"/>
              <w:start w:w="120" w:type="dxa"/>
              <w:bottom w:w="90" w:type="dxa"/>
              <w:end w:w="120" w:type="dxa"/>
            </w:tcMar>
            <w:vAlign w:val="center"/>
          </w:tcPr>
          <w:p>
            <w:pPr>
              <w:spacing w:after="0" w:line="240" w:lineRule="auto"/>
            </w:pPr>
            <w:r>
              <w:rPr>
                <w:rFonts w:ascii="Aptos" w:hAnsi="Aptos"/>
                <w:b w:val="0"/>
                <w:i w:val="0"/>
                <w:sz w:val="19"/>
              </w:rPr>
              <w:t>PocketLab Programmable Function Generator</w:t>
            </w:r>
          </w:p>
        </w:tc>
      </w:tr>
      <w:tr>
        <w:tc>
          <w:tcPr>
            <w:tcW w:type="dxa" w:w="1700"/>
            <w:tcMar>
              <w:top w:w="90" w:type="dxa"/>
              <w:start w:w="120" w:type="dxa"/>
              <w:bottom w:w="90" w:type="dxa"/>
              <w:end w:w="120" w:type="dxa"/>
            </w:tcMar>
            <w:vAlign w:val="center"/>
            <w:shd w:fill="D9EAF7"/>
          </w:tcPr>
          <w:p>
            <w:pPr>
              <w:spacing w:after="0" w:line="240" w:lineRule="auto"/>
            </w:pPr>
            <w:r>
              <w:rPr>
                <w:rFonts w:ascii="Aptos" w:hAnsi="Aptos"/>
                <w:b/>
                <w:i w:val="0"/>
                <w:color w:val="17365D"/>
                <w:sz w:val="19"/>
              </w:rPr>
              <w:t>Test date</w:t>
            </w:r>
          </w:p>
        </w:tc>
        <w:tc>
          <w:tcPr>
            <w:tcW w:type="dxa" w:w="7660"/>
            <w:tcMar>
              <w:top w:w="90" w:type="dxa"/>
              <w:start w:w="120" w:type="dxa"/>
              <w:bottom w:w="90" w:type="dxa"/>
              <w:end w:w="120" w:type="dxa"/>
            </w:tcMar>
            <w:vAlign w:val="center"/>
          </w:tcPr>
          <w:p>
            <w:pPr>
              <w:spacing w:after="0" w:line="240" w:lineRule="auto"/>
            </w:pPr>
            <w:r>
              <w:rPr>
                <w:rFonts w:ascii="Aptos" w:hAnsi="Aptos"/>
                <w:b w:val="0"/>
                <w:i w:val="0"/>
                <w:sz w:val="19"/>
              </w:rPr>
              <w:t>July 16, 2026 (Pacific Time)</w:t>
            </w:r>
          </w:p>
        </w:tc>
      </w:tr>
      <w:tr>
        <w:tc>
          <w:tcPr>
            <w:tcW w:type="dxa" w:w="1700"/>
            <w:tcMar>
              <w:top w:w="90" w:type="dxa"/>
              <w:start w:w="120" w:type="dxa"/>
              <w:bottom w:w="90" w:type="dxa"/>
              <w:end w:w="120" w:type="dxa"/>
            </w:tcMar>
            <w:vAlign w:val="center"/>
            <w:shd w:fill="D9EAF7"/>
          </w:tcPr>
          <w:p>
            <w:pPr>
              <w:spacing w:after="0" w:line="240" w:lineRule="auto"/>
            </w:pPr>
            <w:r>
              <w:rPr>
                <w:rFonts w:ascii="Aptos" w:hAnsi="Aptos"/>
                <w:b/>
                <w:i w:val="0"/>
                <w:color w:val="17365D"/>
                <w:sz w:val="19"/>
              </w:rPr>
              <w:t>Operating point</w:t>
            </w:r>
          </w:p>
        </w:tc>
        <w:tc>
          <w:tcPr>
            <w:tcW w:type="dxa" w:w="7660"/>
            <w:tcMar>
              <w:top w:w="90" w:type="dxa"/>
              <w:start w:w="120" w:type="dxa"/>
              <w:bottom w:w="90" w:type="dxa"/>
              <w:end w:w="120" w:type="dxa"/>
            </w:tcMar>
            <w:vAlign w:val="center"/>
          </w:tcPr>
          <w:p>
            <w:pPr>
              <w:spacing w:after="0" w:line="240" w:lineRule="auto"/>
            </w:pPr>
            <w:r>
              <w:rPr>
                <w:rFonts w:ascii="Aptos" w:hAnsi="Aptos"/>
                <w:b w:val="0"/>
                <w:i w:val="0"/>
                <w:sz w:val="19"/>
              </w:rPr>
              <w:t>1 kHz sine, 1.00 Vpp, 2.35 V offset</w:t>
            </w:r>
          </w:p>
        </w:tc>
      </w:tr>
      <w:tr>
        <w:tc>
          <w:tcPr>
            <w:tcW w:type="dxa" w:w="1700"/>
            <w:tcMar>
              <w:top w:w="90" w:type="dxa"/>
              <w:start w:w="120" w:type="dxa"/>
              <w:bottom w:w="90" w:type="dxa"/>
              <w:end w:w="120" w:type="dxa"/>
            </w:tcMar>
            <w:vAlign w:val="center"/>
            <w:shd w:fill="D9EAF7"/>
          </w:tcPr>
          <w:p>
            <w:pPr>
              <w:spacing w:after="0" w:line="240" w:lineRule="auto"/>
            </w:pPr>
            <w:r>
              <w:rPr>
                <w:rFonts w:ascii="Aptos" w:hAnsi="Aptos"/>
                <w:b/>
                <w:i w:val="0"/>
                <w:color w:val="17365D"/>
                <w:sz w:val="19"/>
              </w:rPr>
              <w:t>Acquisition</w:t>
            </w:r>
          </w:p>
        </w:tc>
        <w:tc>
          <w:tcPr>
            <w:tcW w:type="dxa" w:w="7660"/>
            <w:tcMar>
              <w:top w:w="90" w:type="dxa"/>
              <w:start w:w="120" w:type="dxa"/>
              <w:bottom w:w="90" w:type="dxa"/>
              <w:end w:w="120" w:type="dxa"/>
            </w:tcMar>
            <w:vAlign w:val="center"/>
          </w:tcPr>
          <w:p>
            <w:pPr>
              <w:spacing w:after="0" w:line="240" w:lineRule="auto"/>
            </w:pPr>
            <w:r>
              <w:rPr>
                <w:rFonts w:ascii="Aptos" w:hAnsi="Aptos"/>
                <w:b w:val="0"/>
                <w:i w:val="0"/>
                <w:sz w:val="19"/>
              </w:rPr>
              <w:t>Analog Discovery 3 / WaveForms, DC-coupled dual-channel capture</w:t>
            </w:r>
          </w:p>
        </w:tc>
      </w:tr>
    </w:tbl>
    <w:p>
      <w:pPr>
        <w:pStyle w:val="Heading1"/>
        <w:keepNext/>
      </w:pPr>
      <w:r>
        <w:t>Executive Summary</w:t>
      </w:r>
    </w:p>
    <w:p>
      <w:r>
        <w:rPr>
          <w:b/>
        </w:rPr>
        <w:t xml:space="preserve">Overall result: </w:t>
      </w:r>
      <w:r>
        <w:t>PASS — no unsafe rail excursion was observed during configuration, OUTPUT ON, OUTPUT OFF, BLE disconnect, or ESP32 reset. The largest reset-related OP484 transient was 470.23 mV and lasted approximately 0.3–0.4 ms. Both outputs returned to the 0 V safe-off state.</w:t>
      </w:r>
    </w:p>
    <w:p>
      <w:r>
        <w:rPr>
          <w:b/>
        </w:rPr>
        <w:t xml:space="preserve">Improvement identified: </w:t>
      </w:r>
      <w:r>
        <w:t>OUTPUT ON is electrically safe but not yet clean. The AD5626 steps to its programmed bias while the OP484 output briefly follows, returns near 0 V, and then develops the commanded waveform gradually. A mute/rebias/start/restore sequence is recommended for startup.</w:t>
      </w:r>
    </w:p>
    <w:p>
      <w:pPr>
        <w:pStyle w:val="Heading1"/>
        <w:keepNext/>
      </w:pPr>
      <w:r>
        <w:t>1. Test Objective</w:t>
      </w:r>
    </w:p>
    <w:p>
      <w:r>
        <w:t>Verify safe behavior of the offset and final-output stages during cold/default operation and BLE-controlled state changes, with particular attention to unintended rail excursions, prolonged transients, unstable intermediate states, and the final logical safe state.</w:t>
      </w:r>
    </w:p>
    <w:p>
      <w:pPr>
        <w:pStyle w:val="ListBullet"/>
      </w:pPr>
      <w:r>
        <w:t>Power-on with output logically off</w:t>
      </w:r>
    </w:p>
    <w:p>
      <w:pPr>
        <w:pStyle w:val="ListBullet"/>
      </w:pPr>
      <w:r>
        <w:t>OUTPUT ON at 1 kHz, 1.00 Vpp, and 2.35 V offset</w:t>
      </w:r>
    </w:p>
    <w:p>
      <w:pPr>
        <w:pStyle w:val="ListBullet"/>
      </w:pPr>
      <w:r>
        <w:t>OUTPUT OFF while running</w:t>
      </w:r>
    </w:p>
    <w:p>
      <w:pPr>
        <w:pStyle w:val="ListBullet"/>
      </w:pPr>
      <w:r>
        <w:t>BLE disconnect while running</w:t>
      </w:r>
    </w:p>
    <w:p>
      <w:pPr>
        <w:pStyle w:val="ListBullet"/>
      </w:pPr>
      <w:r>
        <w:t>ESP32 reset while running</w:t>
      </w:r>
    </w:p>
    <w:p>
      <w:r>
        <w:br w:type="page"/>
      </w:r>
    </w:p>
    <w:p>
      <w:pPr>
        <w:pStyle w:val="Heading1"/>
        <w:keepNext/>
      </w:pPr>
      <w:r>
        <w:t>2. Test Configuration</w:t>
      </w:r>
    </w:p>
    <w:tbl>
      <w:tblPr>
        <w:tblStyle w:val="TableGrid"/>
        <w:tblW w:type="dxa" w:w="9360"/>
        <w:jc w:val="center"/>
        <w:tblLayout w:type="fixed"/>
        <w:tblLook w:firstColumn="1" w:firstRow="1" w:lastColumn="0" w:lastRow="0" w:noHBand="0" w:noVBand="1" w:val="04A0"/>
      </w:tblPr>
      <w:tblGrid>
        <w:gridCol w:w="1900"/>
        <w:gridCol w:w="3000"/>
        <w:gridCol w:w="4460"/>
      </w:tblGrid>
      <w:tr>
        <w:trPr>
          <w:tblHeader w:val="true"/>
        </w:trPr>
        <w:tc>
          <w:tcPr>
            <w:tcW w:type="dxa" w:w="1900"/>
            <w:tcMar>
              <w:top w:w="90" w:type="dxa"/>
              <w:start w:w="120" w:type="dxa"/>
              <w:bottom w:w="90" w:type="dxa"/>
              <w:end w:w="120" w:type="dxa"/>
            </w:tcMar>
            <w:vAlign w:val="center"/>
            <w:shd w:fill="1F4E78"/>
          </w:tcPr>
          <w:p>
            <w:pPr>
              <w:spacing w:after="0" w:line="240" w:lineRule="auto"/>
            </w:pPr>
            <w:r>
              <w:rPr>
                <w:rFonts w:ascii="Aptos" w:hAnsi="Aptos"/>
                <w:b/>
                <w:i w:val="0"/>
                <w:color w:val="FFFFFF"/>
                <w:sz w:val="18"/>
              </w:rPr>
              <w:t>Item</w:t>
            </w:r>
          </w:p>
        </w:tc>
        <w:tc>
          <w:tcPr>
            <w:tcW w:type="dxa" w:w="3000"/>
            <w:tcMar>
              <w:top w:w="90" w:type="dxa"/>
              <w:start w:w="120" w:type="dxa"/>
              <w:bottom w:w="90" w:type="dxa"/>
              <w:end w:w="120" w:type="dxa"/>
            </w:tcMar>
            <w:vAlign w:val="center"/>
            <w:shd w:fill="1F4E78"/>
          </w:tcPr>
          <w:p>
            <w:pPr>
              <w:spacing w:after="0" w:line="240" w:lineRule="auto"/>
            </w:pPr>
            <w:r>
              <w:rPr>
                <w:rFonts w:ascii="Aptos" w:hAnsi="Aptos"/>
                <w:b/>
                <w:i w:val="0"/>
                <w:color w:val="FFFFFF"/>
                <w:sz w:val="18"/>
              </w:rPr>
              <w:t>Configuration</w:t>
            </w:r>
          </w:p>
        </w:tc>
        <w:tc>
          <w:tcPr>
            <w:tcW w:type="dxa" w:w="4460"/>
            <w:tcMar>
              <w:top w:w="90" w:type="dxa"/>
              <w:start w:w="120" w:type="dxa"/>
              <w:bottom w:w="90" w:type="dxa"/>
              <w:end w:w="120" w:type="dxa"/>
            </w:tcMar>
            <w:vAlign w:val="center"/>
            <w:shd w:fill="1F4E78"/>
          </w:tcPr>
          <w:p>
            <w:pPr>
              <w:spacing w:after="0" w:line="240" w:lineRule="auto"/>
            </w:pPr>
            <w:r>
              <w:rPr>
                <w:rFonts w:ascii="Aptos" w:hAnsi="Aptos"/>
                <w:b/>
                <w:i w:val="0"/>
                <w:color w:val="FFFFFF"/>
                <w:sz w:val="18"/>
              </w:rPr>
              <w:t>Purpose</w:t>
            </w:r>
          </w:p>
        </w:tc>
      </w:tr>
      <w:tr>
        <w:tc>
          <w:tcPr>
            <w:tcW w:type="dxa" w:w="1900"/>
            <w:shd w:fill="EEF5FA"/>
            <w:tcMar>
              <w:top w:w="90" w:type="dxa"/>
              <w:start w:w="120" w:type="dxa"/>
              <w:bottom w:w="90" w:type="dxa"/>
              <w:end w:w="120" w:type="dxa"/>
            </w:tcMar>
            <w:vAlign w:val="center"/>
          </w:tcPr>
          <w:p>
            <w:pPr>
              <w:spacing w:after="0" w:line="240" w:lineRule="auto"/>
            </w:pPr>
            <w:r>
              <w:rPr>
                <w:rFonts w:ascii="Aptos" w:hAnsi="Aptos"/>
                <w:b w:val="0"/>
                <w:i w:val="0"/>
                <w:sz w:val="17"/>
              </w:rPr>
              <w:t>CH1</w:t>
            </w:r>
          </w:p>
        </w:tc>
        <w:tc>
          <w:tcPr>
            <w:tcW w:type="dxa" w:w="3000"/>
            <w:shd w:fill="EEF5FA"/>
            <w:tcMar>
              <w:top w:w="90" w:type="dxa"/>
              <w:start w:w="120" w:type="dxa"/>
              <w:bottom w:w="90" w:type="dxa"/>
              <w:end w:w="120" w:type="dxa"/>
            </w:tcMar>
            <w:vAlign w:val="center"/>
          </w:tcPr>
          <w:p>
            <w:pPr>
              <w:spacing w:after="0" w:line="240" w:lineRule="auto"/>
            </w:pPr>
            <w:r>
              <w:rPr>
                <w:rFonts w:ascii="Aptos" w:hAnsi="Aptos"/>
                <w:b w:val="0"/>
                <w:i w:val="0"/>
                <w:sz w:val="17"/>
              </w:rPr>
              <w:t>AD5626 output</w:t>
            </w:r>
          </w:p>
        </w:tc>
        <w:tc>
          <w:tcPr>
            <w:tcW w:type="dxa" w:w="4460"/>
            <w:shd w:fill="EEF5FA"/>
            <w:tcMar>
              <w:top w:w="90" w:type="dxa"/>
              <w:start w:w="120" w:type="dxa"/>
              <w:bottom w:w="90" w:type="dxa"/>
              <w:end w:w="120" w:type="dxa"/>
            </w:tcMar>
            <w:vAlign w:val="center"/>
          </w:tcPr>
          <w:p>
            <w:pPr>
              <w:spacing w:after="0" w:line="240" w:lineRule="auto"/>
            </w:pPr>
            <w:r>
              <w:rPr>
                <w:rFonts w:ascii="Aptos" w:hAnsi="Aptos"/>
                <w:b w:val="0"/>
                <w:i w:val="0"/>
                <w:sz w:val="17"/>
              </w:rPr>
              <w:t>Monitor programmed DC offset and safe-off behavior</w:t>
            </w:r>
          </w:p>
        </w:tc>
      </w:tr>
      <w:tr>
        <w:tc>
          <w:tcPr>
            <w:tcW w:type="dxa" w:w="1900"/>
            <w:tcMar>
              <w:top w:w="90" w:type="dxa"/>
              <w:start w:w="120" w:type="dxa"/>
              <w:bottom w:w="90" w:type="dxa"/>
              <w:end w:w="120" w:type="dxa"/>
            </w:tcMar>
            <w:vAlign w:val="center"/>
          </w:tcPr>
          <w:p>
            <w:pPr>
              <w:spacing w:after="0" w:line="240" w:lineRule="auto"/>
            </w:pPr>
            <w:r>
              <w:rPr>
                <w:rFonts w:ascii="Aptos" w:hAnsi="Aptos"/>
                <w:b w:val="0"/>
                <w:i w:val="0"/>
                <w:sz w:val="17"/>
              </w:rPr>
              <w:t>CH2</w:t>
            </w:r>
          </w:p>
        </w:tc>
        <w:tc>
          <w:tcPr>
            <w:tcW w:type="dxa" w:w="3000"/>
            <w:tcMar>
              <w:top w:w="90" w:type="dxa"/>
              <w:start w:w="120" w:type="dxa"/>
              <w:bottom w:w="90" w:type="dxa"/>
              <w:end w:w="120" w:type="dxa"/>
            </w:tcMar>
            <w:vAlign w:val="center"/>
          </w:tcPr>
          <w:p>
            <w:pPr>
              <w:spacing w:after="0" w:line="240" w:lineRule="auto"/>
            </w:pPr>
            <w:r>
              <w:rPr>
                <w:rFonts w:ascii="Aptos" w:hAnsi="Aptos"/>
                <w:b w:val="0"/>
                <w:i w:val="0"/>
                <w:sz w:val="17"/>
              </w:rPr>
              <w:t>OP484 output</w:t>
            </w:r>
          </w:p>
        </w:tc>
        <w:tc>
          <w:tcPr>
            <w:tcW w:type="dxa" w:w="4460"/>
            <w:tcMar>
              <w:top w:w="90" w:type="dxa"/>
              <w:start w:w="120" w:type="dxa"/>
              <w:bottom w:w="90" w:type="dxa"/>
              <w:end w:w="120" w:type="dxa"/>
            </w:tcMar>
            <w:vAlign w:val="center"/>
          </w:tcPr>
          <w:p>
            <w:pPr>
              <w:spacing w:after="0" w:line="240" w:lineRule="auto"/>
            </w:pPr>
            <w:r>
              <w:rPr>
                <w:rFonts w:ascii="Aptos" w:hAnsi="Aptos"/>
                <w:b w:val="0"/>
                <w:i w:val="0"/>
                <w:sz w:val="17"/>
              </w:rPr>
              <w:t>Monitor final externally presented waveform/output</w:t>
            </w:r>
          </w:p>
        </w:tc>
      </w:tr>
      <w:tr>
        <w:tc>
          <w:tcPr>
            <w:tcW w:type="dxa" w:w="1900"/>
            <w:shd w:fill="EEF5FA"/>
            <w:tcMar>
              <w:top w:w="90" w:type="dxa"/>
              <w:start w:w="120" w:type="dxa"/>
              <w:bottom w:w="90" w:type="dxa"/>
              <w:end w:w="120" w:type="dxa"/>
            </w:tcMar>
            <w:vAlign w:val="center"/>
          </w:tcPr>
          <w:p>
            <w:pPr>
              <w:spacing w:after="0" w:line="240" w:lineRule="auto"/>
            </w:pPr>
            <w:r>
              <w:rPr>
                <w:rFonts w:ascii="Aptos" w:hAnsi="Aptos"/>
                <w:b w:val="0"/>
                <w:i w:val="0"/>
                <w:sz w:val="17"/>
              </w:rPr>
              <w:t>Coupling</w:t>
            </w:r>
          </w:p>
        </w:tc>
        <w:tc>
          <w:tcPr>
            <w:tcW w:type="dxa" w:w="3000"/>
            <w:shd w:fill="EEF5FA"/>
            <w:tcMar>
              <w:top w:w="90" w:type="dxa"/>
              <w:start w:w="120" w:type="dxa"/>
              <w:bottom w:w="90" w:type="dxa"/>
              <w:end w:w="120" w:type="dxa"/>
            </w:tcMar>
            <w:vAlign w:val="center"/>
          </w:tcPr>
          <w:p>
            <w:pPr>
              <w:spacing w:after="0" w:line="240" w:lineRule="auto"/>
            </w:pPr>
            <w:r>
              <w:rPr>
                <w:rFonts w:ascii="Aptos" w:hAnsi="Aptos"/>
                <w:b w:val="0"/>
                <w:i w:val="0"/>
                <w:sz w:val="17"/>
              </w:rPr>
              <w:t>DC</w:t>
            </w:r>
          </w:p>
        </w:tc>
        <w:tc>
          <w:tcPr>
            <w:tcW w:type="dxa" w:w="4460"/>
            <w:shd w:fill="EEF5FA"/>
            <w:tcMar>
              <w:top w:w="90" w:type="dxa"/>
              <w:start w:w="120" w:type="dxa"/>
              <w:bottom w:w="90" w:type="dxa"/>
              <w:end w:w="120" w:type="dxa"/>
            </w:tcMar>
            <w:vAlign w:val="center"/>
          </w:tcPr>
          <w:p>
            <w:pPr>
              <w:spacing w:after="0" w:line="240" w:lineRule="auto"/>
            </w:pPr>
            <w:r>
              <w:rPr>
                <w:rFonts w:ascii="Aptos" w:hAnsi="Aptos"/>
                <w:b w:val="0"/>
                <w:i w:val="0"/>
                <w:sz w:val="17"/>
              </w:rPr>
              <w:t>Preserve offset and rail-transient information</w:t>
            </w:r>
          </w:p>
        </w:tc>
      </w:tr>
      <w:tr>
        <w:tc>
          <w:tcPr>
            <w:tcW w:type="dxa" w:w="1900"/>
            <w:tcMar>
              <w:top w:w="90" w:type="dxa"/>
              <w:start w:w="120" w:type="dxa"/>
              <w:bottom w:w="90" w:type="dxa"/>
              <w:end w:w="120" w:type="dxa"/>
            </w:tcMar>
            <w:vAlign w:val="center"/>
          </w:tcPr>
          <w:p>
            <w:pPr>
              <w:spacing w:after="0" w:line="240" w:lineRule="auto"/>
            </w:pPr>
            <w:r>
              <w:rPr>
                <w:rFonts w:ascii="Aptos" w:hAnsi="Aptos"/>
                <w:b w:val="0"/>
                <w:i w:val="0"/>
                <w:sz w:val="17"/>
              </w:rPr>
              <w:t>Nominal supply</w:t>
            </w:r>
          </w:p>
        </w:tc>
        <w:tc>
          <w:tcPr>
            <w:tcW w:type="dxa" w:w="3000"/>
            <w:tcMar>
              <w:top w:w="90" w:type="dxa"/>
              <w:start w:w="120" w:type="dxa"/>
              <w:bottom w:w="90" w:type="dxa"/>
              <w:end w:w="120" w:type="dxa"/>
            </w:tcMar>
            <w:vAlign w:val="center"/>
          </w:tcPr>
          <w:p>
            <w:pPr>
              <w:spacing w:after="0" w:line="240" w:lineRule="auto"/>
            </w:pPr>
            <w:r>
              <w:rPr>
                <w:rFonts w:ascii="Aptos" w:hAnsi="Aptos"/>
                <w:b w:val="0"/>
                <w:i w:val="0"/>
                <w:sz w:val="17"/>
              </w:rPr>
              <w:t>Approximately 4.71 V</w:t>
            </w:r>
          </w:p>
        </w:tc>
        <w:tc>
          <w:tcPr>
            <w:tcW w:type="dxa" w:w="4460"/>
            <w:tcMar>
              <w:top w:w="90" w:type="dxa"/>
              <w:start w:w="120" w:type="dxa"/>
              <w:bottom w:w="90" w:type="dxa"/>
              <w:end w:w="120" w:type="dxa"/>
            </w:tcMar>
            <w:vAlign w:val="center"/>
          </w:tcPr>
          <w:p>
            <w:pPr>
              <w:spacing w:after="0" w:line="240" w:lineRule="auto"/>
            </w:pPr>
            <w:r>
              <w:rPr>
                <w:rFonts w:ascii="Aptos" w:hAnsi="Aptos"/>
                <w:b w:val="0"/>
                <w:i w:val="0"/>
                <w:sz w:val="17"/>
              </w:rPr>
              <w:t>Reference for unsafe positive-rail excursion</w:t>
            </w:r>
          </w:p>
        </w:tc>
      </w:tr>
      <w:tr>
        <w:tc>
          <w:tcPr>
            <w:tcW w:type="dxa" w:w="1900"/>
            <w:shd w:fill="EEF5FA"/>
            <w:tcMar>
              <w:top w:w="90" w:type="dxa"/>
              <w:start w:w="120" w:type="dxa"/>
              <w:bottom w:w="90" w:type="dxa"/>
              <w:end w:w="120" w:type="dxa"/>
            </w:tcMar>
            <w:vAlign w:val="center"/>
          </w:tcPr>
          <w:p>
            <w:pPr>
              <w:spacing w:after="0" w:line="240" w:lineRule="auto"/>
            </w:pPr>
            <w:r>
              <w:rPr>
                <w:rFonts w:ascii="Aptos" w:hAnsi="Aptos"/>
                <w:b w:val="0"/>
                <w:i w:val="0"/>
                <w:sz w:val="17"/>
              </w:rPr>
              <w:t>Safe-off target</w:t>
            </w:r>
          </w:p>
        </w:tc>
        <w:tc>
          <w:tcPr>
            <w:tcW w:type="dxa" w:w="3000"/>
            <w:shd w:fill="EEF5FA"/>
            <w:tcMar>
              <w:top w:w="90" w:type="dxa"/>
              <w:start w:w="120" w:type="dxa"/>
              <w:bottom w:w="90" w:type="dxa"/>
              <w:end w:w="120" w:type="dxa"/>
            </w:tcMar>
            <w:vAlign w:val="center"/>
          </w:tcPr>
          <w:p>
            <w:pPr>
              <w:spacing w:after="0" w:line="240" w:lineRule="auto"/>
            </w:pPr>
            <w:r>
              <w:rPr>
                <w:rFonts w:ascii="Aptos" w:hAnsi="Aptos"/>
                <w:b w:val="0"/>
                <w:i w:val="0"/>
                <w:sz w:val="17"/>
              </w:rPr>
              <w:t>0 V physical output</w:t>
            </w:r>
          </w:p>
        </w:tc>
        <w:tc>
          <w:tcPr>
            <w:tcW w:type="dxa" w:w="4460"/>
            <w:shd w:fill="EEF5FA"/>
            <w:tcMar>
              <w:top w:w="90" w:type="dxa"/>
              <w:start w:w="120" w:type="dxa"/>
              <w:bottom w:w="90" w:type="dxa"/>
              <w:end w:w="120" w:type="dxa"/>
            </w:tcMar>
            <w:vAlign w:val="center"/>
          </w:tcPr>
          <w:p>
            <w:pPr>
              <w:spacing w:after="0" w:line="240" w:lineRule="auto"/>
            </w:pPr>
            <w:r>
              <w:rPr>
                <w:rFonts w:ascii="Aptos" w:hAnsi="Aptos"/>
                <w:b w:val="0"/>
                <w:i w:val="0"/>
                <w:sz w:val="17"/>
              </w:rPr>
              <w:t>Firmware retains logical settings while output is disabled</w:t>
            </w:r>
          </w:p>
        </w:tc>
      </w:tr>
    </w:tbl>
    <w:p>
      <w:pPr>
        <w:pStyle w:val="Heading1"/>
        <w:keepNext/>
      </w:pPr>
      <w:r>
        <w:t>3. Acceptance Criteria</w:t>
      </w:r>
    </w:p>
    <w:p>
      <w:pPr>
        <w:pStyle w:val="ListBullet"/>
      </w:pPr>
      <w:r>
        <w:t>No output approaches or remains at either supply rail.</w:t>
      </w:r>
    </w:p>
    <w:p>
      <w:pPr>
        <w:pStyle w:val="ListBullet"/>
      </w:pPr>
      <w:r>
        <w:t>No sustained oscillation or unstable intermediate state occurs.</w:t>
      </w:r>
    </w:p>
    <w:p>
      <w:pPr>
        <w:pStyle w:val="ListBullet"/>
      </w:pPr>
      <w:r>
        <w:t>OUTPUT OFF, BLE disconnect, and ESP32 reset restore the logical safe state and physical 0 V safe-off output.</w:t>
      </w:r>
    </w:p>
    <w:p>
      <w:pPr>
        <w:pStyle w:val="ListBullet"/>
      </w:pPr>
      <w:r>
        <w:t>Any transient is documented by peak voltage, duration, settling behavior, and final state.</w:t>
      </w:r>
    </w:p>
    <w:p>
      <w:r>
        <w:br w:type="page"/>
      </w:r>
    </w:p>
    <w:p>
      <w:pPr>
        <w:pStyle w:val="Heading1"/>
        <w:keepNext/>
      </w:pPr>
      <w:r>
        <w:t>4. Results</w:t>
      </w:r>
    </w:p>
    <w:p>
      <w:pPr>
        <w:pStyle w:val="Heading2"/>
        <w:keepNext/>
      </w:pPr>
      <w:r>
        <w:t>4.1 Configuration Applied While Output Was Off</w:t>
      </w:r>
    </w:p>
    <w:p>
      <w:pPr>
        <w:keepNext/>
      </w:pPr>
      <w:r>
        <w:t>The app sent SET_STATE with FREQ=1000, AMP=1.00, OFFSET=2.35, and WAVE=SINE while OUTPUT remained OFF. Both observed nodes stayed near 0 V. This confirms that changing app controls stores the requested operating point without unexpectedly energizing the physical output.</w:t>
      </w:r>
    </w:p>
    <w:p>
      <w:pPr>
        <w:keepNext/>
        <w:jc w:val="center"/>
      </w:pPr>
      <w:r>
        <w:drawing>
          <wp:inline xmlns:a="http://schemas.openxmlformats.org/drawingml/2006/main" xmlns:pic="http://schemas.openxmlformats.org/drawingml/2006/picture">
            <wp:extent cx="5806440" cy="4269775"/>
            <wp:docPr id="1" name="Picture 1"/>
            <wp:cNvGraphicFramePr>
              <a:graphicFrameLocks noChangeAspect="1"/>
            </wp:cNvGraphicFramePr>
            <a:graphic>
              <a:graphicData uri="http://schemas.openxmlformats.org/drawingml/2006/picture">
                <pic:pic>
                  <pic:nvPicPr>
                    <pic:cNvPr id="0" name="606132bf-a021-482b-998f-ee7783cee3a8.png"/>
                    <pic:cNvPicPr/>
                  </pic:nvPicPr>
                  <pic:blipFill>
                    <a:blip r:embed="rId11"/>
                    <a:stretch>
                      <a:fillRect/>
                    </a:stretch>
                  </pic:blipFill>
                  <pic:spPr>
                    <a:xfrm>
                      <a:off x="0" y="0"/>
                      <a:ext cx="5806440" cy="4269775"/>
                    </a:xfrm>
                    <a:prstGeom prst="rect"/>
                  </pic:spPr>
                </pic:pic>
              </a:graphicData>
            </a:graphic>
          </wp:inline>
        </w:drawing>
      </w:r>
    </w:p>
    <w:p>
      <w:pPr>
        <w:keepNext w:val="0"/>
        <w:spacing w:after="160"/>
        <w:jc w:val="center"/>
      </w:pPr>
      <w:r>
        <w:rPr>
          <w:rFonts w:ascii="Aptos" w:hAnsi="Aptos"/>
          <w:b w:val="0"/>
          <w:i/>
          <w:color w:val="5B6573"/>
          <w:sz w:val="18"/>
        </w:rPr>
        <w:t>Figure 1. App configuration applied while OUTPUT was OFF; both physical outputs remain near 0 V.</w:t>
      </w:r>
    </w:p>
    <w:p>
      <w:pPr>
        <w:pStyle w:val="Heading2"/>
        <w:keepNext/>
      </w:pPr>
      <w:r>
        <w:t>4.2 OUTPUT ON</w:t>
      </w:r>
    </w:p>
    <w:p>
      <w:pPr>
        <w:keepNext/>
      </w:pPr>
      <w:r>
        <w:t>When OUTPUT ON was pressed, the AD5626 rose to approximately 2.34 V. The OP484 output initially followed the bias step, returned near 0 V, and then developed the 1 kHz waveform gradually. No excursion toward the 4.71 V supply rail was observed. The transition is safe, but the long waveform-envelope buildup is not an ideal instrument startup response.</w:t>
      </w:r>
    </w:p>
    <w:p>
      <w:pPr>
        <w:keepNext/>
        <w:jc w:val="center"/>
      </w:pPr>
      <w:r>
        <w:drawing>
          <wp:inline xmlns:a="http://schemas.openxmlformats.org/drawingml/2006/main" xmlns:pic="http://schemas.openxmlformats.org/drawingml/2006/picture">
            <wp:extent cx="5806440" cy="4303797"/>
            <wp:docPr id="2" name="Picture 2"/>
            <wp:cNvGraphicFramePr>
              <a:graphicFrameLocks noChangeAspect="1"/>
            </wp:cNvGraphicFramePr>
            <a:graphic>
              <a:graphicData uri="http://schemas.openxmlformats.org/drawingml/2006/picture">
                <pic:pic>
                  <pic:nvPicPr>
                    <pic:cNvPr id="0" name="b8f208be-daab-4271-a949-b68ec29731a6.png"/>
                    <pic:cNvPicPr/>
                  </pic:nvPicPr>
                  <pic:blipFill>
                    <a:blip r:embed="rId12"/>
                    <a:stretch>
                      <a:fillRect/>
                    </a:stretch>
                  </pic:blipFill>
                  <pic:spPr>
                    <a:xfrm>
                      <a:off x="0" y="0"/>
                      <a:ext cx="5806440" cy="4303797"/>
                    </a:xfrm>
                    <a:prstGeom prst="rect"/>
                  </pic:spPr>
                </pic:pic>
              </a:graphicData>
            </a:graphic>
          </wp:inline>
        </w:drawing>
      </w:r>
    </w:p>
    <w:p>
      <w:pPr>
        <w:keepNext w:val="0"/>
        <w:spacing w:after="160"/>
        <w:jc w:val="center"/>
      </w:pPr>
      <w:r>
        <w:rPr>
          <w:rFonts w:ascii="Aptos" w:hAnsi="Aptos"/>
          <w:b w:val="0"/>
          <w:i/>
          <w:color w:val="5B6573"/>
          <w:sz w:val="18"/>
        </w:rPr>
        <w:t>Figure 2. OUTPUT ON transition at 20 ms/div. CH1 steps to the offset level while the CH2 waveform envelope begins to develop.</w:t>
      </w:r>
    </w:p>
    <w:p>
      <w:pPr>
        <w:pStyle w:val="Heading2"/>
        <w:keepNext/>
      </w:pPr>
      <w:r>
        <w:t>4.3 OUTPUT OFF While Running</w:t>
      </w:r>
    </w:p>
    <w:p>
      <w:pPr>
        <w:keepNext/>
      </w:pPr>
      <w:r>
        <w:t>The waveform was first muted or stopped, leaving a flat level near 2.33 V for roughly 30 ms. The AD5626 and OP484 outputs then transitioned together to the 0 V safe-off level. The CH2 maximum of approximately 2.803 V is the normal upper peak of the commanded waveform, not a shutdown overshoot.</w:t>
      </w:r>
    </w:p>
    <w:p>
      <w:pPr>
        <w:keepNext/>
        <w:jc w:val="center"/>
      </w:pPr>
      <w:r>
        <w:drawing>
          <wp:inline xmlns:a="http://schemas.openxmlformats.org/drawingml/2006/main" xmlns:pic="http://schemas.openxmlformats.org/drawingml/2006/picture">
            <wp:extent cx="5806440" cy="4252764"/>
            <wp:docPr id="3" name="Picture 3"/>
            <wp:cNvGraphicFramePr>
              <a:graphicFrameLocks noChangeAspect="1"/>
            </wp:cNvGraphicFramePr>
            <a:graphic>
              <a:graphicData uri="http://schemas.openxmlformats.org/drawingml/2006/picture">
                <pic:pic>
                  <pic:nvPicPr>
                    <pic:cNvPr id="0" name="d3153899-f67e-4670-a1cb-aca99eefda31.png"/>
                    <pic:cNvPicPr/>
                  </pic:nvPicPr>
                  <pic:blipFill>
                    <a:blip r:embed="rId13"/>
                    <a:stretch>
                      <a:fillRect/>
                    </a:stretch>
                  </pic:blipFill>
                  <pic:spPr>
                    <a:xfrm>
                      <a:off x="0" y="0"/>
                      <a:ext cx="5806440" cy="4252764"/>
                    </a:xfrm>
                    <a:prstGeom prst="rect"/>
                  </pic:spPr>
                </pic:pic>
              </a:graphicData>
            </a:graphic>
          </wp:inline>
        </w:drawing>
      </w:r>
    </w:p>
    <w:p>
      <w:pPr>
        <w:keepNext w:val="0"/>
        <w:spacing w:after="160"/>
        <w:jc w:val="center"/>
      </w:pPr>
      <w:r>
        <w:rPr>
          <w:rFonts w:ascii="Aptos" w:hAnsi="Aptos"/>
          <w:b w:val="0"/>
          <w:i/>
          <w:color w:val="5B6573"/>
          <w:sz w:val="18"/>
        </w:rPr>
        <w:t>Figure 3. Explicit OUTPUT OFF command. The output is muted, briefly held near the bias level, and then placed at 0 V safe-off.</w:t>
      </w:r>
    </w:p>
    <w:p>
      <w:pPr>
        <w:pStyle w:val="Heading2"/>
        <w:keepNext/>
      </w:pPr>
      <w:r>
        <w:t>4.4 BLE Disconnect While Running</w:t>
      </w:r>
    </w:p>
    <w:p>
      <w:pPr>
        <w:keepNext/>
      </w:pPr>
      <w:r>
        <w:t>BLE disconnect produced nearly the same controlled shutdown as the explicit OUTPUT OFF command. Firmware logging confirmed that the X9C wiper was forced to VL and the AD9833 output was disabled. No unsafe excursion was observed, demonstrating that loss of the controlling client invokes the safe shutdown path.</w:t>
      </w:r>
    </w:p>
    <w:p>
      <w:pPr>
        <w:keepNext/>
        <w:jc w:val="center"/>
      </w:pPr>
      <w:r>
        <w:drawing>
          <wp:inline xmlns:a="http://schemas.openxmlformats.org/drawingml/2006/main" xmlns:pic="http://schemas.openxmlformats.org/drawingml/2006/picture">
            <wp:extent cx="5806440" cy="4278280"/>
            <wp:docPr id="4" name="Picture 4"/>
            <wp:cNvGraphicFramePr>
              <a:graphicFrameLocks noChangeAspect="1"/>
            </wp:cNvGraphicFramePr>
            <a:graphic>
              <a:graphicData uri="http://schemas.openxmlformats.org/drawingml/2006/picture">
                <pic:pic>
                  <pic:nvPicPr>
                    <pic:cNvPr id="0" name="2ed21357-4ab4-4d7f-9efb-bf4916aab189.png"/>
                    <pic:cNvPicPr/>
                  </pic:nvPicPr>
                  <pic:blipFill>
                    <a:blip r:embed="rId14"/>
                    <a:stretch>
                      <a:fillRect/>
                    </a:stretch>
                  </pic:blipFill>
                  <pic:spPr>
                    <a:xfrm>
                      <a:off x="0" y="0"/>
                      <a:ext cx="5806440" cy="4278280"/>
                    </a:xfrm>
                    <a:prstGeom prst="rect"/>
                  </pic:spPr>
                </pic:pic>
              </a:graphicData>
            </a:graphic>
          </wp:inline>
        </w:drawing>
      </w:r>
    </w:p>
    <w:p>
      <w:pPr>
        <w:keepNext w:val="0"/>
        <w:spacing w:after="160"/>
        <w:jc w:val="center"/>
      </w:pPr>
      <w:r>
        <w:rPr>
          <w:rFonts w:ascii="Aptos" w:hAnsi="Aptos"/>
          <w:b w:val="0"/>
          <w:i/>
          <w:color w:val="5B6573"/>
          <w:sz w:val="18"/>
        </w:rPr>
        <w:t>Figure 4. BLE disconnect while running; the controlled shutdown closely matches explicit OUTPUT OFF behavior.</w:t>
      </w:r>
    </w:p>
    <w:p>
      <w:r>
        <w:br w:type="page"/>
      </w:r>
    </w:p>
    <w:p>
      <w:pPr>
        <w:pStyle w:val="Heading2"/>
        <w:keepNext/>
      </w:pPr>
      <w:r>
        <w:t>4.5 ESP32 Reset While Running</w:t>
      </w:r>
    </w:p>
    <w:p>
      <w:pPr>
        <w:keepNext/>
      </w:pPr>
      <w:r>
        <w:t>During reset, the output collapsed to the safe-off level without a graceful application-controlled shutdown. A short, simultaneous positive pulse appeared at the AD5626 and OP484 outputs during restart. The close capture measured 436.04 mV maximum on CH1 and 470.23 mV maximum on CH2, with an estimated duration of 0.3–0.4 ms. The pulse remained far below the positive supply rail and was followed by a stable 0 V output.</w:t>
      </w:r>
    </w:p>
    <w:p>
      <w:pPr>
        <w:keepNext/>
        <w:jc w:val="center"/>
      </w:pPr>
      <w:r>
        <w:drawing>
          <wp:inline xmlns:a="http://schemas.openxmlformats.org/drawingml/2006/main" xmlns:pic="http://schemas.openxmlformats.org/drawingml/2006/picture">
            <wp:extent cx="5806440" cy="4598655"/>
            <wp:docPr id="5" name="Picture 5"/>
            <wp:cNvGraphicFramePr>
              <a:graphicFrameLocks noChangeAspect="1"/>
            </wp:cNvGraphicFramePr>
            <a:graphic>
              <a:graphicData uri="http://schemas.openxmlformats.org/drawingml/2006/picture">
                <pic:pic>
                  <pic:nvPicPr>
                    <pic:cNvPr id="0" name="72f2c0e2-63b2-4c67-898b-b7d9186f1e23.png"/>
                    <pic:cNvPicPr/>
                  </pic:nvPicPr>
                  <pic:blipFill>
                    <a:blip r:embed="rId15"/>
                    <a:stretch>
                      <a:fillRect/>
                    </a:stretch>
                  </pic:blipFill>
                  <pic:spPr>
                    <a:xfrm>
                      <a:off x="0" y="0"/>
                      <a:ext cx="5806440" cy="4598655"/>
                    </a:xfrm>
                    <a:prstGeom prst="rect"/>
                  </pic:spPr>
                </pic:pic>
              </a:graphicData>
            </a:graphic>
          </wp:inline>
        </w:drawing>
      </w:r>
    </w:p>
    <w:p>
      <w:pPr>
        <w:keepNext w:val="0"/>
        <w:spacing w:after="160"/>
        <w:jc w:val="center"/>
      </w:pPr>
      <w:r>
        <w:rPr>
          <w:rFonts w:ascii="Aptos" w:hAnsi="Aptos"/>
          <w:b w:val="0"/>
          <w:i/>
          <w:color w:val="5B6573"/>
          <w:sz w:val="18"/>
        </w:rPr>
        <w:t>Figure 5. Close capture of the ESP32 reset transient at 1 ms/div and 1.587 MHz sample rate.</w:t>
      </w:r>
    </w:p>
    <w:p>
      <w:pPr>
        <w:pStyle w:val="Heading1"/>
        <w:keepNext/>
      </w:pPr>
      <w:r>
        <w:t>5. Consolidated Measurements</w:t>
      </w:r>
    </w:p>
    <w:tbl>
      <w:tblPr>
        <w:tblStyle w:val="TableGrid"/>
        <w:tblW w:type="dxa" w:w="9360"/>
        <w:jc w:val="center"/>
        <w:tblLayout w:type="fixed"/>
        <w:tblLook w:firstColumn="1" w:firstRow="1" w:lastColumn="0" w:lastRow="0" w:noHBand="0" w:noVBand="1" w:val="04A0"/>
      </w:tblPr>
      <w:tblGrid>
        <w:gridCol w:w="1650"/>
        <w:gridCol w:w="1900"/>
        <w:gridCol w:w="1900"/>
        <w:gridCol w:w="2410"/>
        <w:gridCol w:w="1500"/>
      </w:tblGrid>
      <w:tr>
        <w:trPr>
          <w:tblHeader w:val="true"/>
        </w:trPr>
        <w:tc>
          <w:tcPr>
            <w:tcW w:type="dxa" w:w="1650"/>
            <w:tcMar>
              <w:top w:w="90" w:type="dxa"/>
              <w:start w:w="120" w:type="dxa"/>
              <w:bottom w:w="90" w:type="dxa"/>
              <w:end w:w="120" w:type="dxa"/>
            </w:tcMar>
            <w:vAlign w:val="center"/>
            <w:shd w:fill="1F4E78"/>
          </w:tcPr>
          <w:p>
            <w:pPr>
              <w:spacing w:after="0" w:line="240" w:lineRule="auto"/>
            </w:pPr>
            <w:r>
              <w:rPr>
                <w:rFonts w:ascii="Aptos" w:hAnsi="Aptos"/>
                <w:b/>
                <w:i w:val="0"/>
                <w:color w:val="FFFFFF"/>
                <w:sz w:val="17"/>
              </w:rPr>
              <w:t>Test</w:t>
            </w:r>
          </w:p>
        </w:tc>
        <w:tc>
          <w:tcPr>
            <w:tcW w:type="dxa" w:w="1900"/>
            <w:tcMar>
              <w:top w:w="90" w:type="dxa"/>
              <w:start w:w="120" w:type="dxa"/>
              <w:bottom w:w="90" w:type="dxa"/>
              <w:end w:w="120" w:type="dxa"/>
            </w:tcMar>
            <w:vAlign w:val="center"/>
            <w:shd w:fill="1F4E78"/>
          </w:tcPr>
          <w:p>
            <w:pPr>
              <w:spacing w:after="0" w:line="240" w:lineRule="auto"/>
            </w:pPr>
            <w:r>
              <w:rPr>
                <w:rFonts w:ascii="Aptos" w:hAnsi="Aptos"/>
                <w:b/>
                <w:i w:val="0"/>
                <w:color w:val="FFFFFF"/>
                <w:sz w:val="17"/>
              </w:rPr>
              <w:t>AD5626 behavior</w:t>
            </w:r>
          </w:p>
        </w:tc>
        <w:tc>
          <w:tcPr>
            <w:tcW w:type="dxa" w:w="1900"/>
            <w:tcMar>
              <w:top w:w="90" w:type="dxa"/>
              <w:start w:w="120" w:type="dxa"/>
              <w:bottom w:w="90" w:type="dxa"/>
              <w:end w:w="120" w:type="dxa"/>
            </w:tcMar>
            <w:vAlign w:val="center"/>
            <w:shd w:fill="1F4E78"/>
          </w:tcPr>
          <w:p>
            <w:pPr>
              <w:spacing w:after="0" w:line="240" w:lineRule="auto"/>
            </w:pPr>
            <w:r>
              <w:rPr>
                <w:rFonts w:ascii="Aptos" w:hAnsi="Aptos"/>
                <w:b/>
                <w:i w:val="0"/>
                <w:color w:val="FFFFFF"/>
                <w:sz w:val="17"/>
              </w:rPr>
              <w:t>OP484 behavior</w:t>
            </w:r>
          </w:p>
        </w:tc>
        <w:tc>
          <w:tcPr>
            <w:tcW w:type="dxa" w:w="2410"/>
            <w:tcMar>
              <w:top w:w="90" w:type="dxa"/>
              <w:start w:w="120" w:type="dxa"/>
              <w:bottom w:w="90" w:type="dxa"/>
              <w:end w:w="120" w:type="dxa"/>
            </w:tcMar>
            <w:vAlign w:val="center"/>
            <w:shd w:fill="1F4E78"/>
          </w:tcPr>
          <w:p>
            <w:pPr>
              <w:spacing w:after="0" w:line="240" w:lineRule="auto"/>
            </w:pPr>
            <w:r>
              <w:rPr>
                <w:rFonts w:ascii="Aptos" w:hAnsi="Aptos"/>
                <w:b/>
                <w:i w:val="0"/>
                <w:color w:val="FFFFFF"/>
                <w:sz w:val="17"/>
              </w:rPr>
              <w:t>Transient / settling</w:t>
            </w:r>
          </w:p>
        </w:tc>
        <w:tc>
          <w:tcPr>
            <w:tcW w:type="dxa" w:w="1500"/>
            <w:tcMar>
              <w:top w:w="90" w:type="dxa"/>
              <w:start w:w="120" w:type="dxa"/>
              <w:bottom w:w="90" w:type="dxa"/>
              <w:end w:w="120" w:type="dxa"/>
            </w:tcMar>
            <w:vAlign w:val="center"/>
            <w:shd w:fill="1F4E78"/>
          </w:tcPr>
          <w:p>
            <w:pPr>
              <w:spacing w:after="0" w:line="240" w:lineRule="auto"/>
            </w:pPr>
            <w:r>
              <w:rPr>
                <w:rFonts w:ascii="Aptos" w:hAnsi="Aptos"/>
                <w:b/>
                <w:i w:val="0"/>
                <w:color w:val="FFFFFF"/>
                <w:sz w:val="17"/>
              </w:rPr>
              <w:t>Result</w:t>
            </w:r>
          </w:p>
        </w:tc>
      </w:tr>
      <w:tr>
        <w:tc>
          <w:tcPr>
            <w:tcW w:type="dxa" w:w="1650"/>
            <w:tcMar>
              <w:top w:w="90" w:type="dxa"/>
              <w:start w:w="120" w:type="dxa"/>
              <w:bottom w:w="90" w:type="dxa"/>
              <w:end w:w="120" w:type="dxa"/>
            </w:tcMar>
            <w:vAlign w:val="center"/>
          </w:tcPr>
          <w:p>
            <w:pPr>
              <w:spacing w:after="0" w:line="240" w:lineRule="auto"/>
            </w:pPr>
            <w:r>
              <w:rPr>
                <w:rFonts w:ascii="Aptos" w:hAnsi="Aptos"/>
                <w:b w:val="0"/>
                <w:i w:val="0"/>
                <w:sz w:val="17"/>
              </w:rPr>
              <w:t>Configure while OFF</w:t>
            </w:r>
          </w:p>
        </w:tc>
        <w:tc>
          <w:tcPr>
            <w:tcW w:type="dxa" w:w="1900"/>
            <w:tcMar>
              <w:top w:w="90" w:type="dxa"/>
              <w:start w:w="120" w:type="dxa"/>
              <w:bottom w:w="90" w:type="dxa"/>
              <w:end w:w="120" w:type="dxa"/>
            </w:tcMar>
            <w:vAlign w:val="center"/>
          </w:tcPr>
          <w:p>
            <w:pPr>
              <w:spacing w:after="0" w:line="240" w:lineRule="auto"/>
            </w:pPr>
            <w:r>
              <w:rPr>
                <w:rFonts w:ascii="Aptos" w:hAnsi="Aptos"/>
                <w:b w:val="0"/>
                <w:i w:val="0"/>
                <w:sz w:val="17"/>
              </w:rPr>
              <w:t>Remained near 0 V</w:t>
            </w:r>
          </w:p>
        </w:tc>
        <w:tc>
          <w:tcPr>
            <w:tcW w:type="dxa" w:w="1900"/>
            <w:tcMar>
              <w:top w:w="90" w:type="dxa"/>
              <w:start w:w="120" w:type="dxa"/>
              <w:bottom w:w="90" w:type="dxa"/>
              <w:end w:w="120" w:type="dxa"/>
            </w:tcMar>
            <w:vAlign w:val="center"/>
          </w:tcPr>
          <w:p>
            <w:pPr>
              <w:spacing w:after="0" w:line="240" w:lineRule="auto"/>
            </w:pPr>
            <w:r>
              <w:rPr>
                <w:rFonts w:ascii="Aptos" w:hAnsi="Aptos"/>
                <w:b w:val="0"/>
                <w:i w:val="0"/>
                <w:sz w:val="17"/>
              </w:rPr>
              <w:t>Remained near 0 V</w:t>
            </w:r>
          </w:p>
        </w:tc>
        <w:tc>
          <w:tcPr>
            <w:tcW w:type="dxa" w:w="2410"/>
            <w:tcMar>
              <w:top w:w="90" w:type="dxa"/>
              <w:start w:w="120" w:type="dxa"/>
              <w:bottom w:w="90" w:type="dxa"/>
              <w:end w:w="120" w:type="dxa"/>
            </w:tcMar>
            <w:vAlign w:val="center"/>
          </w:tcPr>
          <w:p>
            <w:pPr>
              <w:spacing w:after="0" w:line="240" w:lineRule="auto"/>
            </w:pPr>
            <w:r>
              <w:rPr>
                <w:rFonts w:ascii="Aptos" w:hAnsi="Aptos"/>
                <w:b w:val="0"/>
                <w:i w:val="0"/>
                <w:sz w:val="17"/>
              </w:rPr>
              <w:t>No commanded output</w:t>
            </w:r>
          </w:p>
        </w:tc>
        <w:tc>
          <w:tcPr>
            <w:tcW w:type="dxa" w:w="1500"/>
            <w:shd w:fill="D9EAD3"/>
            <w:tcMar>
              <w:top w:w="90" w:type="dxa"/>
              <w:start w:w="120" w:type="dxa"/>
              <w:bottom w:w="90" w:type="dxa"/>
              <w:end w:w="120" w:type="dxa"/>
            </w:tcMar>
            <w:vAlign w:val="center"/>
          </w:tcPr>
          <w:p>
            <w:pPr>
              <w:spacing w:after="0" w:line="240" w:lineRule="auto"/>
            </w:pPr>
            <w:r>
              <w:rPr>
                <w:rFonts w:ascii="Aptos" w:hAnsi="Aptos"/>
                <w:b w:val="0"/>
                <w:i w:val="0"/>
                <w:sz w:val="17"/>
              </w:rPr>
              <w:t>PASS</w:t>
            </w:r>
          </w:p>
        </w:tc>
      </w:tr>
      <w:tr>
        <w:tc>
          <w:tcPr>
            <w:tcW w:type="dxa" w:w="1650"/>
            <w:shd w:fill="FFF2CC"/>
            <w:tcMar>
              <w:top w:w="90" w:type="dxa"/>
              <w:start w:w="120" w:type="dxa"/>
              <w:bottom w:w="90" w:type="dxa"/>
              <w:end w:w="120" w:type="dxa"/>
            </w:tcMar>
            <w:vAlign w:val="center"/>
          </w:tcPr>
          <w:p>
            <w:pPr>
              <w:spacing w:after="0" w:line="240" w:lineRule="auto"/>
            </w:pPr>
            <w:r>
              <w:rPr>
                <w:rFonts w:ascii="Aptos" w:hAnsi="Aptos"/>
                <w:b w:val="0"/>
                <w:i w:val="0"/>
                <w:sz w:val="17"/>
              </w:rPr>
              <w:t>OUTPUT ON</w:t>
            </w:r>
          </w:p>
        </w:tc>
        <w:tc>
          <w:tcPr>
            <w:tcW w:type="dxa" w:w="1900"/>
            <w:shd w:fill="FFF2CC"/>
            <w:tcMar>
              <w:top w:w="90" w:type="dxa"/>
              <w:start w:w="120" w:type="dxa"/>
              <w:bottom w:w="90" w:type="dxa"/>
              <w:end w:w="120" w:type="dxa"/>
            </w:tcMar>
            <w:vAlign w:val="center"/>
          </w:tcPr>
          <w:p>
            <w:pPr>
              <w:spacing w:after="0" w:line="240" w:lineRule="auto"/>
            </w:pPr>
            <w:r>
              <w:rPr>
                <w:rFonts w:ascii="Aptos" w:hAnsi="Aptos"/>
                <w:b w:val="0"/>
                <w:i w:val="0"/>
                <w:sz w:val="17"/>
              </w:rPr>
              <w:t>0 V → ≈2.34 V</w:t>
            </w:r>
          </w:p>
        </w:tc>
        <w:tc>
          <w:tcPr>
            <w:tcW w:type="dxa" w:w="1900"/>
            <w:shd w:fill="FFF2CC"/>
            <w:tcMar>
              <w:top w:w="90" w:type="dxa"/>
              <w:start w:w="120" w:type="dxa"/>
              <w:bottom w:w="90" w:type="dxa"/>
              <w:end w:w="120" w:type="dxa"/>
            </w:tcMar>
            <w:vAlign w:val="center"/>
          </w:tcPr>
          <w:p>
            <w:pPr>
              <w:spacing w:after="0" w:line="240" w:lineRule="auto"/>
            </w:pPr>
            <w:r>
              <w:rPr>
                <w:rFonts w:ascii="Aptos" w:hAnsi="Aptos"/>
                <w:b w:val="0"/>
                <w:i w:val="0"/>
                <w:sz w:val="17"/>
              </w:rPr>
              <w:t>Bias step, near-0 interval, gradual waveform buildup</w:t>
            </w:r>
          </w:p>
        </w:tc>
        <w:tc>
          <w:tcPr>
            <w:tcW w:type="dxa" w:w="2410"/>
            <w:shd w:fill="FFF2CC"/>
            <w:tcMar>
              <w:top w:w="90" w:type="dxa"/>
              <w:start w:w="120" w:type="dxa"/>
              <w:bottom w:w="90" w:type="dxa"/>
              <w:end w:w="120" w:type="dxa"/>
            </w:tcMar>
            <w:vAlign w:val="center"/>
          </w:tcPr>
          <w:p>
            <w:pPr>
              <w:spacing w:after="0" w:line="240" w:lineRule="auto"/>
            </w:pPr>
            <w:r>
              <w:rPr>
                <w:rFonts w:ascii="Aptos" w:hAnsi="Aptos"/>
                <w:b w:val="0"/>
                <w:i w:val="0"/>
                <w:sz w:val="17"/>
              </w:rPr>
              <w:t>Long envelope recovery; no rail excursion</w:t>
            </w:r>
          </w:p>
        </w:tc>
        <w:tc>
          <w:tcPr>
            <w:tcW w:type="dxa" w:w="1500"/>
            <w:shd w:fill="FFF2CC"/>
            <w:tcMar>
              <w:top w:w="90" w:type="dxa"/>
              <w:start w:w="120" w:type="dxa"/>
              <w:bottom w:w="90" w:type="dxa"/>
              <w:end w:w="120" w:type="dxa"/>
            </w:tcMar>
            <w:vAlign w:val="center"/>
          </w:tcPr>
          <w:p>
            <w:pPr>
              <w:spacing w:after="0" w:line="240" w:lineRule="auto"/>
            </w:pPr>
            <w:r>
              <w:rPr>
                <w:rFonts w:ascii="Aptos" w:hAnsi="Aptos"/>
                <w:b w:val="0"/>
                <w:i w:val="0"/>
                <w:sz w:val="17"/>
              </w:rPr>
              <w:t>PASS*</w:t>
            </w:r>
          </w:p>
        </w:tc>
      </w:tr>
      <w:tr>
        <w:tc>
          <w:tcPr>
            <w:tcW w:type="dxa" w:w="1650"/>
            <w:tcMar>
              <w:top w:w="90" w:type="dxa"/>
              <w:start w:w="120" w:type="dxa"/>
              <w:bottom w:w="90" w:type="dxa"/>
              <w:end w:w="120" w:type="dxa"/>
            </w:tcMar>
            <w:vAlign w:val="center"/>
          </w:tcPr>
          <w:p>
            <w:pPr>
              <w:spacing w:after="0" w:line="240" w:lineRule="auto"/>
            </w:pPr>
            <w:r>
              <w:rPr>
                <w:rFonts w:ascii="Aptos" w:hAnsi="Aptos"/>
                <w:b w:val="0"/>
                <w:i w:val="0"/>
                <w:sz w:val="17"/>
              </w:rPr>
              <w:t>OUTPUT OFF</w:t>
            </w:r>
          </w:p>
        </w:tc>
        <w:tc>
          <w:tcPr>
            <w:tcW w:type="dxa" w:w="1900"/>
            <w:tcMar>
              <w:top w:w="90" w:type="dxa"/>
              <w:start w:w="120" w:type="dxa"/>
              <w:bottom w:w="90" w:type="dxa"/>
              <w:end w:w="120" w:type="dxa"/>
            </w:tcMar>
            <w:vAlign w:val="center"/>
          </w:tcPr>
          <w:p>
            <w:pPr>
              <w:spacing w:after="0" w:line="240" w:lineRule="auto"/>
            </w:pPr>
            <w:r>
              <w:rPr>
                <w:rFonts w:ascii="Aptos" w:hAnsi="Aptos"/>
                <w:b w:val="0"/>
                <w:i w:val="0"/>
                <w:sz w:val="17"/>
              </w:rPr>
              <w:t>≈2.33 V → 0 V</w:t>
            </w:r>
          </w:p>
        </w:tc>
        <w:tc>
          <w:tcPr>
            <w:tcW w:type="dxa" w:w="1900"/>
            <w:tcMar>
              <w:top w:w="90" w:type="dxa"/>
              <w:start w:w="120" w:type="dxa"/>
              <w:bottom w:w="90" w:type="dxa"/>
              <w:end w:w="120" w:type="dxa"/>
            </w:tcMar>
            <w:vAlign w:val="center"/>
          </w:tcPr>
          <w:p>
            <w:pPr>
              <w:spacing w:after="0" w:line="240" w:lineRule="auto"/>
            </w:pPr>
            <w:r>
              <w:rPr>
                <w:rFonts w:ascii="Aptos" w:hAnsi="Aptos"/>
                <w:b w:val="0"/>
                <w:i w:val="0"/>
                <w:sz w:val="17"/>
              </w:rPr>
              <w:t>Waveform → ≈2.33 V → 0 V</w:t>
            </w:r>
          </w:p>
        </w:tc>
        <w:tc>
          <w:tcPr>
            <w:tcW w:type="dxa" w:w="2410"/>
            <w:tcMar>
              <w:top w:w="90" w:type="dxa"/>
              <w:start w:w="120" w:type="dxa"/>
              <w:bottom w:w="90" w:type="dxa"/>
              <w:end w:w="120" w:type="dxa"/>
            </w:tcMar>
            <w:vAlign w:val="center"/>
          </w:tcPr>
          <w:p>
            <w:pPr>
              <w:spacing w:after="0" w:line="240" w:lineRule="auto"/>
            </w:pPr>
            <w:r>
              <w:rPr>
                <w:rFonts w:ascii="Aptos" w:hAnsi="Aptos"/>
                <w:b w:val="0"/>
                <w:i w:val="0"/>
                <w:sz w:val="17"/>
              </w:rPr>
              <w:t>≈30 ms biased hold before safe-off</w:t>
            </w:r>
          </w:p>
        </w:tc>
        <w:tc>
          <w:tcPr>
            <w:tcW w:type="dxa" w:w="1500"/>
            <w:shd w:fill="D9EAD3"/>
            <w:tcMar>
              <w:top w:w="90" w:type="dxa"/>
              <w:start w:w="120" w:type="dxa"/>
              <w:bottom w:w="90" w:type="dxa"/>
              <w:end w:w="120" w:type="dxa"/>
            </w:tcMar>
            <w:vAlign w:val="center"/>
          </w:tcPr>
          <w:p>
            <w:pPr>
              <w:spacing w:after="0" w:line="240" w:lineRule="auto"/>
            </w:pPr>
            <w:r>
              <w:rPr>
                <w:rFonts w:ascii="Aptos" w:hAnsi="Aptos"/>
                <w:b w:val="0"/>
                <w:i w:val="0"/>
                <w:sz w:val="17"/>
              </w:rPr>
              <w:t>PASS</w:t>
            </w:r>
          </w:p>
        </w:tc>
      </w:tr>
      <w:tr>
        <w:tc>
          <w:tcPr>
            <w:tcW w:type="dxa" w:w="1650"/>
            <w:tcMar>
              <w:top w:w="90" w:type="dxa"/>
              <w:start w:w="120" w:type="dxa"/>
              <w:bottom w:w="90" w:type="dxa"/>
              <w:end w:w="120" w:type="dxa"/>
            </w:tcMar>
            <w:vAlign w:val="center"/>
          </w:tcPr>
          <w:p>
            <w:pPr>
              <w:spacing w:after="0" w:line="240" w:lineRule="auto"/>
            </w:pPr>
            <w:r>
              <w:rPr>
                <w:rFonts w:ascii="Aptos" w:hAnsi="Aptos"/>
                <w:b w:val="0"/>
                <w:i w:val="0"/>
                <w:sz w:val="17"/>
              </w:rPr>
              <w:t>BLE disconnect</w:t>
            </w:r>
          </w:p>
        </w:tc>
        <w:tc>
          <w:tcPr>
            <w:tcW w:type="dxa" w:w="1900"/>
            <w:tcMar>
              <w:top w:w="90" w:type="dxa"/>
              <w:start w:w="120" w:type="dxa"/>
              <w:bottom w:w="90" w:type="dxa"/>
              <w:end w:w="120" w:type="dxa"/>
            </w:tcMar>
            <w:vAlign w:val="center"/>
          </w:tcPr>
          <w:p>
            <w:pPr>
              <w:spacing w:after="0" w:line="240" w:lineRule="auto"/>
            </w:pPr>
            <w:r>
              <w:rPr>
                <w:rFonts w:ascii="Aptos" w:hAnsi="Aptos"/>
                <w:b w:val="0"/>
                <w:i w:val="0"/>
                <w:sz w:val="17"/>
              </w:rPr>
              <w:t>≈2.33 V → 0 V</w:t>
            </w:r>
          </w:p>
        </w:tc>
        <w:tc>
          <w:tcPr>
            <w:tcW w:type="dxa" w:w="1900"/>
            <w:tcMar>
              <w:top w:w="90" w:type="dxa"/>
              <w:start w:w="120" w:type="dxa"/>
              <w:bottom w:w="90" w:type="dxa"/>
              <w:end w:w="120" w:type="dxa"/>
            </w:tcMar>
            <w:vAlign w:val="center"/>
          </w:tcPr>
          <w:p>
            <w:pPr>
              <w:spacing w:after="0" w:line="240" w:lineRule="auto"/>
            </w:pPr>
            <w:r>
              <w:rPr>
                <w:rFonts w:ascii="Aptos" w:hAnsi="Aptos"/>
                <w:b w:val="0"/>
                <w:i w:val="0"/>
                <w:sz w:val="17"/>
              </w:rPr>
              <w:t>Waveform → ≈2.33 V → 0 V</w:t>
            </w:r>
          </w:p>
        </w:tc>
        <w:tc>
          <w:tcPr>
            <w:tcW w:type="dxa" w:w="2410"/>
            <w:tcMar>
              <w:top w:w="90" w:type="dxa"/>
              <w:start w:w="120" w:type="dxa"/>
              <w:bottom w:w="90" w:type="dxa"/>
              <w:end w:w="120" w:type="dxa"/>
            </w:tcMar>
            <w:vAlign w:val="center"/>
          </w:tcPr>
          <w:p>
            <w:pPr>
              <w:spacing w:after="0" w:line="240" w:lineRule="auto"/>
            </w:pPr>
            <w:r>
              <w:rPr>
                <w:rFonts w:ascii="Aptos" w:hAnsi="Aptos"/>
                <w:b w:val="0"/>
                <w:i w:val="0"/>
                <w:sz w:val="17"/>
              </w:rPr>
              <w:t>Matches controlled shutdown</w:t>
            </w:r>
          </w:p>
        </w:tc>
        <w:tc>
          <w:tcPr>
            <w:tcW w:type="dxa" w:w="1500"/>
            <w:shd w:fill="D9EAD3"/>
            <w:tcMar>
              <w:top w:w="90" w:type="dxa"/>
              <w:start w:w="120" w:type="dxa"/>
              <w:bottom w:w="90" w:type="dxa"/>
              <w:end w:w="120" w:type="dxa"/>
            </w:tcMar>
            <w:vAlign w:val="center"/>
          </w:tcPr>
          <w:p>
            <w:pPr>
              <w:spacing w:after="0" w:line="240" w:lineRule="auto"/>
            </w:pPr>
            <w:r>
              <w:rPr>
                <w:rFonts w:ascii="Aptos" w:hAnsi="Aptos"/>
                <w:b w:val="0"/>
                <w:i w:val="0"/>
                <w:sz w:val="17"/>
              </w:rPr>
              <w:t>PASS</w:t>
            </w:r>
          </w:p>
        </w:tc>
      </w:tr>
      <w:tr>
        <w:tc>
          <w:tcPr>
            <w:tcW w:type="dxa" w:w="1650"/>
            <w:tcMar>
              <w:top w:w="90" w:type="dxa"/>
              <w:start w:w="120" w:type="dxa"/>
              <w:bottom w:w="90" w:type="dxa"/>
              <w:end w:w="120" w:type="dxa"/>
            </w:tcMar>
            <w:vAlign w:val="center"/>
          </w:tcPr>
          <w:p>
            <w:pPr>
              <w:spacing w:after="0" w:line="240" w:lineRule="auto"/>
            </w:pPr>
            <w:r>
              <w:rPr>
                <w:rFonts w:ascii="Aptos" w:hAnsi="Aptos"/>
                <w:b w:val="0"/>
                <w:i w:val="0"/>
                <w:sz w:val="17"/>
              </w:rPr>
              <w:t>ESP32 reset</w:t>
            </w:r>
          </w:p>
        </w:tc>
        <w:tc>
          <w:tcPr>
            <w:tcW w:type="dxa" w:w="1900"/>
            <w:tcMar>
              <w:top w:w="90" w:type="dxa"/>
              <w:start w:w="120" w:type="dxa"/>
              <w:bottom w:w="90" w:type="dxa"/>
              <w:end w:w="120" w:type="dxa"/>
            </w:tcMar>
            <w:vAlign w:val="center"/>
          </w:tcPr>
          <w:p>
            <w:pPr>
              <w:spacing w:after="0" w:line="240" w:lineRule="auto"/>
            </w:pPr>
            <w:r>
              <w:rPr>
                <w:rFonts w:ascii="Aptos" w:hAnsi="Aptos"/>
                <w:b w:val="0"/>
                <w:i w:val="0"/>
                <w:sz w:val="17"/>
              </w:rPr>
              <w:t>436.04 mV max; −31.78 mV min</w:t>
            </w:r>
          </w:p>
        </w:tc>
        <w:tc>
          <w:tcPr>
            <w:tcW w:type="dxa" w:w="1900"/>
            <w:tcMar>
              <w:top w:w="90" w:type="dxa"/>
              <w:start w:w="120" w:type="dxa"/>
              <w:bottom w:w="90" w:type="dxa"/>
              <w:end w:w="120" w:type="dxa"/>
            </w:tcMar>
            <w:vAlign w:val="center"/>
          </w:tcPr>
          <w:p>
            <w:pPr>
              <w:spacing w:after="0" w:line="240" w:lineRule="auto"/>
            </w:pPr>
            <w:r>
              <w:rPr>
                <w:rFonts w:ascii="Aptos" w:hAnsi="Aptos"/>
                <w:b w:val="0"/>
                <w:i w:val="0"/>
                <w:sz w:val="17"/>
              </w:rPr>
              <w:t>470.23 mV max; −8.49 mV min</w:t>
            </w:r>
          </w:p>
        </w:tc>
        <w:tc>
          <w:tcPr>
            <w:tcW w:type="dxa" w:w="2410"/>
            <w:tcMar>
              <w:top w:w="90" w:type="dxa"/>
              <w:start w:w="120" w:type="dxa"/>
              <w:bottom w:w="90" w:type="dxa"/>
              <w:end w:w="120" w:type="dxa"/>
            </w:tcMar>
            <w:vAlign w:val="center"/>
          </w:tcPr>
          <w:p>
            <w:pPr>
              <w:spacing w:after="0" w:line="240" w:lineRule="auto"/>
            </w:pPr>
            <w:r>
              <w:rPr>
                <w:rFonts w:ascii="Aptos" w:hAnsi="Aptos"/>
                <w:b w:val="0"/>
                <w:i w:val="0"/>
                <w:sz w:val="17"/>
              </w:rPr>
              <w:t>≈0.3–0.4 ms pulse</w:t>
            </w:r>
          </w:p>
        </w:tc>
        <w:tc>
          <w:tcPr>
            <w:tcW w:type="dxa" w:w="1500"/>
            <w:shd w:fill="D9EAD3"/>
            <w:tcMar>
              <w:top w:w="90" w:type="dxa"/>
              <w:start w:w="120" w:type="dxa"/>
              <w:bottom w:w="90" w:type="dxa"/>
              <w:end w:w="120" w:type="dxa"/>
            </w:tcMar>
            <w:vAlign w:val="center"/>
          </w:tcPr>
          <w:p>
            <w:pPr>
              <w:spacing w:after="0" w:line="240" w:lineRule="auto"/>
            </w:pPr>
            <w:r>
              <w:rPr>
                <w:rFonts w:ascii="Aptos" w:hAnsi="Aptos"/>
                <w:b w:val="0"/>
                <w:i w:val="0"/>
                <w:sz w:val="17"/>
              </w:rPr>
              <w:t>PASS</w:t>
            </w:r>
          </w:p>
        </w:tc>
      </w:tr>
    </w:tbl>
    <w:p>
      <w:pPr>
        <w:spacing w:before="100"/>
      </w:pPr>
      <w:r>
        <w:rPr>
          <w:rFonts w:ascii="Aptos" w:hAnsi="Aptos"/>
          <w:b w:val="0"/>
          <w:i/>
          <w:color w:val="5B6573"/>
          <w:sz w:val="18"/>
        </w:rPr>
        <w:t>* PASS for electrical safety; startup quality improvement recommended.</w:t>
      </w:r>
    </w:p>
    <w:p>
      <w:pPr>
        <w:pStyle w:val="Heading1"/>
        <w:keepNext/>
      </w:pPr>
      <w:r>
        <w:t>6. Conclusions and Recommendations</w:t>
      </w:r>
    </w:p>
    <w:p>
      <w:r>
        <w:t>All required transitions met the primary safety objective: no unsafe excursion toward either supply rail occurred, and all fault-like events returned the instrument to the physical 0 V safe-off state. Explicit OUTPUT OFF and BLE disconnect use an effective controlled shutdown sequence. ESP32 reset produces only a small, brief restart pulse and correctly restores the logical default state.</w:t>
      </w:r>
    </w:p>
    <w:p>
      <w:pPr>
        <w:pStyle w:val="Heading2"/>
        <w:keepNext/>
      </w:pPr>
      <w:r>
        <w:t>Recommended OUTPUT ON sequence</w:t>
      </w:r>
    </w:p>
    <w:p>
      <w:pPr>
        <w:pStyle w:val="ListNumber"/>
      </w:pPr>
      <w:r>
        <w:t>Keep the X9C amplitude path muted.</w:t>
      </w:r>
    </w:p>
    <w:p>
      <w:pPr>
        <w:pStyle w:val="ListNumber"/>
      </w:pPr>
      <w:r>
        <w:t>Program the AD5626 to the requested offset and allow the bias network to settle.</w:t>
      </w:r>
    </w:p>
    <w:p>
      <w:pPr>
        <w:pStyle w:val="ListNumber"/>
      </w:pPr>
      <w:r>
        <w:t>Start the AD9833 at the requested frequency and waveform while muted.</w:t>
      </w:r>
    </w:p>
    <w:p>
      <w:pPr>
        <w:pStyle w:val="ListNumber"/>
      </w:pPr>
      <w:r>
        <w:t>Restore the requested amplitude in controlled steps.</w:t>
      </w:r>
    </w:p>
    <w:p>
      <w:pPr>
        <w:pStyle w:val="ListNumber"/>
      </w:pPr>
      <w:r>
        <w:t>Report OUTPUT=ON after the restoration completes.</w:t>
      </w:r>
    </w:p>
    <w:p>
      <w:r>
        <w:t>This sequence can remain invisible to the user: the app workflow stays unchanged, with one press of OUTPUT ON after selecting waveform, frequency, amplitude, and offset.</w:t>
      </w:r>
    </w:p>
    <w:p>
      <w:pPr>
        <w:pStyle w:val="Heading1"/>
        <w:keepNext/>
      </w:pPr>
      <w:r>
        <w:t>7. Final Disposition</w:t>
      </w:r>
    </w:p>
    <w:p>
      <w:r>
        <w:rPr>
          <w:rFonts w:ascii="Aptos" w:hAnsi="Aptos"/>
          <w:b/>
          <w:i w:val="0"/>
          <w:color w:val="17365D"/>
          <w:sz w:val="24"/>
        </w:rPr>
        <w:t>SAFE-STATE / BLE OPERATION TEST: PASS</w:t>
      </w:r>
    </w:p>
    <w:p>
      <w:r>
        <w:t>The hardware and firmware are suitable to proceed to refinement of the OUTPUT ON transition. No additional shutdown sequencing is required based on these captures; the existing OUTPUT OFF and disconnect behavior should be preserved during future firmware changes.</w:t>
      </w:r>
    </w:p>
    <w:sectPr w:rsidR="00FC693F" w:rsidRPr="0006063C" w:rsidSect="00034616">
      <w:headerReference w:type="default" r:id="rId9"/>
      <w:footerReference w:type="default" r:id="rId10"/>
      <w:pgSz w:w="12240" w:h="15840"/>
      <w:pgMar w:top="1037" w:right="1181" w:bottom="1008"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B6573"/>
        <w:sz w:val="16"/>
      </w:rPr>
      <w:t xml:space="preserve">Safe-State &amp; BLE Operation Test  •  July 16,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5B6573"/>
        <w:sz w:val="17"/>
      </w:rPr>
      <w:t>POCKETLAB  |  PROGRAMMABLE FUNCTION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PocketLab Safe-State and BLE-Controlled Operation Test Results</dc:title>
  <dc:subject>AD5626 and OP484 transient safety evaluation</dc:subject>
  <dc:creator>Mark Anderson</dc:creator>
  <cp:keywords/>
  <dc:description>generated by python-docx</dc:description>
  <cp:lastModifiedBy/>
  <cp:revision>1</cp:revision>
  <dcterms:created xsi:type="dcterms:W3CDTF">2013-12-23T23:15:00Z</dcterms:created>
  <dcterms:modified xsi:type="dcterms:W3CDTF">2013-12-23T23:15:00Z</dcterms:modified>
  <cp:category/>
</cp:coreProperties>
</file>