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B12" w:rsidRDefault="007C2F7C" w:rsidP="007C2F7C">
      <w:pPr>
        <w:pStyle w:val="Heading1"/>
      </w:pPr>
      <w:r>
        <w:fldChar w:fldCharType="begin"/>
      </w:r>
      <w:r>
        <w:instrText xml:space="preserve"> MACROBUTTON MTEditEquationSection2 </w:instrText>
      </w:r>
      <w:r w:rsidRPr="007C2F7C">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Legendre Polynomial Interpolation of a Time-Dependent Signal</w:t>
      </w:r>
    </w:p>
    <w:p w:rsidR="007C2F7C" w:rsidRDefault="007C2F7C"/>
    <w:p w:rsidR="007C2F7C" w:rsidRDefault="007C2F7C">
      <w:r>
        <w:t xml:space="preserve">Given the time-dependent </w:t>
      </w:r>
      <w:proofErr w:type="gramStart"/>
      <w:r>
        <w:t xml:space="preserve">signal </w:t>
      </w:r>
      <w:proofErr w:type="gramEnd"/>
      <w:r w:rsidRPr="007C2F7C">
        <w:rPr>
          <w:position w:val="-10"/>
        </w:rPr>
        <w:object w:dxaOrig="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5pt" o:ole="">
            <v:imagedata r:id="rId4" o:title=""/>
          </v:shape>
          <o:OLEObject Type="Embed" ProgID="Equation.DSMT4" ShapeID="_x0000_i1025" DrawAspect="Content" ObjectID="_1585750917" r:id="rId5"/>
        </w:object>
      </w:r>
      <w:r>
        <w:t>, it is assumed that the signal can be expressed as a superposition of interpolation polynomials:</w:t>
      </w:r>
    </w:p>
    <w:p w:rsidR="007C2F7C" w:rsidRDefault="007C2F7C" w:rsidP="007C2F7C">
      <w:pPr>
        <w:pStyle w:val="MTDisplayEquation"/>
      </w:pPr>
      <w:r>
        <w:tab/>
      </w:r>
      <w:r w:rsidRPr="007C2F7C">
        <w:rPr>
          <w:position w:val="-30"/>
        </w:rPr>
        <w:object w:dxaOrig="1719" w:dyaOrig="720">
          <v:shape id="_x0000_i1026" type="#_x0000_t75" style="width:86.25pt;height:36pt" o:ole="">
            <v:imagedata r:id="rId6" o:title=""/>
          </v:shape>
          <o:OLEObject Type="Embed" ProgID="Equation.DSMT4" ShapeID="_x0000_i1026" DrawAspect="Content" ObjectID="_1585750918" r:id="rId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197055"/>
      <w:r>
        <w:instrText>(</w:instrText>
      </w:r>
      <w:fldSimple w:instr=" SEQ MTEqn \c \* Arabic \* MERGEFORMAT ">
        <w:r w:rsidR="007310A4">
          <w:rPr>
            <w:noProof/>
          </w:rPr>
          <w:instrText>1</w:instrText>
        </w:r>
      </w:fldSimple>
      <w:r>
        <w:instrText>)</w:instrText>
      </w:r>
      <w:bookmarkEnd w:id="0"/>
      <w:r>
        <w:fldChar w:fldCharType="end"/>
      </w:r>
    </w:p>
    <w:p w:rsidR="007C2F7C" w:rsidRDefault="007C2F7C">
      <w:proofErr w:type="gramStart"/>
      <w:r>
        <w:t>where</w:t>
      </w:r>
      <w:proofErr w:type="gramEnd"/>
      <w:r>
        <w:t xml:space="preserve"> </w:t>
      </w:r>
      <w:r w:rsidRPr="007C2F7C">
        <w:rPr>
          <w:position w:val="-12"/>
        </w:rPr>
        <w:object w:dxaOrig="600" w:dyaOrig="360">
          <v:shape id="_x0000_i1027" type="#_x0000_t75" style="width:30pt;height:18pt" o:ole="">
            <v:imagedata r:id="rId8" o:title=""/>
          </v:shape>
          <o:OLEObject Type="Embed" ProgID="Equation.DSMT4" ShapeID="_x0000_i1027" DrawAspect="Content" ObjectID="_1585750919" r:id="rId9"/>
        </w:object>
      </w:r>
      <w:r>
        <w:t xml:space="preserve"> is an </w:t>
      </w:r>
      <w:r>
        <w:rPr>
          <w:i/>
        </w:rPr>
        <w:t>n-</w:t>
      </w:r>
      <w:proofErr w:type="spellStart"/>
      <w:r>
        <w:rPr>
          <w:i/>
        </w:rPr>
        <w:t>th</w:t>
      </w:r>
      <w:proofErr w:type="spellEnd"/>
      <w:r>
        <w:t xml:space="preserve"> order polynomial defined over a range </w:t>
      </w:r>
      <w:r w:rsidRPr="007C2F7C">
        <w:rPr>
          <w:position w:val="-12"/>
        </w:rPr>
        <w:object w:dxaOrig="900" w:dyaOrig="360">
          <v:shape id="_x0000_i1029" type="#_x0000_t75" style="width:45pt;height:18pt" o:ole="">
            <v:imagedata r:id="rId10" o:title=""/>
          </v:shape>
          <o:OLEObject Type="Embed" ProgID="Equation.DSMT4" ShapeID="_x0000_i1029" DrawAspect="Content" ObjectID="_1585750920" r:id="rId11"/>
        </w:object>
      </w:r>
      <w:r>
        <w:t xml:space="preserve"> , and </w:t>
      </w:r>
      <w:r w:rsidRPr="007C2F7C">
        <w:rPr>
          <w:position w:val="-10"/>
        </w:rPr>
        <w:object w:dxaOrig="300" w:dyaOrig="320">
          <v:shape id="_x0000_i1028" type="#_x0000_t75" style="width:15pt;height:15.75pt" o:ole="">
            <v:imagedata r:id="rId12" o:title=""/>
          </v:shape>
          <o:OLEObject Type="Embed" ProgID="Equation.DSMT4" ShapeID="_x0000_i1028" DrawAspect="Content" ObjectID="_1585750921" r:id="rId13"/>
        </w:object>
      </w:r>
      <w:r>
        <w:t xml:space="preserve"> are constant coefficients.  The constant coefficients </w:t>
      </w:r>
      <w:r w:rsidRPr="007C2F7C">
        <w:rPr>
          <w:position w:val="-10"/>
        </w:rPr>
        <w:object w:dxaOrig="300" w:dyaOrig="320">
          <v:shape id="_x0000_i1030" type="#_x0000_t75" style="width:15pt;height:15.75pt" o:ole="">
            <v:imagedata r:id="rId12" o:title=""/>
          </v:shape>
          <o:OLEObject Type="Embed" ProgID="Equation.DSMT4" ShapeID="_x0000_i1030" DrawAspect="Content" ObjectID="_1585750922" r:id="rId14"/>
        </w:object>
      </w:r>
      <w:r>
        <w:t xml:space="preserve"> can be computed by computing the set of moments:</w:t>
      </w:r>
    </w:p>
    <w:p w:rsidR="007C2F7C" w:rsidRDefault="007C2F7C" w:rsidP="007C2F7C">
      <w:pPr>
        <w:pStyle w:val="MTDisplayEquation"/>
      </w:pPr>
      <w:r>
        <w:tab/>
      </w:r>
      <w:r w:rsidRPr="007C2F7C">
        <w:rPr>
          <w:position w:val="-36"/>
        </w:rPr>
        <w:object w:dxaOrig="3460" w:dyaOrig="820">
          <v:shape id="_x0000_i1031" type="#_x0000_t75" style="width:173.25pt;height:41.25pt" o:ole="">
            <v:imagedata r:id="rId15" o:title=""/>
          </v:shape>
          <o:OLEObject Type="Embed" ProgID="Equation.DSMT4" ShapeID="_x0000_i1031" DrawAspect="Content" ObjectID="_1585750923"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598061"/>
      <w:r>
        <w:instrText>(</w:instrText>
      </w:r>
      <w:fldSimple w:instr=" SEQ MTEqn \c \* Arabic \* MERGEFORMAT ">
        <w:r w:rsidR="007310A4">
          <w:rPr>
            <w:noProof/>
          </w:rPr>
          <w:instrText>2</w:instrText>
        </w:r>
      </w:fldSimple>
      <w:r>
        <w:instrText>)</w:instrText>
      </w:r>
      <w:bookmarkEnd w:id="1"/>
      <w:r>
        <w:fldChar w:fldCharType="end"/>
      </w:r>
    </w:p>
    <w:p w:rsidR="007C2F7C" w:rsidRDefault="007C2F7C">
      <w:proofErr w:type="gramStart"/>
      <w:r>
        <w:t xml:space="preserve">for </w:t>
      </w:r>
      <w:proofErr w:type="gramEnd"/>
      <w:r w:rsidRPr="007C2F7C">
        <w:rPr>
          <w:position w:val="-12"/>
        </w:rPr>
        <w:object w:dxaOrig="940" w:dyaOrig="360">
          <v:shape id="_x0000_i1032" type="#_x0000_t75" style="width:47.25pt;height:18pt" o:ole="">
            <v:imagedata r:id="rId17" o:title=""/>
          </v:shape>
          <o:OLEObject Type="Embed" ProgID="Equation.DSMT4" ShapeID="_x0000_i1032" DrawAspect="Content" ObjectID="_1585750924" r:id="rId18"/>
        </w:object>
      </w:r>
      <w:r w:rsidR="00601576">
        <w:t xml:space="preserve">.  This leads to a linear system of equations that can be used to solve for </w:t>
      </w:r>
      <w:proofErr w:type="gramStart"/>
      <w:r w:rsidR="00601576">
        <w:t xml:space="preserve">the </w:t>
      </w:r>
      <w:proofErr w:type="gramEnd"/>
      <w:r w:rsidR="00601576" w:rsidRPr="007C2F7C">
        <w:rPr>
          <w:position w:val="-10"/>
        </w:rPr>
        <w:object w:dxaOrig="300" w:dyaOrig="320">
          <v:shape id="_x0000_i1033" type="#_x0000_t75" style="width:15pt;height:15.75pt" o:ole="">
            <v:imagedata r:id="rId12" o:title=""/>
          </v:shape>
          <o:OLEObject Type="Embed" ProgID="Equation.DSMT4" ShapeID="_x0000_i1033" DrawAspect="Content" ObjectID="_1585750925" r:id="rId19"/>
        </w:object>
      </w:r>
      <w:r w:rsidR="00601576">
        <w:t xml:space="preserve">.  If </w:t>
      </w:r>
      <w:proofErr w:type="spellStart"/>
      <w:r w:rsidR="00601576">
        <w:t>the</w:t>
      </w:r>
      <w:proofErr w:type="spellEnd"/>
      <w:r w:rsidR="00601576">
        <w:t xml:space="preserve"> </w:t>
      </w:r>
      <w:r w:rsidR="00601576" w:rsidRPr="007C2F7C">
        <w:rPr>
          <w:position w:val="-12"/>
        </w:rPr>
        <w:object w:dxaOrig="600" w:dyaOrig="360">
          <v:shape id="_x0000_i1034" type="#_x0000_t75" style="width:30pt;height:18pt" o:ole="">
            <v:imagedata r:id="rId8" o:title=""/>
          </v:shape>
          <o:OLEObject Type="Embed" ProgID="Equation.DSMT4" ShapeID="_x0000_i1034" DrawAspect="Content" ObjectID="_1585750926" r:id="rId20"/>
        </w:object>
      </w:r>
      <w:r w:rsidR="00601576">
        <w:t xml:space="preserve"> are orthogonal polynomials, such as a Legendre polynomials, this leads to a diagonal linear system of equations, and </w:t>
      </w:r>
      <w:r w:rsidR="00601576">
        <w:fldChar w:fldCharType="begin"/>
      </w:r>
      <w:r w:rsidR="00601576">
        <w:instrText xml:space="preserve"> GOTOBUTTON ZEqnNum598061  \* MERGEFORMAT </w:instrText>
      </w:r>
      <w:fldSimple w:instr=" REF ZEqnNum598061 \* Charformat \! \* MERGEFORMAT ">
        <w:r w:rsidR="007310A4">
          <w:instrText>(2)</w:instrText>
        </w:r>
      </w:fldSimple>
      <w:r w:rsidR="00601576">
        <w:fldChar w:fldCharType="end"/>
      </w:r>
      <w:r w:rsidR="00601576">
        <w:t xml:space="preserve"> can be directly used to </w:t>
      </w:r>
      <w:proofErr w:type="gramStart"/>
      <w:r w:rsidR="00601576">
        <w:t xml:space="preserve">compute </w:t>
      </w:r>
      <w:proofErr w:type="gramEnd"/>
      <w:r w:rsidR="00601576" w:rsidRPr="007C2F7C">
        <w:rPr>
          <w:position w:val="-10"/>
        </w:rPr>
        <w:object w:dxaOrig="340" w:dyaOrig="320">
          <v:shape id="_x0000_i1035" type="#_x0000_t75" style="width:17.25pt;height:15.75pt" o:ole="">
            <v:imagedata r:id="rId21" o:title=""/>
          </v:shape>
          <o:OLEObject Type="Embed" ProgID="Equation.DSMT4" ShapeID="_x0000_i1035" DrawAspect="Content" ObjectID="_1585750927" r:id="rId22"/>
        </w:object>
      </w:r>
      <w:r w:rsidR="00601576">
        <w:t>.  This is done in the following.</w:t>
      </w:r>
    </w:p>
    <w:p w:rsidR="007C2F7C" w:rsidRDefault="007C2F7C"/>
    <w:p w:rsidR="00601576" w:rsidRDefault="00601576">
      <w:r>
        <w:t xml:space="preserve">First, introduce the mapping, that will map the </w:t>
      </w:r>
      <w:proofErr w:type="gramStart"/>
      <w:r>
        <w:t xml:space="preserve">range </w:t>
      </w:r>
      <w:proofErr w:type="gramEnd"/>
      <w:r w:rsidRPr="007C2F7C">
        <w:rPr>
          <w:position w:val="-12"/>
        </w:rPr>
        <w:object w:dxaOrig="1460" w:dyaOrig="360">
          <v:shape id="_x0000_i1036" type="#_x0000_t75" style="width:72.75pt;height:18pt" o:ole="">
            <v:imagedata r:id="rId23" o:title=""/>
          </v:shape>
          <o:OLEObject Type="Embed" ProgID="Equation.DSMT4" ShapeID="_x0000_i1036" DrawAspect="Content" ObjectID="_1585750928" r:id="rId24"/>
        </w:object>
      </w:r>
      <w:r>
        <w:t xml:space="preserve">, which is the range of Legendre polynomials.  </w:t>
      </w:r>
      <w:r w:rsidR="00236EC4">
        <w:t xml:space="preserve">To this end, introduce </w:t>
      </w:r>
    </w:p>
    <w:p w:rsidR="00236EC4" w:rsidRDefault="00236EC4" w:rsidP="00236EC4">
      <w:pPr>
        <w:pStyle w:val="MTDisplayEquation"/>
      </w:pPr>
      <w:r>
        <w:tab/>
      </w:r>
      <w:r w:rsidRPr="00236EC4">
        <w:rPr>
          <w:position w:val="-28"/>
        </w:rPr>
        <w:object w:dxaOrig="1760" w:dyaOrig="680">
          <v:shape id="_x0000_i1037" type="#_x0000_t75" style="width:87.75pt;height:33.75pt" o:ole="">
            <v:imagedata r:id="rId25" o:title=""/>
          </v:shape>
          <o:OLEObject Type="Embed" ProgID="Equation.DSMT4" ShapeID="_x0000_i1037" DrawAspect="Content" ObjectID="_1585750929"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310A4">
          <w:rPr>
            <w:noProof/>
          </w:rPr>
          <w:instrText>3</w:instrText>
        </w:r>
      </w:fldSimple>
      <w:r>
        <w:instrText>)</w:instrText>
      </w:r>
      <w:r>
        <w:fldChar w:fldCharType="end"/>
      </w:r>
    </w:p>
    <w:p w:rsidR="00236EC4" w:rsidRDefault="00236EC4">
      <w:r>
        <w:t xml:space="preserve">It is easily shown that </w:t>
      </w:r>
      <w:r w:rsidRPr="00236EC4">
        <w:rPr>
          <w:position w:val="-12"/>
        </w:rPr>
        <w:object w:dxaOrig="960" w:dyaOrig="360">
          <v:shape id="_x0000_i1038" type="#_x0000_t75" style="width:48pt;height:18pt" o:ole="">
            <v:imagedata r:id="rId27" o:title=""/>
          </v:shape>
          <o:OLEObject Type="Embed" ProgID="Equation.DSMT4" ShapeID="_x0000_i1038" DrawAspect="Content" ObjectID="_1585750930" r:id="rId28"/>
        </w:object>
      </w:r>
      <w:r>
        <w:t xml:space="preserve"> </w:t>
      </w:r>
      <w:proofErr w:type="gramStart"/>
      <w:r>
        <w:t xml:space="preserve">and </w:t>
      </w:r>
      <w:proofErr w:type="gramEnd"/>
      <w:r w:rsidRPr="00236EC4">
        <w:rPr>
          <w:position w:val="-12"/>
        </w:rPr>
        <w:object w:dxaOrig="840" w:dyaOrig="360">
          <v:shape id="_x0000_i1039" type="#_x0000_t75" style="width:42pt;height:18pt" o:ole="">
            <v:imagedata r:id="rId29" o:title=""/>
          </v:shape>
          <o:OLEObject Type="Embed" ProgID="Equation.DSMT4" ShapeID="_x0000_i1039" DrawAspect="Content" ObjectID="_1585750931" r:id="rId30"/>
        </w:object>
      </w:r>
      <w:r>
        <w:t>.  Next, let:</w:t>
      </w:r>
    </w:p>
    <w:p w:rsidR="00236EC4" w:rsidRDefault="00236EC4" w:rsidP="00236EC4">
      <w:pPr>
        <w:pStyle w:val="MTDisplayEquation"/>
      </w:pPr>
      <w:r>
        <w:tab/>
      </w:r>
      <w:r w:rsidRPr="00236EC4">
        <w:rPr>
          <w:position w:val="-14"/>
        </w:rPr>
        <w:object w:dxaOrig="1600" w:dyaOrig="400">
          <v:shape id="_x0000_i1040" type="#_x0000_t75" style="width:80.25pt;height:20.25pt" o:ole="">
            <v:imagedata r:id="rId31" o:title=""/>
          </v:shape>
          <o:OLEObject Type="Embed" ProgID="Equation.DSMT4" ShapeID="_x0000_i1040" DrawAspect="Content" ObjectID="_1585750932" r:id="rId3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310A4">
          <w:rPr>
            <w:noProof/>
          </w:rPr>
          <w:instrText>4</w:instrText>
        </w:r>
      </w:fldSimple>
      <w:r>
        <w:instrText>)</w:instrText>
      </w:r>
      <w:r>
        <w:fldChar w:fldCharType="end"/>
      </w:r>
    </w:p>
    <w:p w:rsidR="00236EC4" w:rsidRDefault="00236EC4">
      <w:proofErr w:type="gramStart"/>
      <w:r>
        <w:t>where</w:t>
      </w:r>
      <w:proofErr w:type="gramEnd"/>
      <w:r>
        <w:t xml:space="preserve"> </w:t>
      </w:r>
      <w:r w:rsidRPr="00236EC4">
        <w:rPr>
          <w:position w:val="-12"/>
        </w:rPr>
        <w:object w:dxaOrig="560" w:dyaOrig="360">
          <v:shape id="_x0000_i1041" type="#_x0000_t75" style="width:27.75pt;height:18pt" o:ole="">
            <v:imagedata r:id="rId33" o:title=""/>
          </v:shape>
          <o:OLEObject Type="Embed" ProgID="Equation.DSMT4" ShapeID="_x0000_i1041" DrawAspect="Content" ObjectID="_1585750933" r:id="rId34"/>
        </w:object>
      </w:r>
      <w:r>
        <w:t xml:space="preserve"> is the n</w:t>
      </w:r>
      <w:r>
        <w:rPr>
          <w:i/>
        </w:rPr>
        <w:t>-</w:t>
      </w:r>
      <w:proofErr w:type="spellStart"/>
      <w:r>
        <w:rPr>
          <w:i/>
        </w:rPr>
        <w:t>th</w:t>
      </w:r>
      <w:proofErr w:type="spellEnd"/>
      <w:r>
        <w:t xml:space="preserve"> order Legendre polynomial.  </w:t>
      </w:r>
      <w:r w:rsidR="00120B2A">
        <w:t xml:space="preserve">Next, from the right-hand side </w:t>
      </w:r>
      <w:proofErr w:type="gramStart"/>
      <w:r w:rsidR="00120B2A">
        <w:t xml:space="preserve">of </w:t>
      </w:r>
      <w:proofErr w:type="gramEnd"/>
      <w:r w:rsidR="00120B2A">
        <w:fldChar w:fldCharType="begin"/>
      </w:r>
      <w:r w:rsidR="00120B2A">
        <w:instrText xml:space="preserve"> GOTOBUTTON ZEqnNum598061  \* MERGEFORMAT </w:instrText>
      </w:r>
      <w:fldSimple w:instr=" REF ZEqnNum598061 \* Charformat \! \* MERGEFORMAT ">
        <w:r w:rsidR="007310A4">
          <w:instrText>(2)</w:instrText>
        </w:r>
      </w:fldSimple>
      <w:r w:rsidR="00120B2A">
        <w:fldChar w:fldCharType="end"/>
      </w:r>
      <w:r w:rsidR="00120B2A">
        <w:t>,</w:t>
      </w:r>
    </w:p>
    <w:p w:rsidR="00120B2A" w:rsidRDefault="00120B2A" w:rsidP="00120B2A">
      <w:pPr>
        <w:pStyle w:val="MTDisplayEquation"/>
      </w:pPr>
      <w:r>
        <w:tab/>
      </w:r>
      <w:r w:rsidRPr="00120B2A">
        <w:rPr>
          <w:position w:val="-36"/>
        </w:rPr>
        <w:object w:dxaOrig="3620" w:dyaOrig="820">
          <v:shape id="_x0000_i1042" type="#_x0000_t75" style="width:180.75pt;height:41.25pt" o:ole="">
            <v:imagedata r:id="rId35" o:title=""/>
          </v:shape>
          <o:OLEObject Type="Embed" ProgID="Equation.DSMT4" ShapeID="_x0000_i1042" DrawAspect="Content" ObjectID="_1585750934"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607822"/>
      <w:r>
        <w:instrText>(</w:instrText>
      </w:r>
      <w:fldSimple w:instr=" SEQ MTEqn \c \* Arabic \* MERGEFORMAT ">
        <w:r w:rsidR="007310A4">
          <w:rPr>
            <w:noProof/>
          </w:rPr>
          <w:instrText>5</w:instrText>
        </w:r>
      </w:fldSimple>
      <w:r>
        <w:instrText>)</w:instrText>
      </w:r>
      <w:bookmarkEnd w:id="2"/>
      <w:r>
        <w:fldChar w:fldCharType="end"/>
      </w:r>
    </w:p>
    <w:p w:rsidR="00120B2A" w:rsidRDefault="00120B2A">
      <w:r>
        <w:t xml:space="preserve">Since, </w:t>
      </w:r>
    </w:p>
    <w:p w:rsidR="00120B2A" w:rsidRDefault="00120B2A" w:rsidP="00120B2A">
      <w:pPr>
        <w:pStyle w:val="MTDisplayEquation"/>
      </w:pPr>
      <w:r>
        <w:tab/>
      </w:r>
      <w:r w:rsidRPr="00120B2A">
        <w:rPr>
          <w:position w:val="-28"/>
        </w:rPr>
        <w:object w:dxaOrig="1120" w:dyaOrig="639">
          <v:shape id="_x0000_i1043" type="#_x0000_t75" style="width:56.25pt;height:32.25pt" o:ole="">
            <v:imagedata r:id="rId37" o:title=""/>
          </v:shape>
          <o:OLEObject Type="Embed" ProgID="Equation.DSMT4" ShapeID="_x0000_i1043" DrawAspect="Content" ObjectID="_1585750935" r:id="rId3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970098"/>
      <w:r>
        <w:instrText>(</w:instrText>
      </w:r>
      <w:fldSimple w:instr=" SEQ MTEqn \c \* Arabic \* MERGEFORMAT ">
        <w:r w:rsidR="007310A4">
          <w:rPr>
            <w:noProof/>
          </w:rPr>
          <w:instrText>6</w:instrText>
        </w:r>
      </w:fldSimple>
      <w:r>
        <w:instrText>)</w:instrText>
      </w:r>
      <w:bookmarkEnd w:id="3"/>
      <w:r>
        <w:fldChar w:fldCharType="end"/>
      </w:r>
    </w:p>
    <w:p w:rsidR="00120B2A" w:rsidRDefault="00120B2A">
      <w:proofErr w:type="gramStart"/>
      <w:r>
        <w:t xml:space="preserve">then </w:t>
      </w:r>
      <w:proofErr w:type="gramEnd"/>
      <w:r w:rsidRPr="00120B2A">
        <w:rPr>
          <w:position w:val="-22"/>
        </w:rPr>
        <w:object w:dxaOrig="1300" w:dyaOrig="580">
          <v:shape id="_x0000_i1044" type="#_x0000_t75" style="width:65.25pt;height:29.25pt" o:ole="">
            <v:imagedata r:id="rId39" o:title=""/>
          </v:shape>
          <o:OLEObject Type="Embed" ProgID="Equation.DSMT4" ShapeID="_x0000_i1044" DrawAspect="Content" ObjectID="_1585750936" r:id="rId40"/>
        </w:object>
      </w:r>
      <w:r>
        <w:t xml:space="preserve">.  Therefore, </w:t>
      </w:r>
      <w:r>
        <w:fldChar w:fldCharType="begin"/>
      </w:r>
      <w:r>
        <w:instrText xml:space="preserve"> GOTOBUTTON ZEqnNum607822  \* MERGEFORMAT </w:instrText>
      </w:r>
      <w:fldSimple w:instr=" REF ZEqnNum607822 \* Charformat \! \* MERGEFORMAT ">
        <w:r w:rsidR="007310A4">
          <w:instrText>(5)</w:instrText>
        </w:r>
      </w:fldSimple>
      <w:r>
        <w:fldChar w:fldCharType="end"/>
      </w:r>
      <w:r>
        <w:t xml:space="preserve"> can be expressed as:</w:t>
      </w:r>
    </w:p>
    <w:p w:rsidR="00120B2A" w:rsidRDefault="00120B2A" w:rsidP="00120B2A">
      <w:pPr>
        <w:pStyle w:val="MTDisplayEquation"/>
      </w:pPr>
      <w:r>
        <w:tab/>
      </w:r>
      <w:r w:rsidRPr="00120B2A">
        <w:rPr>
          <w:position w:val="-36"/>
        </w:rPr>
        <w:object w:dxaOrig="6020" w:dyaOrig="820">
          <v:shape id="_x0000_i1045" type="#_x0000_t75" style="width:300.75pt;height:41.25pt" o:ole="">
            <v:imagedata r:id="rId41" o:title=""/>
          </v:shape>
          <o:OLEObject Type="Embed" ProgID="Equation.DSMT4" ShapeID="_x0000_i1045" DrawAspect="Content" ObjectID="_1585750937" r:id="rId4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62792"/>
      <w:r>
        <w:instrText>(</w:instrText>
      </w:r>
      <w:fldSimple w:instr=" SEQ MTEqn \c \* Arabic \* MERGEFORMAT ">
        <w:r w:rsidR="007310A4">
          <w:rPr>
            <w:noProof/>
          </w:rPr>
          <w:instrText>7</w:instrText>
        </w:r>
      </w:fldSimple>
      <w:r>
        <w:instrText>)</w:instrText>
      </w:r>
      <w:bookmarkEnd w:id="4"/>
      <w:r>
        <w:fldChar w:fldCharType="end"/>
      </w:r>
    </w:p>
    <w:p w:rsidR="00120B2A" w:rsidRDefault="00120B2A">
      <w:proofErr w:type="gramStart"/>
      <w:r>
        <w:t>and</w:t>
      </w:r>
      <w:proofErr w:type="gramEnd"/>
      <w:r>
        <w:t xml:space="preserve"> </w:t>
      </w:r>
      <w:r w:rsidRPr="00120B2A">
        <w:rPr>
          <w:position w:val="-14"/>
        </w:rPr>
        <w:object w:dxaOrig="440" w:dyaOrig="360">
          <v:shape id="_x0000_i1046" type="#_x0000_t75" style="width:21.75pt;height:18pt" o:ole="">
            <v:imagedata r:id="rId43" o:title=""/>
          </v:shape>
          <o:OLEObject Type="Embed" ProgID="Equation.DSMT4" ShapeID="_x0000_i1046" DrawAspect="Content" ObjectID="_1585750938" r:id="rId44"/>
        </w:object>
      </w:r>
      <w:r>
        <w:t xml:space="preserve"> is the </w:t>
      </w:r>
      <w:proofErr w:type="spellStart"/>
      <w:r>
        <w:t>Kronecker</w:t>
      </w:r>
      <w:proofErr w:type="spellEnd"/>
      <w:r>
        <w:t xml:space="preserve"> delta-function.  This latter relationship is due to the orthogonality of the Legendre polynomials over the </w:t>
      </w:r>
      <w:proofErr w:type="gramStart"/>
      <w:r>
        <w:t xml:space="preserve">domain </w:t>
      </w:r>
      <w:proofErr w:type="gramEnd"/>
      <w:r w:rsidRPr="007C2F7C">
        <w:rPr>
          <w:position w:val="-12"/>
        </w:rPr>
        <w:object w:dxaOrig="600" w:dyaOrig="360">
          <v:shape id="_x0000_i1047" type="#_x0000_t75" style="width:30pt;height:18pt" o:ole="">
            <v:imagedata r:id="rId45" o:title=""/>
          </v:shape>
          <o:OLEObject Type="Embed" ProgID="Equation.DSMT4" ShapeID="_x0000_i1047" DrawAspect="Content" ObjectID="_1585750939" r:id="rId46"/>
        </w:object>
      </w:r>
      <w:r>
        <w:t>.</w:t>
      </w:r>
      <w:r w:rsidR="006D0471">
        <w:t xml:space="preserve">  Therefore, from </w:t>
      </w:r>
      <w:r w:rsidR="006D0471">
        <w:fldChar w:fldCharType="begin"/>
      </w:r>
      <w:r w:rsidR="006D0471">
        <w:instrText xml:space="preserve"> GOTOBUTTON ZEqnNum598061  \* MERGEFORMAT </w:instrText>
      </w:r>
      <w:fldSimple w:instr=" REF ZEqnNum598061 \* Charformat \! \* MERGEFORMAT ">
        <w:r w:rsidR="007310A4">
          <w:instrText>(2)</w:instrText>
        </w:r>
      </w:fldSimple>
      <w:r w:rsidR="006D0471">
        <w:fldChar w:fldCharType="end"/>
      </w:r>
      <w:r w:rsidR="006D0471">
        <w:t xml:space="preserve"> and </w:t>
      </w:r>
      <w:r w:rsidR="006D0471">
        <w:fldChar w:fldCharType="begin"/>
      </w:r>
      <w:r w:rsidR="006D0471">
        <w:instrText xml:space="preserve"> GOTOBUTTON ZEqnNum662792  \* MERGEFORMAT </w:instrText>
      </w:r>
      <w:fldSimple w:instr=" REF ZEqnNum662792 \* Charformat \! \* MERGEFORMAT ">
        <w:r w:rsidR="007310A4">
          <w:instrText>(7)</w:instrText>
        </w:r>
      </w:fldSimple>
      <w:r w:rsidR="006D0471">
        <w:fldChar w:fldCharType="end"/>
      </w:r>
    </w:p>
    <w:p w:rsidR="006D0471" w:rsidRDefault="006D0471" w:rsidP="006D0471">
      <w:pPr>
        <w:pStyle w:val="MTDisplayEquation"/>
      </w:pPr>
      <w:r>
        <w:tab/>
      </w:r>
      <w:r w:rsidRPr="006D0471">
        <w:rPr>
          <w:position w:val="-36"/>
        </w:rPr>
        <w:object w:dxaOrig="3240" w:dyaOrig="820">
          <v:shape id="_x0000_i1048" type="#_x0000_t75" style="width:162pt;height:41.25pt" o:ole="">
            <v:imagedata r:id="rId47" o:title=""/>
          </v:shape>
          <o:OLEObject Type="Embed" ProgID="Equation.DSMT4" ShapeID="_x0000_i1048" DrawAspect="Content" ObjectID="_1585750940"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310A4">
          <w:rPr>
            <w:noProof/>
          </w:rPr>
          <w:instrText>8</w:instrText>
        </w:r>
      </w:fldSimple>
      <w:r>
        <w:instrText>)</w:instrText>
      </w:r>
      <w:r>
        <w:fldChar w:fldCharType="end"/>
      </w:r>
    </w:p>
    <w:p w:rsidR="006D0471" w:rsidRDefault="006D0471">
      <w:r>
        <w:t>Or,</w:t>
      </w:r>
    </w:p>
    <w:p w:rsidR="006D0471" w:rsidRDefault="006D0471" w:rsidP="006D0471">
      <w:pPr>
        <w:pStyle w:val="MTDisplayEquation"/>
      </w:pPr>
      <w:r>
        <w:tab/>
      </w:r>
      <w:r w:rsidRPr="006D0471">
        <w:rPr>
          <w:position w:val="-36"/>
        </w:rPr>
        <w:object w:dxaOrig="2680" w:dyaOrig="820">
          <v:shape id="_x0000_i1049" type="#_x0000_t75" style="width:134.25pt;height:41.25pt" o:ole="">
            <v:imagedata r:id="rId49" o:title=""/>
          </v:shape>
          <o:OLEObject Type="Embed" ProgID="Equation.DSMT4" ShapeID="_x0000_i1049" DrawAspect="Content" ObjectID="_1585750941"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758599"/>
      <w:r>
        <w:instrText>(</w:instrText>
      </w:r>
      <w:fldSimple w:instr=" SEQ MTEqn \c \* Arabic \* MERGEFORMAT ">
        <w:r w:rsidR="007310A4">
          <w:rPr>
            <w:noProof/>
          </w:rPr>
          <w:instrText>9</w:instrText>
        </w:r>
      </w:fldSimple>
      <w:r>
        <w:instrText>)</w:instrText>
      </w:r>
      <w:bookmarkEnd w:id="5"/>
      <w:r>
        <w:fldChar w:fldCharType="end"/>
      </w:r>
    </w:p>
    <w:p w:rsidR="006D0471" w:rsidRDefault="006D0471">
      <w:r>
        <w:lastRenderedPageBreak/>
        <w:t xml:space="preserve">Next, assume that </w:t>
      </w:r>
      <w:r w:rsidRPr="007C2F7C">
        <w:rPr>
          <w:position w:val="-10"/>
        </w:rPr>
        <w:object w:dxaOrig="460" w:dyaOrig="300">
          <v:shape id="_x0000_i1050" type="#_x0000_t75" style="width:23.25pt;height:15pt" o:ole="">
            <v:imagedata r:id="rId4" o:title=""/>
          </v:shape>
          <o:OLEObject Type="Embed" ProgID="Equation.DSMT4" ShapeID="_x0000_i1050" DrawAspect="Content" ObjectID="_1585750942" r:id="rId51"/>
        </w:object>
      </w:r>
      <w:r>
        <w:t xml:space="preserve"> is uniformly sampled with time </w:t>
      </w:r>
      <w:proofErr w:type="gramStart"/>
      <w:r>
        <w:t xml:space="preserve">step </w:t>
      </w:r>
      <w:proofErr w:type="gramEnd"/>
      <w:r w:rsidRPr="006D0471">
        <w:rPr>
          <w:position w:val="-6"/>
        </w:rPr>
        <w:object w:dxaOrig="279" w:dyaOrig="260">
          <v:shape id="_x0000_i1051" type="#_x0000_t75" style="width:14.25pt;height:12.75pt" o:ole="">
            <v:imagedata r:id="rId52" o:title=""/>
          </v:shape>
          <o:OLEObject Type="Embed" ProgID="Equation.DSMT4" ShapeID="_x0000_i1051" DrawAspect="Content" ObjectID="_1585750943" r:id="rId53"/>
        </w:object>
      </w:r>
      <w:r w:rsidR="00DC79EA">
        <w:t xml:space="preserve">, such that </w:t>
      </w:r>
      <w:r w:rsidR="00DC79EA" w:rsidRPr="00DC79EA">
        <w:rPr>
          <w:position w:val="-10"/>
        </w:rPr>
        <w:object w:dxaOrig="800" w:dyaOrig="320">
          <v:shape id="_x0000_i1053" type="#_x0000_t75" style="width:39.75pt;height:15.75pt" o:ole="">
            <v:imagedata r:id="rId54" o:title=""/>
          </v:shape>
          <o:OLEObject Type="Embed" ProgID="Equation.DSMT4" ShapeID="_x0000_i1053" DrawAspect="Content" ObjectID="_1585750944" r:id="rId55"/>
        </w:object>
      </w:r>
      <w:r w:rsidR="00DC79EA">
        <w:t xml:space="preserve"> and </w:t>
      </w:r>
      <w:r w:rsidR="00DC79EA" w:rsidRPr="00DC79EA">
        <w:rPr>
          <w:position w:val="-10"/>
        </w:rPr>
        <w:object w:dxaOrig="859" w:dyaOrig="320">
          <v:shape id="_x0000_i1052" type="#_x0000_t75" style="width:42.75pt;height:15.75pt" o:ole="">
            <v:imagedata r:id="rId56" o:title=""/>
          </v:shape>
          <o:OLEObject Type="Embed" ProgID="Equation.DSMT4" ShapeID="_x0000_i1052" DrawAspect="Content" ObjectID="_1585750945" r:id="rId57"/>
        </w:object>
      </w:r>
      <w:r w:rsidR="00DC79EA">
        <w:t xml:space="preserve">.  We can also </w:t>
      </w:r>
      <w:proofErr w:type="gramStart"/>
      <w:r w:rsidR="00DC79EA">
        <w:t xml:space="preserve">define </w:t>
      </w:r>
      <w:proofErr w:type="gramEnd"/>
      <w:r w:rsidR="00DC79EA" w:rsidRPr="00DC79EA">
        <w:rPr>
          <w:position w:val="-12"/>
        </w:rPr>
        <w:object w:dxaOrig="1100" w:dyaOrig="360">
          <v:shape id="_x0000_i1054" type="#_x0000_t75" style="width:54.75pt;height:18pt" o:ole="">
            <v:imagedata r:id="rId58" o:title=""/>
          </v:shape>
          <o:OLEObject Type="Embed" ProgID="Equation.DSMT4" ShapeID="_x0000_i1054" DrawAspect="Content" ObjectID="_1585750946" r:id="rId59"/>
        </w:object>
      </w:r>
      <w:r w:rsidR="00DC79EA">
        <w:t xml:space="preserve">.  Consequently, the integration in </w:t>
      </w:r>
      <w:r w:rsidR="00DC79EA">
        <w:fldChar w:fldCharType="begin"/>
      </w:r>
      <w:r w:rsidR="00DC79EA">
        <w:instrText xml:space="preserve"> GOTOBUTTON ZEqnNum758599  \* MERGEFORMAT </w:instrText>
      </w:r>
      <w:fldSimple w:instr=" REF ZEqnNum758599 \* Charformat \! \* MERGEFORMAT ">
        <w:r w:rsidR="007310A4">
          <w:instrText>(9)</w:instrText>
        </w:r>
      </w:fldSimple>
      <w:r w:rsidR="00DC79EA">
        <w:fldChar w:fldCharType="end"/>
      </w:r>
      <w:r w:rsidR="00DC79EA">
        <w:t xml:space="preserve"> can be computed using a trapezoidal rule as:</w:t>
      </w:r>
    </w:p>
    <w:p w:rsidR="00DC79EA" w:rsidRDefault="00DC79EA" w:rsidP="00DC79EA">
      <w:pPr>
        <w:pStyle w:val="MTDisplayEquation"/>
      </w:pPr>
      <w:r>
        <w:tab/>
      </w:r>
      <w:r w:rsidRPr="00DC79EA">
        <w:rPr>
          <w:position w:val="-36"/>
        </w:rPr>
        <w:object w:dxaOrig="6160" w:dyaOrig="820">
          <v:shape id="_x0000_i1055" type="#_x0000_t75" style="width:308.25pt;height:41.25pt" o:ole="">
            <v:imagedata r:id="rId60" o:title=""/>
          </v:shape>
          <o:OLEObject Type="Embed" ProgID="Equation.DSMT4" ShapeID="_x0000_i1055" DrawAspect="Content" ObjectID="_1585750947"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179794"/>
      <w:r>
        <w:instrText>(</w:instrText>
      </w:r>
      <w:fldSimple w:instr=" SEQ MTEqn \c \* Arabic \* MERGEFORMAT ">
        <w:r w:rsidR="007310A4">
          <w:rPr>
            <w:noProof/>
          </w:rPr>
          <w:instrText>10</w:instrText>
        </w:r>
      </w:fldSimple>
      <w:r>
        <w:instrText>)</w:instrText>
      </w:r>
      <w:bookmarkEnd w:id="6"/>
      <w:r>
        <w:fldChar w:fldCharType="end"/>
      </w:r>
    </w:p>
    <w:p w:rsidR="00DC79EA" w:rsidRDefault="00DC79EA"/>
    <w:p w:rsidR="00DC79EA" w:rsidRDefault="007310A4">
      <w:r>
        <w:t>Then</w:t>
      </w:r>
      <w:r w:rsidR="00DC79EA">
        <w:t xml:space="preserve">, combining </w:t>
      </w:r>
      <w:r w:rsidR="00DC79EA">
        <w:fldChar w:fldCharType="begin"/>
      </w:r>
      <w:r w:rsidR="00DC79EA">
        <w:instrText xml:space="preserve"> GOTOBUTTON ZEqnNum758599  \* MERGEFORMAT </w:instrText>
      </w:r>
      <w:fldSimple w:instr=" REF ZEqnNum758599 \* Charformat \! \* MERGEFORMAT ">
        <w:r>
          <w:instrText>(9)</w:instrText>
        </w:r>
      </w:fldSimple>
      <w:r w:rsidR="00DC79EA">
        <w:fldChar w:fldCharType="end"/>
      </w:r>
      <w:r w:rsidR="00DC79EA">
        <w:t xml:space="preserve"> </w:t>
      </w:r>
      <w:proofErr w:type="gramStart"/>
      <w:r w:rsidR="00DC79EA">
        <w:t xml:space="preserve">and </w:t>
      </w:r>
      <w:proofErr w:type="gramEnd"/>
      <w:r w:rsidR="00DC79EA">
        <w:fldChar w:fldCharType="begin"/>
      </w:r>
      <w:r w:rsidR="00DC79EA">
        <w:instrText xml:space="preserve"> GOTOBUTTON ZEqnNum179794  \* MERGEFORMAT </w:instrText>
      </w:r>
      <w:fldSimple w:instr=" REF ZEqnNum179794 \* Charformat \! \* MERGEFORMAT ">
        <w:r>
          <w:instrText>(10)</w:instrText>
        </w:r>
      </w:fldSimple>
      <w:r w:rsidR="00DC79EA">
        <w:fldChar w:fldCharType="end"/>
      </w:r>
      <w:r w:rsidR="00DC79EA">
        <w:t>,</w:t>
      </w:r>
    </w:p>
    <w:p w:rsidR="00DC79EA" w:rsidRDefault="00DC79EA" w:rsidP="00DC79EA">
      <w:pPr>
        <w:pStyle w:val="MTDisplayEquation"/>
      </w:pPr>
      <w:r>
        <w:tab/>
      </w:r>
      <w:r w:rsidRPr="00DC79EA">
        <w:rPr>
          <w:position w:val="-36"/>
        </w:rPr>
        <w:object w:dxaOrig="5480" w:dyaOrig="820">
          <v:shape id="_x0000_i1056" type="#_x0000_t75" style="width:273.75pt;height:41.25pt" o:ole="">
            <v:imagedata r:id="rId62" o:title=""/>
          </v:shape>
          <o:OLEObject Type="Embed" ProgID="Equation.DSMT4" ShapeID="_x0000_i1056" DrawAspect="Content" ObjectID="_1585750948" r:id="rId6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310A4">
          <w:rPr>
            <w:noProof/>
          </w:rPr>
          <w:instrText>11</w:instrText>
        </w:r>
      </w:fldSimple>
      <w:r>
        <w:instrText>)</w:instrText>
      </w:r>
      <w:r>
        <w:fldChar w:fldCharType="end"/>
      </w:r>
    </w:p>
    <w:p w:rsidR="00DC79EA" w:rsidRDefault="00DC79EA">
      <w:proofErr w:type="gramStart"/>
      <w:r>
        <w:t>where</w:t>
      </w:r>
      <w:proofErr w:type="gramEnd"/>
      <w:r>
        <w:t xml:space="preserve">, then from </w:t>
      </w:r>
      <w:r>
        <w:fldChar w:fldCharType="begin"/>
      </w:r>
      <w:r>
        <w:instrText xml:space="preserve"> GOTOBUTTON ZEqnNum197055  \* MERGEFORMAT </w:instrText>
      </w:r>
      <w:fldSimple w:instr=" REF ZEqnNum197055 \* Charformat \! \* MERGEFORMAT ">
        <w:r w:rsidR="007310A4">
          <w:instrText>(1)</w:instrText>
        </w:r>
      </w:fldSimple>
      <w:r>
        <w:fldChar w:fldCharType="end"/>
      </w:r>
    </w:p>
    <w:p w:rsidR="00DC79EA" w:rsidRDefault="00DC79EA" w:rsidP="00DC79EA">
      <w:pPr>
        <w:pStyle w:val="MTDisplayEquation"/>
      </w:pPr>
      <w:r>
        <w:tab/>
      </w:r>
      <w:r w:rsidRPr="00DC79EA">
        <w:rPr>
          <w:position w:val="-30"/>
        </w:rPr>
        <w:object w:dxaOrig="1960" w:dyaOrig="720">
          <v:shape id="_x0000_i1057" type="#_x0000_t75" style="width:98.25pt;height:36pt" o:ole="">
            <v:imagedata r:id="rId64" o:title=""/>
          </v:shape>
          <o:OLEObject Type="Embed" ProgID="Equation.DSMT4" ShapeID="_x0000_i1057" DrawAspect="Content" ObjectID="_1585750949"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310A4">
          <w:rPr>
            <w:noProof/>
          </w:rPr>
          <w:instrText>12</w:instrText>
        </w:r>
      </w:fldSimple>
      <w:r>
        <w:instrText>)</w:instrText>
      </w:r>
      <w:r>
        <w:fldChar w:fldCharType="end"/>
      </w:r>
    </w:p>
    <w:p w:rsidR="00DC79EA" w:rsidRDefault="00DC79EA"/>
    <w:p w:rsidR="00F54B1A" w:rsidRDefault="00F54B1A">
      <w:r>
        <w:t xml:space="preserve">The concept of applying this method is that the bounds of </w:t>
      </w:r>
      <w:r w:rsidRPr="007C2F7C">
        <w:rPr>
          <w:position w:val="-12"/>
        </w:rPr>
        <w:object w:dxaOrig="720" w:dyaOrig="360">
          <v:shape id="_x0000_i1058" type="#_x0000_t75" style="width:36pt;height:18pt" o:ole="">
            <v:imagedata r:id="rId66" o:title=""/>
          </v:shape>
          <o:OLEObject Type="Embed" ProgID="Equation.DSMT4" ShapeID="_x0000_i1058" DrawAspect="Content" ObjectID="_1585750950" r:id="rId67"/>
        </w:object>
      </w:r>
      <w:r>
        <w:t xml:space="preserve"> will for a sliding window roughly centered over the value of </w:t>
      </w:r>
      <w:r w:rsidRPr="00F54B1A">
        <w:rPr>
          <w:position w:val="-6"/>
        </w:rPr>
        <w:object w:dxaOrig="620" w:dyaOrig="260">
          <v:shape id="_x0000_i1059" type="#_x0000_t75" style="width:30.75pt;height:12.75pt" o:ole="">
            <v:imagedata r:id="rId68" o:title=""/>
          </v:shape>
          <o:OLEObject Type="Embed" ProgID="Equation.DSMT4" ShapeID="_x0000_i1059" DrawAspect="Content" ObjectID="_1585750951" r:id="rId69"/>
        </w:object>
      </w:r>
      <w:r>
        <w:t xml:space="preserve"> that is wanted to be estimated.  By limiting </w:t>
      </w:r>
      <w:r>
        <w:rPr>
          <w:i/>
        </w:rPr>
        <w:t>p</w:t>
      </w:r>
      <w:r>
        <w:t xml:space="preserve"> to orders 2 or 3, it is hoped that this method will smooth out a significant amount of high frequency noise.</w:t>
      </w:r>
    </w:p>
    <w:p w:rsidR="00F54B1A" w:rsidRDefault="00F54B1A"/>
    <w:p w:rsidR="00F54B1A" w:rsidRDefault="007310A4">
      <w:r>
        <w:t>The derivative of the signal can then be estimated having smoothed out the data:</w:t>
      </w:r>
    </w:p>
    <w:p w:rsidR="007310A4" w:rsidRDefault="007310A4" w:rsidP="007310A4">
      <w:pPr>
        <w:pStyle w:val="MTDisplayEquation"/>
      </w:pPr>
      <w:r>
        <w:tab/>
      </w:r>
      <w:r w:rsidRPr="007310A4">
        <w:rPr>
          <w:position w:val="-30"/>
        </w:rPr>
        <w:object w:dxaOrig="4959" w:dyaOrig="720">
          <v:shape id="_x0000_i1060" type="#_x0000_t75" style="width:248.25pt;height:36pt" o:ole="">
            <v:imagedata r:id="rId70" o:title=""/>
          </v:shape>
          <o:OLEObject Type="Embed" ProgID="Equation.DSMT4" ShapeID="_x0000_i1060" DrawAspect="Content" ObjectID="_1585750952"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13</w:instrText>
        </w:r>
      </w:fldSimple>
      <w:r>
        <w:instrText>)</w:instrText>
      </w:r>
      <w:r>
        <w:fldChar w:fldCharType="end"/>
      </w:r>
    </w:p>
    <w:p w:rsidR="007310A4" w:rsidRDefault="007310A4">
      <w:proofErr w:type="gramStart"/>
      <w:r>
        <w:t>where</w:t>
      </w:r>
      <w:proofErr w:type="gramEnd"/>
      <w:r>
        <w:t xml:space="preserve"> </w:t>
      </w:r>
      <w:r w:rsidRPr="007310A4">
        <w:rPr>
          <w:position w:val="-10"/>
        </w:rPr>
        <w:object w:dxaOrig="680" w:dyaOrig="300">
          <v:shape id="_x0000_i1061" type="#_x0000_t75" style="width:33.75pt;height:15pt" o:ole="">
            <v:imagedata r:id="rId72" o:title=""/>
          </v:shape>
          <o:OLEObject Type="Embed" ProgID="Equation.DSMT4" ShapeID="_x0000_i1061" DrawAspect="Content" ObjectID="_1585750953" r:id="rId73"/>
        </w:object>
      </w:r>
      <w:r>
        <w:t xml:space="preserve"> was computed in </w:t>
      </w:r>
      <w:r>
        <w:fldChar w:fldCharType="begin"/>
      </w:r>
      <w:r>
        <w:instrText xml:space="preserve"> GOTOBUTTON ZEqnNum970098  \* MERGEFORMAT </w:instrText>
      </w:r>
      <w:fldSimple w:instr=" REF ZEqnNum970098 \* Charformat \! \* MERGEFORMAT ">
        <w:r>
          <w:instrText>(6)</w:instrText>
        </w:r>
      </w:fldSimple>
      <w:r>
        <w:fldChar w:fldCharType="end"/>
      </w:r>
      <w:r>
        <w:t xml:space="preserve">, and </w:t>
      </w:r>
      <w:r w:rsidRPr="007310A4">
        <w:rPr>
          <w:position w:val="-10"/>
        </w:rPr>
        <w:object w:dxaOrig="320" w:dyaOrig="400">
          <v:shape id="_x0000_i1062" type="#_x0000_t75" style="width:15.75pt;height:20.25pt" o:ole="">
            <v:imagedata r:id="rId74" o:title=""/>
          </v:shape>
          <o:OLEObject Type="Embed" ProgID="Equation.DSMT4" ShapeID="_x0000_i1062" DrawAspect="Content" ObjectID="_1585750954" r:id="rId75"/>
        </w:object>
      </w:r>
      <w:r>
        <w:t xml:space="preserve"> is the derivative with respect to the argument.</w:t>
      </w:r>
    </w:p>
    <w:p w:rsidR="007310A4" w:rsidRDefault="007310A4"/>
    <w:p w:rsidR="00B55139" w:rsidRDefault="00B55139">
      <w:r>
        <w:t xml:space="preserve">As an example, Figure 1 illustrates the interpolated signal for a Hall-probe signal, with 40,500 samples </w:t>
      </w:r>
      <w:proofErr w:type="gramStart"/>
      <w:r>
        <w:t xml:space="preserve">and </w:t>
      </w:r>
      <w:proofErr w:type="gramEnd"/>
      <w:r w:rsidRPr="00B55139">
        <w:rPr>
          <w:position w:val="-10"/>
        </w:rPr>
        <w:object w:dxaOrig="940" w:dyaOrig="300">
          <v:shape id="_x0000_i1063" type="#_x0000_t75" style="width:47.25pt;height:15pt" o:ole="">
            <v:imagedata r:id="rId76" o:title=""/>
          </v:shape>
          <o:OLEObject Type="Embed" ProgID="Equation.DSMT4" ShapeID="_x0000_i1063" DrawAspect="Content" ObjectID="_1585750955" r:id="rId77"/>
        </w:object>
      </w:r>
      <w:r>
        <w:t xml:space="preserve">.  A window of 500 samples was used for </w:t>
      </w:r>
      <w:r w:rsidRPr="007C2F7C">
        <w:rPr>
          <w:position w:val="-12"/>
        </w:rPr>
        <w:object w:dxaOrig="720" w:dyaOrig="360">
          <v:shape id="_x0000_i1064" type="#_x0000_t75" style="width:36pt;height:18pt" o:ole="">
            <v:imagedata r:id="rId66" o:title=""/>
          </v:shape>
          <o:OLEObject Type="Embed" ProgID="Equation.DSMT4" ShapeID="_x0000_i1064" DrawAspect="Content" ObjectID="_1585750956" r:id="rId78"/>
        </w:object>
      </w:r>
      <w:r>
        <w:t xml:space="preserve">  (that is</w:t>
      </w:r>
      <w:proofErr w:type="gramStart"/>
      <w:r>
        <w:t xml:space="preserve">, </w:t>
      </w:r>
      <w:proofErr w:type="gramEnd"/>
      <w:r w:rsidRPr="00B55139">
        <w:rPr>
          <w:position w:val="-10"/>
        </w:rPr>
        <w:object w:dxaOrig="1219" w:dyaOrig="320">
          <v:shape id="_x0000_i1065" type="#_x0000_t75" style="width:60.75pt;height:15.75pt" o:ole="">
            <v:imagedata r:id="rId79" o:title=""/>
          </v:shape>
          <o:OLEObject Type="Embed" ProgID="Equation.DSMT4" ShapeID="_x0000_i1065" DrawAspect="Content" ObjectID="_1585750957" r:id="rId80"/>
        </w:object>
      </w:r>
      <w:r>
        <w:t xml:space="preserve">).  The interpolated signal was computed every 50 samples.  Namely, the 40,500 sampled signal was effectively sampled more coarsely with 810 samples.  The order of the Legendre polynomial expansion was chosen to be </w:t>
      </w:r>
      <w:r>
        <w:rPr>
          <w:i/>
        </w:rPr>
        <w:t>p=2.</w:t>
      </w:r>
      <w:r>
        <w:t xml:space="preserve">  </w:t>
      </w:r>
      <w:r w:rsidR="00543223">
        <w:t>Figure 2 shows a zoomed in view of the interpolated signal showing the relative smoothness.</w:t>
      </w:r>
    </w:p>
    <w:p w:rsidR="00BD7464" w:rsidRDefault="00BD7464"/>
    <w:p w:rsidR="003B6CD0" w:rsidRDefault="003B6CD0">
      <w:r>
        <w:t xml:space="preserve">The derivative of the signal is illustrated in Figure 3.  While this is still relatively noise, it is much improved compared </w:t>
      </w:r>
      <w:r w:rsidR="00A20946">
        <w:t>to the filtering methods</w:t>
      </w:r>
      <w:r>
        <w:t xml:space="preserve">.  </w:t>
      </w:r>
    </w:p>
    <w:p w:rsidR="00A20946" w:rsidRDefault="00A20946"/>
    <w:p w:rsidR="00A20946" w:rsidRDefault="006C414D">
      <w:r>
        <w:t>Finally, Figure 4</w:t>
      </w:r>
      <w:r w:rsidR="00A20946">
        <w:t xml:space="preserve"> repeat</w:t>
      </w:r>
      <w:r>
        <w:t>s</w:t>
      </w:r>
      <w:r w:rsidR="00A20946">
        <w:t xml:space="preserve"> this experiment with a 1000 point sample and computed every 100 samples.  Additional experimentation is still needed.  </w:t>
      </w:r>
    </w:p>
    <w:p w:rsidR="00BD7464" w:rsidRDefault="00BD7464" w:rsidP="00BD7464">
      <w:pPr>
        <w:jc w:val="center"/>
      </w:pPr>
      <w:r w:rsidRPr="00BD7464">
        <w:rPr>
          <w:noProof/>
        </w:rPr>
        <w:lastRenderedPageBreak/>
        <w:drawing>
          <wp:inline distT="0" distB="0" distL="0" distR="0">
            <wp:extent cx="4968663" cy="3724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72161" cy="3726897"/>
                    </a:xfrm>
                    <a:prstGeom prst="rect">
                      <a:avLst/>
                    </a:prstGeom>
                    <a:noFill/>
                    <a:ln>
                      <a:noFill/>
                    </a:ln>
                  </pic:spPr>
                </pic:pic>
              </a:graphicData>
            </a:graphic>
          </wp:inline>
        </w:drawing>
      </w:r>
    </w:p>
    <w:p w:rsidR="00BD7464" w:rsidRPr="00BD7464" w:rsidRDefault="00BD7464" w:rsidP="00BD7464">
      <w:r>
        <w:t xml:space="preserve">Figure 1.  Hall probe voltage using a Legendre Polynomial </w:t>
      </w:r>
      <w:r w:rsidR="003F14E1">
        <w:t>interpolation with</w:t>
      </w:r>
      <w:r>
        <w:t xml:space="preserve"> </w:t>
      </w:r>
      <w:r>
        <w:rPr>
          <w:i/>
        </w:rPr>
        <w:t>p=2</w:t>
      </w:r>
      <w:r w:rsidR="003F14E1">
        <w:t>, a</w:t>
      </w:r>
      <w:r>
        <w:t xml:space="preserve"> 500 sample window, and sub-sampled every 50 time steps.</w:t>
      </w:r>
    </w:p>
    <w:p w:rsidR="00BD7464" w:rsidRDefault="00BD7464"/>
    <w:p w:rsidR="00586701" w:rsidRDefault="00586701" w:rsidP="00586701">
      <w:pPr>
        <w:jc w:val="center"/>
      </w:pPr>
      <w:r w:rsidRPr="00586701">
        <w:rPr>
          <w:noProof/>
        </w:rPr>
        <w:drawing>
          <wp:inline distT="0" distB="0" distL="0" distR="0">
            <wp:extent cx="4965700" cy="3724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65700" cy="3724275"/>
                    </a:xfrm>
                    <a:prstGeom prst="rect">
                      <a:avLst/>
                    </a:prstGeom>
                    <a:noFill/>
                    <a:ln>
                      <a:noFill/>
                    </a:ln>
                  </pic:spPr>
                </pic:pic>
              </a:graphicData>
            </a:graphic>
          </wp:inline>
        </w:drawing>
      </w:r>
    </w:p>
    <w:p w:rsidR="00586701" w:rsidRPr="00BD7464" w:rsidRDefault="00586701" w:rsidP="00586701">
      <w:r>
        <w:t xml:space="preserve">Figure </w:t>
      </w:r>
      <w:r>
        <w:t>2</w:t>
      </w:r>
      <w:r>
        <w:t xml:space="preserve">.  </w:t>
      </w:r>
      <w:r>
        <w:t>Zoomed in view of Figure 1</w:t>
      </w:r>
      <w:r>
        <w:t>.</w:t>
      </w:r>
    </w:p>
    <w:p w:rsidR="00586701" w:rsidRDefault="00586701"/>
    <w:p w:rsidR="003B6CD0" w:rsidRDefault="003B6CD0">
      <w:r w:rsidRPr="003B6CD0">
        <w:rPr>
          <w:noProof/>
        </w:rPr>
        <w:lastRenderedPageBreak/>
        <w:drawing>
          <wp:inline distT="0" distB="0" distL="0" distR="0">
            <wp:extent cx="5324475"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B6CD0" w:rsidRPr="00BD7464" w:rsidRDefault="003B6CD0" w:rsidP="003B6CD0">
      <w:r>
        <w:t xml:space="preserve">Figure </w:t>
      </w:r>
      <w:r>
        <w:t>3</w:t>
      </w:r>
      <w:r>
        <w:t xml:space="preserve">.  </w:t>
      </w:r>
      <w:r>
        <w:t xml:space="preserve">Derivative of the </w:t>
      </w:r>
      <w:r>
        <w:t xml:space="preserve">Hall probe voltage using a Legendre Polynomial </w:t>
      </w:r>
      <w:r w:rsidR="00DD2A69">
        <w:t>interpolation</w:t>
      </w:r>
      <w:r>
        <w:t xml:space="preserve">, </w:t>
      </w:r>
      <w:r>
        <w:t xml:space="preserve">with </w:t>
      </w:r>
      <w:r>
        <w:rPr>
          <w:i/>
        </w:rPr>
        <w:t>p=2</w:t>
      </w:r>
      <w:r>
        <w:t>, a</w:t>
      </w:r>
      <w:r>
        <w:t xml:space="preserve"> 500 sample window, and sub-sampled every 50 time steps.</w:t>
      </w:r>
    </w:p>
    <w:p w:rsidR="003B6CD0" w:rsidRDefault="006C414D">
      <w:r w:rsidRPr="006C414D">
        <w:rPr>
          <w:noProof/>
        </w:rPr>
        <w:drawing>
          <wp:inline distT="0" distB="0" distL="0" distR="0">
            <wp:extent cx="3087940"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92163" cy="2317740"/>
                    </a:xfrm>
                    <a:prstGeom prst="rect">
                      <a:avLst/>
                    </a:prstGeom>
                    <a:noFill/>
                    <a:ln>
                      <a:noFill/>
                    </a:ln>
                  </pic:spPr>
                </pic:pic>
              </a:graphicData>
            </a:graphic>
          </wp:inline>
        </w:drawing>
      </w:r>
      <w:r w:rsidRPr="006C414D">
        <w:t xml:space="preserve"> </w:t>
      </w:r>
      <w:r w:rsidRPr="006C414D">
        <w:rPr>
          <w:noProof/>
        </w:rPr>
        <w:drawing>
          <wp:inline distT="0" distB="0" distL="0" distR="0">
            <wp:extent cx="2962275" cy="222038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76334" cy="2230919"/>
                    </a:xfrm>
                    <a:prstGeom prst="rect">
                      <a:avLst/>
                    </a:prstGeom>
                    <a:noFill/>
                    <a:ln>
                      <a:noFill/>
                    </a:ln>
                  </pic:spPr>
                </pic:pic>
              </a:graphicData>
            </a:graphic>
          </wp:inline>
        </w:drawing>
      </w:r>
    </w:p>
    <w:p w:rsidR="001351B7" w:rsidRPr="00BD7464" w:rsidRDefault="001351B7" w:rsidP="001351B7">
      <w:r>
        <w:t xml:space="preserve">Figure </w:t>
      </w:r>
      <w:r>
        <w:t>4</w:t>
      </w:r>
      <w:r>
        <w:t>.  Hall probe voltage</w:t>
      </w:r>
      <w:r>
        <w:t xml:space="preserve"> and its derivative</w:t>
      </w:r>
      <w:r w:rsidR="003F14E1">
        <w:t xml:space="preserve"> using the</w:t>
      </w:r>
      <w:r>
        <w:t xml:space="preserve"> Legendre Polynomial </w:t>
      </w:r>
      <w:r w:rsidR="003F14E1">
        <w:t>interpolated</w:t>
      </w:r>
      <w:r>
        <w:t xml:space="preserve">, </w:t>
      </w:r>
      <w:r>
        <w:rPr>
          <w:i/>
        </w:rPr>
        <w:t>p=2</w:t>
      </w:r>
      <w:r>
        <w:t xml:space="preserve">, </w:t>
      </w:r>
      <w:r w:rsidR="003F14E1">
        <w:t>a</w:t>
      </w:r>
      <w:r>
        <w:t xml:space="preserve"> 500 sample window, and sub-sampled every 50 time steps.</w:t>
      </w:r>
    </w:p>
    <w:p w:rsidR="001351B7" w:rsidRPr="00B55139" w:rsidRDefault="001351B7">
      <w:bookmarkStart w:id="7" w:name="_GoBack"/>
      <w:bookmarkEnd w:id="7"/>
    </w:p>
    <w:sectPr w:rsidR="001351B7" w:rsidRPr="00B55139" w:rsidSect="0058670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F7C"/>
    <w:rsid w:val="00120B2A"/>
    <w:rsid w:val="001351B7"/>
    <w:rsid w:val="00177650"/>
    <w:rsid w:val="00236EC4"/>
    <w:rsid w:val="003B6CD0"/>
    <w:rsid w:val="003F14E1"/>
    <w:rsid w:val="00543223"/>
    <w:rsid w:val="00586701"/>
    <w:rsid w:val="00601576"/>
    <w:rsid w:val="006C414D"/>
    <w:rsid w:val="006D0471"/>
    <w:rsid w:val="00716B12"/>
    <w:rsid w:val="007310A4"/>
    <w:rsid w:val="007C2F7C"/>
    <w:rsid w:val="00A20946"/>
    <w:rsid w:val="00B52A2F"/>
    <w:rsid w:val="00B55139"/>
    <w:rsid w:val="00BD7464"/>
    <w:rsid w:val="00DC79EA"/>
    <w:rsid w:val="00DD2A69"/>
    <w:rsid w:val="00F5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B9E10-D116-46EE-86A0-9298495F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A2F"/>
    <w:pPr>
      <w:spacing w:after="0"/>
    </w:pPr>
    <w:rPr>
      <w:rFonts w:ascii="Times New Roman" w:hAnsi="Times New Roman"/>
    </w:rPr>
  </w:style>
  <w:style w:type="paragraph" w:styleId="Heading1">
    <w:name w:val="heading 1"/>
    <w:basedOn w:val="Normal"/>
    <w:next w:val="Normal"/>
    <w:link w:val="Heading1Char"/>
    <w:uiPriority w:val="9"/>
    <w:qFormat/>
    <w:rsid w:val="007C2F7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177650"/>
    <w:pPr>
      <w:spacing w:after="120"/>
    </w:pPr>
  </w:style>
  <w:style w:type="character" w:customStyle="1" w:styleId="BodyTextChar">
    <w:name w:val="Body Text Char"/>
    <w:basedOn w:val="DefaultParagraphFont"/>
    <w:link w:val="BodyText"/>
    <w:uiPriority w:val="99"/>
    <w:semiHidden/>
    <w:rsid w:val="00177650"/>
    <w:rPr>
      <w:rFonts w:ascii="Times New Roman" w:hAnsi="Times New Roman"/>
    </w:rPr>
  </w:style>
  <w:style w:type="paragraph" w:styleId="BodyTextFirstIndent">
    <w:name w:val="Body Text First Indent"/>
    <w:basedOn w:val="BodyText"/>
    <w:link w:val="BodyTextFirstIndentChar"/>
    <w:uiPriority w:val="99"/>
    <w:unhideWhenUsed/>
    <w:rsid w:val="00177650"/>
    <w:pPr>
      <w:spacing w:after="0" w:line="240" w:lineRule="auto"/>
      <w:ind w:firstLine="360"/>
      <w:jc w:val="both"/>
    </w:pPr>
  </w:style>
  <w:style w:type="character" w:customStyle="1" w:styleId="BodyTextFirstIndentChar">
    <w:name w:val="Body Text First Indent Char"/>
    <w:basedOn w:val="BodyTextChar"/>
    <w:link w:val="BodyTextFirstIndent"/>
    <w:uiPriority w:val="99"/>
    <w:rsid w:val="00177650"/>
    <w:rPr>
      <w:rFonts w:ascii="Times New Roman" w:hAnsi="Times New Roman"/>
    </w:rPr>
  </w:style>
  <w:style w:type="character" w:customStyle="1" w:styleId="Heading1Char">
    <w:name w:val="Heading 1 Char"/>
    <w:basedOn w:val="DefaultParagraphFont"/>
    <w:link w:val="Heading1"/>
    <w:uiPriority w:val="9"/>
    <w:rsid w:val="007C2F7C"/>
    <w:rPr>
      <w:rFonts w:asciiTheme="majorHAnsi" w:eastAsiaTheme="majorEastAsia" w:hAnsiTheme="majorHAnsi" w:cstheme="majorBidi"/>
      <w:color w:val="2E74B5" w:themeColor="accent1" w:themeShade="BF"/>
      <w:sz w:val="32"/>
      <w:szCs w:val="32"/>
    </w:rPr>
  </w:style>
  <w:style w:type="character" w:customStyle="1" w:styleId="MTEquationSection">
    <w:name w:val="MTEquationSection"/>
    <w:basedOn w:val="DefaultParagraphFont"/>
    <w:rsid w:val="007C2F7C"/>
    <w:rPr>
      <w:vanish/>
      <w:color w:val="FF0000"/>
    </w:rPr>
  </w:style>
  <w:style w:type="paragraph" w:customStyle="1" w:styleId="MTDisplayEquation">
    <w:name w:val="MTDisplayEquation"/>
    <w:basedOn w:val="Normal"/>
    <w:next w:val="Normal"/>
    <w:link w:val="MTDisplayEquationChar"/>
    <w:rsid w:val="007C2F7C"/>
    <w:pPr>
      <w:tabs>
        <w:tab w:val="center" w:pos="4680"/>
        <w:tab w:val="right" w:pos="9360"/>
      </w:tabs>
    </w:pPr>
  </w:style>
  <w:style w:type="character" w:customStyle="1" w:styleId="MTDisplayEquationChar">
    <w:name w:val="MTDisplayEquation Char"/>
    <w:basedOn w:val="DefaultParagraphFont"/>
    <w:link w:val="MTDisplayEquation"/>
    <w:rsid w:val="007C2F7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image" Target="media/image8.wmf"/><Relationship Id="rId42" Type="http://schemas.openxmlformats.org/officeDocument/2006/relationships/oleObject" Target="embeddings/oleObject21.bin"/><Relationship Id="rId47" Type="http://schemas.openxmlformats.org/officeDocument/2006/relationships/image" Target="media/image21.wmf"/><Relationship Id="rId63" Type="http://schemas.openxmlformats.org/officeDocument/2006/relationships/oleObject" Target="embeddings/oleObject32.bin"/><Relationship Id="rId68" Type="http://schemas.openxmlformats.org/officeDocument/2006/relationships/image" Target="media/image31.wmf"/><Relationship Id="rId84" Type="http://schemas.openxmlformats.org/officeDocument/2006/relationships/image" Target="media/image40.emf"/><Relationship Id="rId16" Type="http://schemas.openxmlformats.org/officeDocument/2006/relationships/oleObject" Target="embeddings/oleObject7.bin"/><Relationship Id="rId11" Type="http://schemas.openxmlformats.org/officeDocument/2006/relationships/oleObject" Target="embeddings/oleObject4.bin"/><Relationship Id="rId32" Type="http://schemas.openxmlformats.org/officeDocument/2006/relationships/oleObject" Target="embeddings/oleObject16.bin"/><Relationship Id="rId37" Type="http://schemas.openxmlformats.org/officeDocument/2006/relationships/image" Target="media/image16.wmf"/><Relationship Id="rId53" Type="http://schemas.openxmlformats.org/officeDocument/2006/relationships/oleObject" Target="embeddings/oleObject27.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image" Target="media/image36.wmf"/><Relationship Id="rId5" Type="http://schemas.openxmlformats.org/officeDocument/2006/relationships/oleObject" Target="embeddings/oleObject1.bin"/><Relationship Id="rId19" Type="http://schemas.openxmlformats.org/officeDocument/2006/relationships/oleObject" Target="embeddings/oleObject9.bin"/><Relationship Id="rId14" Type="http://schemas.openxmlformats.org/officeDocument/2006/relationships/oleObject" Target="embeddings/oleObject6.bin"/><Relationship Id="rId22" Type="http://schemas.openxmlformats.org/officeDocument/2006/relationships/oleObject" Target="embeddings/oleObject11.bin"/><Relationship Id="rId27" Type="http://schemas.openxmlformats.org/officeDocument/2006/relationships/image" Target="media/image11.wmf"/><Relationship Id="rId30" Type="http://schemas.openxmlformats.org/officeDocument/2006/relationships/oleObject" Target="embeddings/oleObject15.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4.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5.bin"/><Relationship Id="rId77" Type="http://schemas.openxmlformats.org/officeDocument/2006/relationships/oleObject" Target="embeddings/oleObject39.bin"/><Relationship Id="rId8" Type="http://schemas.openxmlformats.org/officeDocument/2006/relationships/image" Target="media/image3.wmf"/><Relationship Id="rId51" Type="http://schemas.openxmlformats.org/officeDocument/2006/relationships/oleObject" Target="embeddings/oleObject26.bin"/><Relationship Id="rId72" Type="http://schemas.openxmlformats.org/officeDocument/2006/relationships/image" Target="media/image33.wmf"/><Relationship Id="rId80" Type="http://schemas.openxmlformats.org/officeDocument/2006/relationships/oleObject" Target="embeddings/oleObject41.bin"/><Relationship Id="rId85" Type="http://schemas.openxmlformats.org/officeDocument/2006/relationships/image" Target="media/image41.e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oleObject" Target="embeddings/oleObject10.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8.bin"/><Relationship Id="rId83" Type="http://schemas.openxmlformats.org/officeDocument/2006/relationships/image" Target="media/image39.e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image" Target="media/image22.wmf"/><Relationship Id="rId57" Type="http://schemas.openxmlformats.org/officeDocument/2006/relationships/oleObject" Target="embeddings/oleObject29.bin"/><Relationship Id="rId10" Type="http://schemas.openxmlformats.org/officeDocument/2006/relationships/image" Target="media/image4.wmf"/><Relationship Id="rId31" Type="http://schemas.openxmlformats.org/officeDocument/2006/relationships/image" Target="media/image13.wmf"/><Relationship Id="rId44" Type="http://schemas.openxmlformats.org/officeDocument/2006/relationships/oleObject" Target="embeddings/oleObject22.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7.emf"/><Relationship Id="rId86"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image" Target="media/image17.wmf"/><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image" Target="media/image35.wmf"/><Relationship Id="rId7" Type="http://schemas.openxmlformats.org/officeDocument/2006/relationships/oleObject" Target="embeddings/oleObject2.bin"/><Relationship Id="rId71" Type="http://schemas.openxmlformats.org/officeDocument/2006/relationships/oleObject" Target="embeddings/oleObject36.bin"/><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oleObject" Target="embeddings/oleObject12.bin"/><Relationship Id="rId40" Type="http://schemas.openxmlformats.org/officeDocument/2006/relationships/oleObject" Target="embeddings/oleObject20.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theme" Target="theme/theme1.xml"/><Relationship Id="rId61" Type="http://schemas.openxmlformats.org/officeDocument/2006/relationships/oleObject" Target="embeddings/oleObject31.bin"/><Relationship Id="rId82" Type="http://schemas.openxmlformats.org/officeDocument/2006/relationships/image" Target="media/image3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1114</Words>
  <Characters>5796</Characters>
  <Application>Microsoft Office Word</Application>
  <DocSecurity>0</DocSecurity>
  <Lines>126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Gedney, Stephen</dc:creator>
  <cp:keywords/>
  <dc:description/>
  <cp:lastModifiedBy>Gedney, Stephen</cp:lastModifiedBy>
  <cp:revision>16</cp:revision>
  <dcterms:created xsi:type="dcterms:W3CDTF">2018-04-20T22:04:00Z</dcterms:created>
  <dcterms:modified xsi:type="dcterms:W3CDTF">2018-04-20T23:01:00Z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