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570B" w14:textId="4C4A5B4A" w:rsidR="00C66255" w:rsidRDefault="00C66255" w:rsidP="00C66255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Číselník </w:t>
      </w:r>
      <w:r>
        <w:t>Specifikace Cizozemského Nositele Pojištění</w:t>
      </w:r>
    </w:p>
    <w:p w14:paraId="52AA365C" w14:textId="77777777" w:rsidR="007D6CD6" w:rsidRDefault="007D6CD6"/>
    <w:tbl>
      <w:tblPr>
        <w:tblW w:w="353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1701"/>
      </w:tblGrid>
      <w:tr w:rsidR="00C66255" w:rsidRPr="00C66255" w14:paraId="6C215B1A" w14:textId="77777777" w:rsidTr="00C66255">
        <w:trPr>
          <w:trHeight w:val="255"/>
          <w:jc w:val="center"/>
        </w:trPr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5C37BF" w14:textId="77777777" w:rsidR="00C66255" w:rsidRPr="00C66255" w:rsidRDefault="00C66255" w:rsidP="00C66255">
            <w:pPr>
              <w:jc w:val="center"/>
              <w:rPr>
                <w:b/>
                <w:bCs/>
              </w:rPr>
            </w:pPr>
            <w:r w:rsidRPr="00C66255">
              <w:rPr>
                <w:b/>
                <w:bCs/>
              </w:rPr>
              <w:t>Kód položky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37AF9" w14:textId="77777777" w:rsidR="00C66255" w:rsidRPr="00C66255" w:rsidRDefault="00C66255" w:rsidP="00C66255">
            <w:pPr>
              <w:jc w:val="center"/>
              <w:rPr>
                <w:b/>
                <w:bCs/>
              </w:rPr>
            </w:pPr>
            <w:r w:rsidRPr="00C66255">
              <w:rPr>
                <w:b/>
                <w:bCs/>
              </w:rPr>
              <w:t>Název položky</w:t>
            </w:r>
          </w:p>
        </w:tc>
      </w:tr>
      <w:tr w:rsidR="00C66255" w:rsidRPr="00C66255" w14:paraId="69881F21" w14:textId="77777777" w:rsidTr="00C66255">
        <w:trPr>
          <w:trHeight w:val="255"/>
          <w:jc w:val="center"/>
        </w:trPr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B0DA92" w14:textId="77777777" w:rsidR="00C66255" w:rsidRPr="00C66255" w:rsidRDefault="00C66255" w:rsidP="00C66255">
            <w:pPr>
              <w:jc w:val="center"/>
            </w:pPr>
            <w:r w:rsidRPr="00C66255">
              <w:t>P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BE030E" w14:textId="77777777" w:rsidR="00C66255" w:rsidRPr="00C66255" w:rsidRDefault="00C66255" w:rsidP="00C66255">
            <w:pPr>
              <w:jc w:val="center"/>
            </w:pPr>
            <w:r w:rsidRPr="00C66255">
              <w:t>poslední</w:t>
            </w:r>
          </w:p>
        </w:tc>
      </w:tr>
      <w:tr w:rsidR="00C66255" w:rsidRPr="00C66255" w14:paraId="1D4A3E9D" w14:textId="77777777" w:rsidTr="00C66255">
        <w:trPr>
          <w:trHeight w:val="255"/>
          <w:jc w:val="center"/>
        </w:trPr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1F162C" w14:textId="77777777" w:rsidR="00C66255" w:rsidRPr="00C66255" w:rsidRDefault="00C66255" w:rsidP="00C66255">
            <w:pPr>
              <w:jc w:val="center"/>
            </w:pPr>
            <w:r w:rsidRPr="00C66255">
              <w:t>S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A26004" w14:textId="77777777" w:rsidR="00C66255" w:rsidRPr="00C66255" w:rsidRDefault="00C66255" w:rsidP="00C66255">
            <w:pPr>
              <w:jc w:val="center"/>
            </w:pPr>
            <w:r w:rsidRPr="00C66255">
              <w:t>současný</w:t>
            </w:r>
          </w:p>
        </w:tc>
      </w:tr>
      <w:tr w:rsidR="00C66255" w:rsidRPr="00C66255" w14:paraId="163DFC1B" w14:textId="77777777" w:rsidTr="00C66255">
        <w:trPr>
          <w:trHeight w:val="255"/>
          <w:jc w:val="center"/>
        </w:trPr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50D99D" w14:textId="77777777" w:rsidR="00C66255" w:rsidRPr="00C66255" w:rsidRDefault="00C66255" w:rsidP="00C66255">
            <w:pPr>
              <w:jc w:val="center"/>
            </w:pPr>
            <w:r w:rsidRPr="00C66255">
              <w:t>N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B927EF" w14:textId="77777777" w:rsidR="00C66255" w:rsidRPr="00C66255" w:rsidRDefault="00C66255" w:rsidP="00C66255">
            <w:pPr>
              <w:jc w:val="center"/>
            </w:pPr>
            <w:r w:rsidRPr="00C66255">
              <w:t>není</w:t>
            </w:r>
          </w:p>
        </w:tc>
      </w:tr>
      <w:tr w:rsidR="00C66255" w:rsidRPr="00C66255" w14:paraId="4359EFF1" w14:textId="77777777" w:rsidTr="00C66255">
        <w:trPr>
          <w:trHeight w:val="255"/>
          <w:jc w:val="center"/>
        </w:trPr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D4A15" w14:textId="77777777" w:rsidR="00C66255" w:rsidRPr="00C66255" w:rsidRDefault="00C66255" w:rsidP="00C66255"/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00343" w14:textId="77777777" w:rsidR="00C66255" w:rsidRPr="00C66255" w:rsidRDefault="00C66255" w:rsidP="00C66255"/>
        </w:tc>
      </w:tr>
    </w:tbl>
    <w:p w14:paraId="026E555D" w14:textId="77777777" w:rsidR="00C66255" w:rsidRDefault="00C66255"/>
    <w:p w14:paraId="78F721C7" w14:textId="1F3D2F9F" w:rsidR="00C66255" w:rsidRDefault="00C66255" w:rsidP="00C66255">
      <w:pPr>
        <w:jc w:val="both"/>
      </w:pPr>
      <w:r w:rsidRPr="00C66255">
        <w:t xml:space="preserve">Číselník </w:t>
      </w:r>
      <w:r w:rsidRPr="00C66255">
        <w:rPr>
          <w:b/>
          <w:bCs/>
        </w:rPr>
        <w:t>Specifikace cizozemského no</w:t>
      </w:r>
      <w:r w:rsidRPr="00C66255">
        <w:t xml:space="preserve"> (plným názvem pravděpodobně „Specifikace cizozemského nositele pojištění“) je spravován ČSSZ a slouží k přesnému určení časového či platnost</w:t>
      </w:r>
      <w:r>
        <w:t>i</w:t>
      </w:r>
      <w:r w:rsidRPr="00C66255">
        <w:t xml:space="preserve"> vztahu zaměstnance k zahraniční instituci sociálního zabezpečení. Tento číselník se v systému JMHZ uplatňuje pro vyplnění atributu </w:t>
      </w:r>
      <w:r w:rsidRPr="00C66255">
        <w:rPr>
          <w:b/>
          <w:bCs/>
        </w:rPr>
        <w:t>ID 10092 (Specifikace)</w:t>
      </w:r>
      <w:r w:rsidRPr="00C66255">
        <w:t>, který spadá do datového bloku „Cizozemský nositel pojištění“.</w:t>
      </w:r>
    </w:p>
    <w:p w14:paraId="2BB6B312" w14:textId="77777777" w:rsidR="00C66255" w:rsidRPr="00C66255" w:rsidRDefault="00C66255" w:rsidP="00C66255"/>
    <w:p w14:paraId="3BD7B652" w14:textId="77777777" w:rsidR="00C66255" w:rsidRPr="00C66255" w:rsidRDefault="00C66255" w:rsidP="00C66255">
      <w:r w:rsidRPr="00C66255">
        <w:t>Číselník přesně stanovuje tři možné hodnoty specifikace cizozemského nositele:</w:t>
      </w:r>
    </w:p>
    <w:p w14:paraId="5D7A3856" w14:textId="77777777" w:rsidR="00C66255" w:rsidRPr="00C66255" w:rsidRDefault="00C66255" w:rsidP="00C66255">
      <w:pPr>
        <w:numPr>
          <w:ilvl w:val="0"/>
          <w:numId w:val="1"/>
        </w:numPr>
      </w:pPr>
      <w:r w:rsidRPr="00C66255">
        <w:rPr>
          <w:b/>
          <w:bCs/>
        </w:rPr>
        <w:t>S – současný</w:t>
      </w:r>
      <w:r w:rsidRPr="00C66255">
        <w:t xml:space="preserve"> (uvedená zahraniční instituce je aktuálním nositelem pojištění zaměstnance).</w:t>
      </w:r>
    </w:p>
    <w:p w14:paraId="34D01F33" w14:textId="77777777" w:rsidR="00C66255" w:rsidRPr="00C66255" w:rsidRDefault="00C66255" w:rsidP="00C66255">
      <w:pPr>
        <w:numPr>
          <w:ilvl w:val="0"/>
          <w:numId w:val="1"/>
        </w:numPr>
      </w:pPr>
      <w:r w:rsidRPr="00C66255">
        <w:rPr>
          <w:b/>
          <w:bCs/>
        </w:rPr>
        <w:t>P – poslední</w:t>
      </w:r>
      <w:r w:rsidRPr="00C66255">
        <w:t xml:space="preserve"> (uvedená zahraniční instituce je předchozím, resp. posledním nositelem pojištění před přechodem k novému).</w:t>
      </w:r>
    </w:p>
    <w:p w14:paraId="2F49A6D8" w14:textId="77777777" w:rsidR="00C66255" w:rsidRDefault="00C66255" w:rsidP="00C66255">
      <w:pPr>
        <w:numPr>
          <w:ilvl w:val="0"/>
          <w:numId w:val="1"/>
        </w:numPr>
      </w:pPr>
      <w:r w:rsidRPr="00C66255">
        <w:rPr>
          <w:b/>
          <w:bCs/>
        </w:rPr>
        <w:t>N – není</w:t>
      </w:r>
      <w:r w:rsidRPr="00C66255">
        <w:t xml:space="preserve"> (cizozemský nositel pojištění není).</w:t>
      </w:r>
    </w:p>
    <w:p w14:paraId="7B4EB984" w14:textId="77777777" w:rsidR="00C66255" w:rsidRDefault="00C66255" w:rsidP="00C66255"/>
    <w:p w14:paraId="4B182D61" w14:textId="77777777" w:rsidR="00C66255" w:rsidRPr="00C66255" w:rsidRDefault="00C66255" w:rsidP="00C66255"/>
    <w:p w14:paraId="6E52A16C" w14:textId="77777777" w:rsidR="00C66255" w:rsidRDefault="00C66255" w:rsidP="00C66255">
      <w:pPr>
        <w:jc w:val="both"/>
      </w:pPr>
      <w:r w:rsidRPr="00C66255">
        <w:t xml:space="preserve">Tyto údaje jsou vyžadovány primárně v situacích, kdy byl zaměstnanec účasten sociálního, zdravotního či úrazového pojištění v cizině a nynější zaměstnavatel je jeho prvním zaměstnavatelem bezprostředně po skončení této zahraniční účasti. </w:t>
      </w:r>
    </w:p>
    <w:p w14:paraId="3792729A" w14:textId="481F281C" w:rsidR="00C66255" w:rsidRPr="00C66255" w:rsidRDefault="00C66255" w:rsidP="00C66255">
      <w:pPr>
        <w:jc w:val="both"/>
      </w:pPr>
      <w:r w:rsidRPr="00C66255">
        <w:t>Obdobně se tyto hodnoty (např. „S – současný“) využijí, pokud zaměstnanec přestal podléhat českým právním předpisům a začal podléhat cizím (např. při hlášení o skončení příslušnosti k českým právním předpisům).</w:t>
      </w:r>
    </w:p>
    <w:p w14:paraId="7B501189" w14:textId="77777777" w:rsidR="00C66255" w:rsidRDefault="00C66255" w:rsidP="00C66255"/>
    <w:p w14:paraId="046A04BD" w14:textId="77777777" w:rsidR="00C66255" w:rsidRDefault="00C66255" w:rsidP="00C66255"/>
    <w:p w14:paraId="5EBDA9B9" w14:textId="45392A46" w:rsidR="00C66255" w:rsidRDefault="00C66255" w:rsidP="00C66255">
      <w:r w:rsidRPr="00C66255">
        <w:t>Korektní implementace specifikace cizozemského nositele pojištění (atribut ID 10092) a na něj navázaných údajů se v rámci systémů JMHZ řídí následujícími pravidly:</w:t>
      </w:r>
      <w:r>
        <w:t xml:space="preserve">  </w:t>
      </w:r>
    </w:p>
    <w:p w14:paraId="500EBED4" w14:textId="77777777" w:rsidR="00C66255" w:rsidRPr="00C66255" w:rsidRDefault="00C66255" w:rsidP="00C66255"/>
    <w:p w14:paraId="1B7F0269" w14:textId="77777777" w:rsidR="00C66255" w:rsidRDefault="00C66255" w:rsidP="00C66255">
      <w:pPr>
        <w:pStyle w:val="Nadpis2"/>
      </w:pPr>
      <w:r w:rsidRPr="00C66255">
        <w:t xml:space="preserve">1. Pilíř </w:t>
      </w:r>
      <w:proofErr w:type="gramStart"/>
      <w:r w:rsidRPr="00C66255">
        <w:t>JMHZ - REGZEC</w:t>
      </w:r>
      <w:proofErr w:type="gramEnd"/>
      <w:r w:rsidRPr="00C66255">
        <w:t xml:space="preserve"> (Registrace zaměstnance) </w:t>
      </w:r>
    </w:p>
    <w:p w14:paraId="2D250BD4" w14:textId="33CCEDA8" w:rsidR="00C66255" w:rsidRDefault="00C66255" w:rsidP="00C66255">
      <w:r w:rsidRPr="00C66255">
        <w:t xml:space="preserve">Atribut ID 10092 (v XML struktuře označován jako parametr </w:t>
      </w:r>
      <w:proofErr w:type="spellStart"/>
      <w:r w:rsidRPr="00C66255">
        <w:t>cur</w:t>
      </w:r>
      <w:proofErr w:type="spellEnd"/>
      <w:r w:rsidRPr="00C66255">
        <w:t xml:space="preserve"> uvnitř elementu </w:t>
      </w:r>
      <w:proofErr w:type="spellStart"/>
      <w:r w:rsidRPr="00C66255">
        <w:t>forin</w:t>
      </w:r>
      <w:proofErr w:type="spellEnd"/>
      <w:r w:rsidRPr="00C66255">
        <w:t xml:space="preserve">) je plně implementován v datové větě pro </w:t>
      </w:r>
      <w:r w:rsidRPr="00C66255">
        <w:rPr>
          <w:b/>
          <w:bCs/>
        </w:rPr>
        <w:t>registraci zaměstnance</w:t>
      </w:r>
      <w:r w:rsidRPr="00C66255">
        <w:t xml:space="preserve"> (REGZEC), kde tvoří širší blok parametrů (ID 10092–10101) sloužících k přesné identifikaci cizozemského nositele pojištění.</w:t>
      </w:r>
      <w:r>
        <w:t xml:space="preserve">  </w:t>
      </w:r>
    </w:p>
    <w:p w14:paraId="63B9629A" w14:textId="77777777" w:rsidR="00C66255" w:rsidRPr="00C66255" w:rsidRDefault="00C66255" w:rsidP="00C66255"/>
    <w:p w14:paraId="014393E5" w14:textId="14427C36" w:rsidR="00C66255" w:rsidRDefault="00C66255" w:rsidP="00C66255">
      <w:r w:rsidRPr="00C66255">
        <w:t>Pro korektní nasazení v tomto pilíři platí následující metodika:</w:t>
      </w:r>
      <w:r>
        <w:t xml:space="preserve">  </w:t>
      </w:r>
    </w:p>
    <w:p w14:paraId="0BE6A9B8" w14:textId="77777777" w:rsidR="00C66255" w:rsidRPr="00C66255" w:rsidRDefault="00C66255" w:rsidP="00C66255"/>
    <w:p w14:paraId="188D5D6F" w14:textId="77777777" w:rsidR="00C66255" w:rsidRPr="00C66255" w:rsidRDefault="00C66255" w:rsidP="00C66255">
      <w:pPr>
        <w:numPr>
          <w:ilvl w:val="0"/>
          <w:numId w:val="2"/>
        </w:numPr>
      </w:pPr>
      <w:r w:rsidRPr="00C66255">
        <w:rPr>
          <w:b/>
          <w:bCs/>
        </w:rPr>
        <w:t>Absolutní nezávislost:</w:t>
      </w:r>
      <w:r w:rsidRPr="00C66255">
        <w:t xml:space="preserve"> Dle metodiků ČSSZ je tento blok atributů </w:t>
      </w:r>
      <w:proofErr w:type="spellStart"/>
      <w:r w:rsidRPr="00C66255">
        <w:rPr>
          <w:rFonts w:ascii="Consolas" w:hAnsi="Consolas"/>
        </w:rPr>
        <w:t>forin</w:t>
      </w:r>
      <w:proofErr w:type="spellEnd"/>
      <w:r w:rsidRPr="00C66255">
        <w:t xml:space="preserve"> (10092–10101) vložen do datového slovníku </w:t>
      </w:r>
      <w:r w:rsidRPr="00C66255">
        <w:rPr>
          <w:b/>
          <w:bCs/>
        </w:rPr>
        <w:t>bez jakékoliv vzájemné vazby</w:t>
      </w:r>
      <w:r w:rsidRPr="00C66255">
        <w:t xml:space="preserve"> na element </w:t>
      </w:r>
      <w:proofErr w:type="spellStart"/>
      <w:r w:rsidRPr="00C66255">
        <w:t>forinreg</w:t>
      </w:r>
      <w:proofErr w:type="spellEnd"/>
      <w:r w:rsidRPr="00C66255">
        <w:t xml:space="preserve"> (atributy 10427 a 10428, které identifikují stav, kdy zaměstnanec podléhá cizím právním předpisům). Systémově se tedy jedná o dvě nezávislé situace, které musí vývojáři a mzdoví účetní posuzovat zcela odděleně.</w:t>
      </w:r>
    </w:p>
    <w:p w14:paraId="0246295F" w14:textId="77777777" w:rsidR="00C66255" w:rsidRPr="00C66255" w:rsidRDefault="00C66255" w:rsidP="00C66255">
      <w:pPr>
        <w:numPr>
          <w:ilvl w:val="0"/>
          <w:numId w:val="2"/>
        </w:numPr>
      </w:pPr>
      <w:r w:rsidRPr="00C66255">
        <w:rPr>
          <w:b/>
          <w:bCs/>
        </w:rPr>
        <w:t>Kdy se atributy povinně vyplňují:</w:t>
      </w:r>
      <w:r w:rsidRPr="00C66255">
        <w:t xml:space="preserve"> V registraci se tyto údaje emitují pouze ve dvou situacích: </w:t>
      </w:r>
    </w:p>
    <w:p w14:paraId="58ADC969" w14:textId="77777777" w:rsidR="00C66255" w:rsidRPr="00C66255" w:rsidRDefault="00C66255" w:rsidP="00C66255">
      <w:pPr>
        <w:numPr>
          <w:ilvl w:val="1"/>
          <w:numId w:val="2"/>
        </w:numPr>
      </w:pPr>
      <w:r w:rsidRPr="00C66255">
        <w:t xml:space="preserve">Zaměstnanec byl účasten sociálního (případně zdravotního či úrazového) pojištění v cizině a nynější zaměstnavatel je jeho </w:t>
      </w:r>
      <w:r w:rsidRPr="00C66255">
        <w:rPr>
          <w:b/>
          <w:bCs/>
        </w:rPr>
        <w:t>zcela prvním zaměstnavatelem po skončení této zahraniční účasti</w:t>
      </w:r>
      <w:r w:rsidRPr="00C66255">
        <w:t>.</w:t>
      </w:r>
    </w:p>
    <w:p w14:paraId="1E14A391" w14:textId="77777777" w:rsidR="00C66255" w:rsidRPr="00C66255" w:rsidRDefault="00C66255" w:rsidP="00C66255">
      <w:pPr>
        <w:numPr>
          <w:ilvl w:val="1"/>
          <w:numId w:val="2"/>
        </w:numPr>
      </w:pPr>
      <w:r w:rsidRPr="00C66255">
        <w:t>Zaměstnanec přestal podléhat českým právním předpisům a začal podléhat cizím (využívá se při hlášení o skončení příslušnosti k českým předpisům, kdy se vyplní aktuální cizozemský nositel).</w:t>
      </w:r>
    </w:p>
    <w:p w14:paraId="18D3BF61" w14:textId="77777777" w:rsidR="00C66255" w:rsidRPr="00C66255" w:rsidRDefault="00C66255" w:rsidP="00C66255">
      <w:pPr>
        <w:numPr>
          <w:ilvl w:val="0"/>
          <w:numId w:val="2"/>
        </w:numPr>
      </w:pPr>
      <w:r w:rsidRPr="00C66255">
        <w:rPr>
          <w:b/>
          <w:bCs/>
        </w:rPr>
        <w:t>Kdy se blok eliminuje:</w:t>
      </w:r>
      <w:r w:rsidRPr="00C66255">
        <w:t xml:space="preserve"> Pokud zaměstnanec v předchozí době nebyl pojištěn v cizině, tento blok atributů se do XML vůbec nesmí generovat.</w:t>
      </w:r>
    </w:p>
    <w:p w14:paraId="0E61AD94" w14:textId="276CA003" w:rsidR="00C66255" w:rsidRDefault="00C66255" w:rsidP="00C66255">
      <w:pPr>
        <w:numPr>
          <w:ilvl w:val="0"/>
          <w:numId w:val="2"/>
        </w:numPr>
      </w:pPr>
      <w:r w:rsidRPr="00C66255">
        <w:rPr>
          <w:b/>
          <w:bCs/>
        </w:rPr>
        <w:t>Klíčové validační pravidlo:</w:t>
      </w:r>
      <w:r w:rsidRPr="00C66255">
        <w:t xml:space="preserve"> Pokud programátor do XML propíše kterýkoli údaj z této sekce (např. právě specifikaci ID 10092), </w:t>
      </w:r>
      <w:r w:rsidRPr="00C66255">
        <w:rPr>
          <w:b/>
          <w:bCs/>
        </w:rPr>
        <w:t>musí být vždy povinně vyplněn i kód státu</w:t>
      </w:r>
      <w:r w:rsidRPr="00C66255">
        <w:t>. Pokud zaměstnanec nezná přesný název a adresu zahraniční pojišťovny, musí se uvést alespoň tento stát pojištění, případně lze jako náhradní údaj uvést název a adresu bývalého zahraničního zaměstnavatele.</w:t>
      </w:r>
      <w:r>
        <w:t xml:space="preserve">  </w:t>
      </w:r>
    </w:p>
    <w:p w14:paraId="6D244A3C" w14:textId="77777777" w:rsidR="00C66255" w:rsidRPr="00C66255" w:rsidRDefault="00C66255" w:rsidP="00C66255"/>
    <w:p w14:paraId="68066FEF" w14:textId="77777777" w:rsidR="00C66255" w:rsidRDefault="00C66255" w:rsidP="00C66255">
      <w:pPr>
        <w:pStyle w:val="Nadpis2"/>
      </w:pPr>
      <w:r w:rsidRPr="00C66255">
        <w:t xml:space="preserve">2. Pilíř </w:t>
      </w:r>
      <w:proofErr w:type="gramStart"/>
      <w:r w:rsidRPr="00C66255">
        <w:t>JMHZ - MH</w:t>
      </w:r>
      <w:proofErr w:type="gramEnd"/>
      <w:r w:rsidRPr="00C66255">
        <w:t xml:space="preserve"> (Měsíční hlášení) </w:t>
      </w:r>
    </w:p>
    <w:p w14:paraId="76E46854" w14:textId="77777777" w:rsidR="00C66255" w:rsidRDefault="00C66255" w:rsidP="00C66255"/>
    <w:p w14:paraId="544CC93A" w14:textId="5A011736" w:rsidR="00C66255" w:rsidRPr="00C66255" w:rsidRDefault="00C66255" w:rsidP="00C66255">
      <w:pPr>
        <w:jc w:val="both"/>
      </w:pPr>
      <w:r w:rsidRPr="00C66255">
        <w:t xml:space="preserve">V pilíři Měsíčního hlášení (MH) se specifikace cizozemského nositele pojištění </w:t>
      </w:r>
      <w:r w:rsidRPr="00C66255">
        <w:rPr>
          <w:b/>
          <w:bCs/>
        </w:rPr>
        <w:t>nevykazuje</w:t>
      </w:r>
      <w:r w:rsidRPr="00C66255">
        <w:t xml:space="preserve">. Dokumentace výslovně specifikuje, že blok </w:t>
      </w:r>
      <w:proofErr w:type="spellStart"/>
      <w:r w:rsidRPr="00C66255">
        <w:t>forin</w:t>
      </w:r>
      <w:proofErr w:type="spellEnd"/>
      <w:r w:rsidRPr="00C66255">
        <w:t xml:space="preserve"> s parametry 10092–10101 je pevnou součástí datové věty pro </w:t>
      </w:r>
      <w:r w:rsidRPr="00C66255">
        <w:rPr>
          <w:b/>
          <w:bCs/>
        </w:rPr>
        <w:t>registraci zaměstnance</w:t>
      </w:r>
      <w:r w:rsidRPr="00C66255">
        <w:t>.</w:t>
      </w:r>
    </w:p>
    <w:p w14:paraId="20D09455" w14:textId="77777777" w:rsidR="00C66255" w:rsidRPr="00C66255" w:rsidRDefault="00C66255" w:rsidP="00C66255">
      <w:pPr>
        <w:jc w:val="both"/>
      </w:pPr>
      <w:r w:rsidRPr="00C66255">
        <w:t>Pilíř REGZEC tedy slouží k nahlášení této statické vstupní informace, zatímco pilíř MH je vyhrazen pouze pro dynamické měsíční vykazování zúčtovaných mezd, příplatků, hodin a sraženého pojistného k již zaregistrovanému identifikátoru zaměstnání.</w:t>
      </w:r>
    </w:p>
    <w:p w14:paraId="45EC3AF5" w14:textId="77777777" w:rsidR="00C66255" w:rsidRDefault="00C66255" w:rsidP="00C66255"/>
    <w:p w14:paraId="5F88633B" w14:textId="77777777" w:rsidR="003E541D" w:rsidRDefault="003E541D" w:rsidP="00C66255"/>
    <w:p w14:paraId="3F14416F" w14:textId="0876FF04" w:rsidR="003E541D" w:rsidRDefault="003E541D" w:rsidP="003E541D">
      <w:pPr>
        <w:pStyle w:val="Nadpis1"/>
      </w:pPr>
      <w:r w:rsidRPr="00C66255">
        <w:t>Nejzásadnější Chytáky</w:t>
      </w:r>
      <w:r>
        <w:t xml:space="preserve"> a Pasti</w:t>
      </w:r>
      <w:r w:rsidRPr="00C66255">
        <w:t xml:space="preserve"> Na Které Si Musí Mzdové Účetní Dát Pozor</w:t>
      </w:r>
    </w:p>
    <w:p w14:paraId="4BAE391D" w14:textId="77777777" w:rsidR="003E541D" w:rsidRDefault="003E541D" w:rsidP="00C66255"/>
    <w:p w14:paraId="2AAB777C" w14:textId="651DE209" w:rsidR="00C66255" w:rsidRDefault="00C66255" w:rsidP="00C66255">
      <w:r w:rsidRPr="00C66255">
        <w:t>Zavedení Jednotného měsíčního hlášení zaměstnavatele (JMHZ) přináší pro mzdové účetní v praxi řadu specifických chytáků a skrytých pastí. Většina z nich pramení ze střetu klasické mzdové legislativy s přísnými technickými a formálními pravidly XML validátorů státní správy.</w:t>
      </w:r>
      <w:r w:rsidR="003E541D">
        <w:t xml:space="preserve">  </w:t>
      </w:r>
    </w:p>
    <w:p w14:paraId="1F946065" w14:textId="77777777" w:rsidR="003E541D" w:rsidRPr="00C66255" w:rsidRDefault="003E541D" w:rsidP="00C66255"/>
    <w:p w14:paraId="0F13A013" w14:textId="75FB8685" w:rsidR="00C66255" w:rsidRDefault="00C66255" w:rsidP="00C66255">
      <w:r w:rsidRPr="00C66255">
        <w:t>Zde jsou ty nejzásadnější chytáky, na které si musí mzdové účetní dát pozor:</w:t>
      </w:r>
      <w:r w:rsidR="003E541D">
        <w:t xml:space="preserve">  </w:t>
      </w:r>
    </w:p>
    <w:p w14:paraId="2724A3FB" w14:textId="77777777" w:rsidR="003E541D" w:rsidRPr="00C66255" w:rsidRDefault="003E541D" w:rsidP="00C66255"/>
    <w:p w14:paraId="0E5E89C2" w14:textId="77777777" w:rsidR="003E541D" w:rsidRDefault="00C66255" w:rsidP="003E541D">
      <w:pPr>
        <w:pStyle w:val="Nadpis2"/>
      </w:pPr>
      <w:r w:rsidRPr="00C66255">
        <w:t xml:space="preserve">1. Střet mzdové reality s XML kódem (Chyba 20267 – Nulová mzda) </w:t>
      </w:r>
    </w:p>
    <w:p w14:paraId="7EF0AC13" w14:textId="4444649F" w:rsidR="00C66255" w:rsidRDefault="00C66255" w:rsidP="00C66255">
      <w:r w:rsidRPr="00C66255">
        <w:t xml:space="preserve">Pokud zaměstnanec v daném měsíci nepracoval (např. byl celý měsíc nemocný), ale obdržel peníze z jiného titulu (např. proplacená nevyčerpaná dovolená), jeho zúčtovaná hrubá mzda za práci je fakticky 0 Kč. Zatímco z pohledu účetní je logické vykázat „Tarif = 0 Kč, Příplatky = 0 Kč“, ministerský validátor DIS to vnímá jako hrubou chybu. Podle kontrolního pravidla ID 267 platí, že pokud je </w:t>
      </w:r>
      <w:r w:rsidRPr="00C66255">
        <w:rPr>
          <w:i/>
          <w:iCs/>
        </w:rPr>
        <w:t>Mzda za práci zúčtovaná</w:t>
      </w:r>
      <w:r w:rsidRPr="00C66255">
        <w:t xml:space="preserve"> rovna nule, atributy pro tarif, odměny a příplatky nesmí vůbec nabývat hodnot a příslušné XML tagy musí být z datové věty zcela odstraněny.</w:t>
      </w:r>
      <w:r w:rsidR="003E541D">
        <w:t xml:space="preserve">  </w:t>
      </w:r>
    </w:p>
    <w:p w14:paraId="1E858D48" w14:textId="77777777" w:rsidR="003E541D" w:rsidRPr="00C66255" w:rsidRDefault="003E541D" w:rsidP="00C66255"/>
    <w:p w14:paraId="33B44511" w14:textId="77777777" w:rsidR="003E541D" w:rsidRDefault="00C66255" w:rsidP="003E541D">
      <w:pPr>
        <w:pStyle w:val="Nadpis2"/>
      </w:pPr>
      <w:r w:rsidRPr="00C66255">
        <w:t xml:space="preserve">2. Přebíjení vyloučených dob příjmem (Chyták u ELDP) </w:t>
      </w:r>
    </w:p>
    <w:p w14:paraId="7206576D" w14:textId="10DC5751" w:rsidR="00C66255" w:rsidRDefault="00C66255" w:rsidP="00C66255">
      <w:r w:rsidRPr="00C66255">
        <w:t xml:space="preserve">Z hlediska Evidenčních listů důchodového pojištění (ELDP) velí běžná praxe vykázat dny dočasné pracovní neschopnosti jako "vyloučené doby". Obrovskou pastí je však situace, kdy zaměstnanec sice celý měsíc marodí, ale v tomtéž měsíci obdrží příjem, ze kterého se odvádí sociální pojištění (například roční bonus). Podle § 16 odst. 4 zákona č. 155/1995 Sb. se v takovém případě tyto dny </w:t>
      </w:r>
      <w:r w:rsidRPr="00C66255">
        <w:rPr>
          <w:b/>
          <w:bCs/>
        </w:rPr>
        <w:t>nesmí</w:t>
      </w:r>
      <w:r w:rsidRPr="00C66255">
        <w:t xml:space="preserve"> do atributů pro vyloučené doby (ID 10357 a 10358) vůbec vykázat, protože se legislativně nekryjí s dobou bez příjmu. Zúčtovaný příjem tyto dny pro účely ELDP v daném měsíci "přebije" a dny se počítají jako standardní účast na pojištění.</w:t>
      </w:r>
      <w:r w:rsidR="003E541D">
        <w:t xml:space="preserve">  </w:t>
      </w:r>
    </w:p>
    <w:p w14:paraId="772B85F4" w14:textId="77777777" w:rsidR="003E541D" w:rsidRPr="00C66255" w:rsidRDefault="003E541D" w:rsidP="00C66255"/>
    <w:p w14:paraId="4604A08B" w14:textId="77777777" w:rsidR="003E541D" w:rsidRDefault="00C66255" w:rsidP="003E541D">
      <w:pPr>
        <w:pStyle w:val="Nadpis2"/>
      </w:pPr>
      <w:r w:rsidRPr="00C66255">
        <w:t xml:space="preserve">3. Falešná chyba validátoru č. 20028 (Duplicita příplatků za přesčas) </w:t>
      </w:r>
    </w:p>
    <w:p w14:paraId="7854DA9E" w14:textId="035F4EBF" w:rsidR="00C66255" w:rsidRDefault="00C66255" w:rsidP="00C66255">
      <w:r w:rsidRPr="00C66255">
        <w:t xml:space="preserve">V současném pilotním a testovacím režimu existuje na </w:t>
      </w:r>
      <w:proofErr w:type="spellStart"/>
      <w:r w:rsidRPr="00C66255">
        <w:t>ePortálu</w:t>
      </w:r>
      <w:proofErr w:type="spellEnd"/>
      <w:r w:rsidRPr="00C66255">
        <w:t xml:space="preserve"> ČSSZ matematický „</w:t>
      </w:r>
      <w:proofErr w:type="spellStart"/>
      <w:r w:rsidRPr="00C66255">
        <w:t>glitch</w:t>
      </w:r>
      <w:proofErr w:type="spellEnd"/>
      <w:r w:rsidRPr="00C66255">
        <w:t xml:space="preserve">“ (chyba validátoru) v rámci kontroly č. 28. Tato kontrola hlídá, aby celková zúčtovaná mzda nebyla menší než součet jejích složek (tarif + prémie + příplatky). Státní systém však chybně a duplicitně přičítá příplatek za práci přesčas k celkovým příplatkům ještě jednou, čímž mu vyjde nesmyslně vysoký součet a hlášení nespravedlivě odmítne s chybou 20028. Mzdové účetní mají striktní pokyn </w:t>
      </w:r>
      <w:r w:rsidRPr="00C66255">
        <w:rPr>
          <w:b/>
          <w:bCs/>
        </w:rPr>
        <w:t>uměle nenavyšovat zúčtovanou mzdu</w:t>
      </w:r>
      <w:r w:rsidRPr="00C66255">
        <w:t>, aby tuto vadnou kontrolu obešly – data musí odpovídat skutečnosti a čeká se na opravu systému ze strany MPSV.</w:t>
      </w:r>
      <w:r w:rsidR="003E541D">
        <w:t xml:space="preserve">  </w:t>
      </w:r>
    </w:p>
    <w:p w14:paraId="51340788" w14:textId="77777777" w:rsidR="003E541D" w:rsidRPr="00C66255" w:rsidRDefault="003E541D" w:rsidP="00C66255"/>
    <w:p w14:paraId="4AEED98A" w14:textId="77777777" w:rsidR="003E541D" w:rsidRDefault="00C66255" w:rsidP="003E541D">
      <w:pPr>
        <w:pStyle w:val="Nadpis2"/>
      </w:pPr>
      <w:r w:rsidRPr="00C66255">
        <w:t xml:space="preserve">4. Proplacená dovolená vs. Čerpaná dovolená </w:t>
      </w:r>
    </w:p>
    <w:p w14:paraId="6A53E07F" w14:textId="266B962F" w:rsidR="00C66255" w:rsidRDefault="00C66255" w:rsidP="00C66255">
      <w:r w:rsidRPr="00C66255">
        <w:t xml:space="preserve">Pokud je zaměstnanci dovolená pouze proplacena (např. nevyčerpaný zůstatek při ukončení pracovního poměru) a nebyla fyzicky čerpána, tyto hodiny se </w:t>
      </w:r>
      <w:r w:rsidRPr="00C66255">
        <w:rPr>
          <w:b/>
          <w:bCs/>
        </w:rPr>
        <w:t>nesmí</w:t>
      </w:r>
      <w:r w:rsidRPr="00C66255">
        <w:t xml:space="preserve"> zahrnout do atributu 10279 (</w:t>
      </w:r>
      <w:r w:rsidRPr="00C66255">
        <w:rPr>
          <w:i/>
          <w:iCs/>
        </w:rPr>
        <w:t>Počet neodpracovaných hodin v důsledku čerpání dovolené</w:t>
      </w:r>
      <w:r w:rsidRPr="00C66255">
        <w:t>). Částka za tuto dovolenou se vykazuje výhradně v bloku náhrad mezd.</w:t>
      </w:r>
      <w:r w:rsidR="003E541D">
        <w:t xml:space="preserve">  </w:t>
      </w:r>
    </w:p>
    <w:p w14:paraId="66CEE44F" w14:textId="77777777" w:rsidR="003E541D" w:rsidRPr="00C66255" w:rsidRDefault="003E541D" w:rsidP="00C66255"/>
    <w:p w14:paraId="31DE7E35" w14:textId="77777777" w:rsidR="003E541D" w:rsidRDefault="00C66255" w:rsidP="003E541D">
      <w:pPr>
        <w:pStyle w:val="Nadpis2"/>
      </w:pPr>
      <w:r w:rsidRPr="00C66255">
        <w:t xml:space="preserve">5. Definice "Čistého příjmu" a past s daňovým bonusem </w:t>
      </w:r>
    </w:p>
    <w:p w14:paraId="2ED86724" w14:textId="60B544D0" w:rsidR="00C66255" w:rsidRDefault="00C66255" w:rsidP="003E541D">
      <w:pPr>
        <w:jc w:val="both"/>
      </w:pPr>
      <w:r w:rsidRPr="00C66255">
        <w:t xml:space="preserve">Atribut </w:t>
      </w:r>
      <w:r w:rsidRPr="00C66255">
        <w:rPr>
          <w:i/>
          <w:iCs/>
        </w:rPr>
        <w:t>Čistý příjem</w:t>
      </w:r>
      <w:r w:rsidRPr="00C66255">
        <w:t xml:space="preserve"> (ID 10344) neslouží pro účely exekucí, ale primárně pro Úřad práce k posuzování nároku na nepojistné sociální dávky. Účetní musí dát pozor na jeho přesnou definici: od hrubého příjmu se odečte pojistné a záloha na daň (ve které jsou zohledněny uplatněné slevy na dani a daňové zvýhodnění na děti), avšak </w:t>
      </w:r>
      <w:r w:rsidRPr="00C66255">
        <w:rPr>
          <w:b/>
          <w:bCs/>
        </w:rPr>
        <w:t>striktně se do něj nezapočítává vyplacený daňový bonus</w:t>
      </w:r>
      <w:r w:rsidRPr="00C66255">
        <w:t>. Do tohoto příjmu se naopak počítá náhrada mzdy za nemoc placená zaměstnavatelem.</w:t>
      </w:r>
      <w:r w:rsidR="003E541D">
        <w:t xml:space="preserve">  </w:t>
      </w:r>
    </w:p>
    <w:p w14:paraId="04E4E1FA" w14:textId="77777777" w:rsidR="003E541D" w:rsidRPr="00C66255" w:rsidRDefault="003E541D" w:rsidP="003E541D">
      <w:pPr>
        <w:jc w:val="both"/>
      </w:pPr>
    </w:p>
    <w:p w14:paraId="1DA19454" w14:textId="77777777" w:rsidR="003E541D" w:rsidRDefault="00C66255" w:rsidP="003E541D">
      <w:pPr>
        <w:pStyle w:val="Nadpis2"/>
      </w:pPr>
      <w:r w:rsidRPr="00C66255">
        <w:t xml:space="preserve">6. Vykazování srážek (Exekuce a insolvence) </w:t>
      </w:r>
    </w:p>
    <w:p w14:paraId="3EF9A559" w14:textId="5BBDDBAE" w:rsidR="00C66255" w:rsidRDefault="00C66255" w:rsidP="00C66255">
      <w:r w:rsidRPr="00C66255">
        <w:t xml:space="preserve">Zatímco například srážky na závodní stravování se vykazují konkrétní peněžní částkou (atribut 10352), srážky pro výkon soudního rozhodnutí, exekuce či insolvence se hlásí zcela jinak. Pro tyto účely slouží atribut </w:t>
      </w:r>
      <w:proofErr w:type="spellStart"/>
      <w:r w:rsidRPr="00C66255">
        <w:rPr>
          <w:i/>
          <w:iCs/>
        </w:rPr>
        <w:t>srazkyZeMzdyEvidovany</w:t>
      </w:r>
      <w:proofErr w:type="spellEnd"/>
      <w:r w:rsidRPr="00C66255">
        <w:t xml:space="preserve"> (ID 10116), který představuje pouze logický příznak (ANO/NE). Pod tento XML tag se nenoří vůbec žádné konkrétní peněžní částky srážek.</w:t>
      </w:r>
    </w:p>
    <w:p w14:paraId="5A66E7B5" w14:textId="77777777" w:rsidR="003E541D" w:rsidRPr="00C66255" w:rsidRDefault="003E541D" w:rsidP="00C66255"/>
    <w:p w14:paraId="36E96AE1" w14:textId="77777777" w:rsidR="003E541D" w:rsidRDefault="00C66255" w:rsidP="003E541D">
      <w:pPr>
        <w:pStyle w:val="Nadpis2"/>
      </w:pPr>
      <w:r w:rsidRPr="00C66255">
        <w:t xml:space="preserve">7. Stravné a vykazování benefitů </w:t>
      </w:r>
    </w:p>
    <w:p w14:paraId="0A4915EF" w14:textId="27F77CA7" w:rsidR="00C66255" w:rsidRDefault="00C66255" w:rsidP="00C66255">
      <w:proofErr w:type="spellStart"/>
      <w:r w:rsidRPr="00C66255">
        <w:t>Stravenkový</w:t>
      </w:r>
      <w:proofErr w:type="spellEnd"/>
      <w:r w:rsidRPr="00C66255">
        <w:t xml:space="preserve"> paušál a cestovní náhrady nemají charakter mzdy, a proto se nesmí zahrnovat do atributu 10328 (</w:t>
      </w:r>
      <w:r w:rsidRPr="00C66255">
        <w:rPr>
          <w:i/>
          <w:iCs/>
        </w:rPr>
        <w:t>Mzda za práci zúčtovaná</w:t>
      </w:r>
      <w:r w:rsidRPr="00C66255">
        <w:t>). Zvýšenou pozornost musí účetní věnovat příspěvkům na spoření na stáří a dlouhodobou péči, které mají v JMHZ velmi detailní vlastní strukturu atributů pro kontrolu ročního limitu osvobození ve výši 50 000 Kč; jakákoliv částka přesahující tento roční limit se již musí zdanit a odvést z ní pojistné v tom měsíci, kdy k překročení došlo.</w:t>
      </w:r>
      <w:r w:rsidR="003E541D">
        <w:t xml:space="preserve">  </w:t>
      </w:r>
    </w:p>
    <w:p w14:paraId="30A643EE" w14:textId="77777777" w:rsidR="003E541D" w:rsidRPr="00C66255" w:rsidRDefault="003E541D" w:rsidP="00C66255"/>
    <w:p w14:paraId="1B18EFC3" w14:textId="77777777" w:rsidR="003E541D" w:rsidRDefault="00C66255" w:rsidP="003E541D">
      <w:pPr>
        <w:pStyle w:val="Nadpis2"/>
      </w:pPr>
      <w:r w:rsidRPr="00C66255">
        <w:t xml:space="preserve">8. Určení Primárního PPV při souběhu úvazků </w:t>
      </w:r>
    </w:p>
    <w:p w14:paraId="30DB3A0E" w14:textId="572A53B2" w:rsidR="00C66255" w:rsidRDefault="00C66255" w:rsidP="00C66255">
      <w:r w:rsidRPr="00C66255">
        <w:t>Pokud má zaměstnanec u jedné firmy (jedno IČO) současně více pracovněprávních vztahů (PPV), např. klasický úvazek a k tomu dohodu (DPP), musí účetní vybrat právě jeden z nich a označit jej jako „Primární PPV“ (atribut 10495 = ANO). Toto je kritické, protože veškerá souhrnná daňová data (jako jsou daně, slevy, výsledek ročního zúčtování a čistý příjem) smí být v XML připojena pouze a výhradně k tomuto primárnímu vztahu. Pokud by se navíc jednalo o dvě na sebe plynule navazující zaměstnání v jednom měsíci (např. jedna smlouva končí 15. a nová začíná 16.), data se nesčítají, ale vykazují se jako dvě samostatná PPV se dvěma různými identifikátory.</w:t>
      </w:r>
      <w:r w:rsidR="003E541D">
        <w:t xml:space="preserve">  </w:t>
      </w:r>
    </w:p>
    <w:p w14:paraId="76DB91C0" w14:textId="77777777" w:rsidR="003E541D" w:rsidRPr="00C66255" w:rsidRDefault="003E541D" w:rsidP="00C66255"/>
    <w:p w14:paraId="47D44EF9" w14:textId="77777777" w:rsidR="003E541D" w:rsidRDefault="00C66255" w:rsidP="003E541D">
      <w:pPr>
        <w:pStyle w:val="Nadpis2"/>
      </w:pPr>
      <w:r w:rsidRPr="00C66255">
        <w:t xml:space="preserve">9. Matematické zaokrouhlování pojistného za zaměstnavatele </w:t>
      </w:r>
    </w:p>
    <w:p w14:paraId="654F08D2" w14:textId="60737174" w:rsidR="00C66255" w:rsidRPr="00C66255" w:rsidRDefault="00C66255" w:rsidP="003E541D">
      <w:pPr>
        <w:jc w:val="both"/>
      </w:pPr>
      <w:r w:rsidRPr="00C66255">
        <w:t xml:space="preserve">Pojistné za zaměstnavatele (24,8 %) ze součtu vyměřovacích základů nevyužívá klasické matematické zaokrouhlování, ale účetní software jej musí vždy zaokrouhlit na celé koruny </w:t>
      </w:r>
      <w:r w:rsidRPr="00C66255">
        <w:rPr>
          <w:b/>
          <w:bCs/>
        </w:rPr>
        <w:t>směrem nahoru</w:t>
      </w:r>
      <w:r w:rsidRPr="00C66255">
        <w:t>. Jakékoliv jiné zaokrouhlení, i o pouhé haléře, okamžitě vyvolá nepropustnou formální chybu (kód kontroly ID 8) v systému DIS a hlášení bude zamítnuto.</w:t>
      </w:r>
    </w:p>
    <w:p w14:paraId="550BA263" w14:textId="77777777" w:rsidR="00C66255" w:rsidRPr="00C66255" w:rsidRDefault="00C66255" w:rsidP="00C66255"/>
    <w:sectPr w:rsidR="00C66255" w:rsidRPr="00C66255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0A1C"/>
    <w:multiLevelType w:val="multilevel"/>
    <w:tmpl w:val="30A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E17FC"/>
    <w:multiLevelType w:val="multilevel"/>
    <w:tmpl w:val="AD5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82722">
    <w:abstractNumId w:val="1"/>
  </w:num>
  <w:num w:numId="2" w16cid:durableId="94569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55"/>
    <w:rsid w:val="002D729B"/>
    <w:rsid w:val="003E541D"/>
    <w:rsid w:val="007734D9"/>
    <w:rsid w:val="007D6CD6"/>
    <w:rsid w:val="0092311B"/>
    <w:rsid w:val="00C66255"/>
    <w:rsid w:val="00C9165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585D"/>
  <w15:chartTrackingRefBased/>
  <w15:docId w15:val="{A4225D3F-0737-4A50-922F-01B5E4AC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6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6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66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6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66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6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6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6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6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C66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66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66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6625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6625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6625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6625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6625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6625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6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6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6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6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6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6625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6625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6625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66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6625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66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1315</Words>
  <Characters>7760</Characters>
  <Application>Microsoft Office Word</Application>
  <DocSecurity>0</DocSecurity>
  <Lines>64</Lines>
  <Paragraphs>18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3</vt:i4>
      </vt:variant>
    </vt:vector>
  </HeadingPairs>
  <TitlesOfParts>
    <vt:vector size="4" baseType="lpstr">
      <vt:lpstr/>
      <vt:lpstr>JMHZ ČÍSELNÍKY  •  Číselník Specifikace Cizozemského Nositele Pojištění</vt:lpstr>
      <vt:lpstr>    1. Pilíř JMHZ - REGZEC (Registrace zaměstnance) </vt:lpstr>
      <vt:lpstr>    2. Pilíř JMHZ - MH (Měsíční hlášení) </vt:lpstr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2026-05-23T12:34:00Z</dcterms:created>
  <dcterms:modified xsi:type="dcterms:W3CDTF">2026-05-23T12:47:00Z</dcterms:modified>
</cp:coreProperties>
</file>