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Reviewer Hardening Addendum</w:t>
        <w:br/>
      </w:r>
      <w:r>
        <w:rPr>
          <w:i/>
        </w:rPr>
        <w:t>to Light-Time Inversion: Exact Claim, Null Model, and Analog Test</w:t>
      </w:r>
    </w:p>
    <w:p>
      <w:pPr>
        <w:jc w:val="center"/>
      </w:pPr>
      <w:r>
        <w:rPr>
          <w:i/>
        </w:rPr>
        <w:t>Purpose: This addendum supplements the main Light-Time Inversion note with reviewer-facing technical discipline: exact metrics, null-model controls, artifact rejection, and a pre-declared decision ladder for analog horizon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6"/>
          </w:tcPr>
          <w:p>
            <w:r>
              <w:rPr>
                <w:b/>
              </w:rPr>
              <w:t>Main note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States the claim, null model, analog discriminator, and falsification logic.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6"/>
          </w:tcPr>
          <w:p>
            <w:r>
              <w:rPr>
                <w:b/>
              </w:rPr>
              <w:t>This addendum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Defines how a skeptical reviewer should test whether any observed signal difference is real, artifactual, or explainable by standard acoustics.</w:t>
            </w:r>
          </w:p>
        </w:tc>
      </w:tr>
    </w:tbl>
    <w:p/>
    <w:p>
      <w:pPr>
        <w:pStyle w:val="Heading1"/>
      </w:pPr>
      <w:r>
        <w:t>1. Reviewer Target</w:t>
      </w:r>
    </w:p>
    <w:p>
      <w:r>
        <w:t>This document is written for the hostile but fair reviewer: someone willing to take the proposal seriously if, and only if, the signal-processing, null-model, and boundary-crossing interpretations are all stated cleanly.</w:t>
      </w:r>
    </w:p>
    <w:p>
      <w:r>
        <w:t>The question is not whether Light-Time Inversion is interesting. The question is whether the proposed analog test distinguishes a boundary-mediated temporal reorganization effect from ordinary propagation, turbulence, filtering, and measurement artifacts.</w:t>
      </w:r>
    </w:p>
    <w:p>
      <w:pPr>
        <w:pStyle w:val="Heading1"/>
      </w:pPr>
      <w:r>
        <w:t>2. Exact Reviewer Question</w:t>
      </w:r>
    </w:p>
    <w:p>
      <w:r>
        <w:t>A reviewer should ask one precise question: after standard acoustic corrections and matched control subtraction, does the horizon-present configuration produce a reproducible excess of reversal similarity and structured asymmetry that cannot be explained by a standard-acoustics null model?</w:t>
      </w:r>
    </w:p>
    <w:p>
      <w:r>
        <w:t>Everything in this addendum is organized around that one question.</w:t>
      </w:r>
    </w:p>
    <w:p>
      <w:pPr>
        <w:pStyle w:val="Heading1"/>
      </w:pPr>
      <w:r>
        <w:t>3. Primary Metrics</w:t>
      </w:r>
    </w:p>
    <w:p>
      <w:r>
        <w:t>The main note named three comparison families. Here they are hardened into explicit reviewer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C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484"/>
            <w:shd w:fill="DC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  <w:tc>
          <w:tcPr>
            <w:tcW w:type="dxa" w:w="2484"/>
            <w:shd w:fill="DC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Reviewer purpose</w:t>
            </w:r>
          </w:p>
        </w:tc>
        <w:tc>
          <w:tcPr>
            <w:tcW w:type="dxa" w:w="2484"/>
            <w:shd w:fill="DC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Primary failure mode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A"/>
          </w:tcPr>
          <w:p>
            <w:r>
              <w:rPr>
                <w:b/>
              </w:rPr>
              <w:t>Spectral envelope correlation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Correlation between short-time spectral envelopes of the corrected forward super-horizon signal and the corrected time-reversed sub-horizon signal, computed over matched windows.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Tests whether reversal reveals structured similarity rather than random degradation.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Band-limited filtering can inflate apparent similarity if the same passband shapes both channels.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A"/>
          </w:tcPr>
          <w:p>
            <w:r>
              <w:rPr>
                <w:b/>
              </w:rPr>
              <w:t>Phase coherence index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Windowed coherence or phase-locking statistic between corrected captures, evaluated across a predeclared frequency band and compared to the no-horizon control.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Tests whether the horizon-present condition produces organized phase structure rather than mere amplitude loss.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Turbulence, aliasing, or unstable synchronization can create unstable coherence estimates.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1F5FA"/>
          </w:tcPr>
          <w:p>
            <w:r>
              <w:rPr>
                <w:b/>
              </w:rPr>
              <w:t>Transient/formant structure similarity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Matched-feature comparison on transient timing, attack-decay asymmetry, and dominant formant ridges after correction.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Targets the distinctive claim that reversal may reveal hidden structure in temporal organization.</w:t>
            </w:r>
          </w:p>
        </w:tc>
        <w:tc>
          <w:tcPr>
            <w:tcW w:type="dxa" w:w="24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Feature extraction choices can be overly flexible unless thresholds are preregistered.</w:t>
            </w:r>
          </w:p>
        </w:tc>
      </w:tr>
    </w:tbl>
    <w:p>
      <w:pPr>
        <w:pStyle w:val="Heading1"/>
      </w:pPr>
      <w:r>
        <w:t>4. Null Model and Control Logic</w:t>
      </w:r>
    </w:p>
    <w:p>
      <w:r>
        <w:t>The standard-acoustics null model is not “nothing changes.” It is: any signal change across the horizon region is fully explainable by a combination of attenuation, Doppler shift, dispersion, turbulence, microphone response, bandwidth limitation, and geometric path differences.</w:t>
      </w:r>
    </w:p>
    <w:p>
      <w:r>
        <w:t>A reviewer should demand that horizon-present data be judged against two controls, not one: (1) a matched no-horizon flow channel and (2) a synthetic forward model using ordinary acoustic propagation plus measured apparatus response.</w:t>
      </w:r>
    </w:p>
    <w:p>
      <w:r>
        <w:t>Only an excess effect that survives both controls counts as candidate boundary evidence.</w:t>
      </w:r>
    </w:p>
    <w:p>
      <w:pPr>
        <w:ind w:left="360"/>
      </w:pPr>
      <w:r>
        <w:t>• Primary control: identical signal path with flow below Mach 1 and no acoustic horizon present.</w:t>
      </w:r>
    </w:p>
    <w:p>
      <w:pPr>
        <w:ind w:left="360"/>
      </w:pPr>
      <w:r>
        <w:t>• Secondary control: synthetic pipeline that injects the same source signal through measured transfer functions, known filtering, and turbulence baselines.</w:t>
      </w:r>
    </w:p>
    <w:p>
      <w:pPr>
        <w:ind w:left="360"/>
      </w:pPr>
      <w:r>
        <w:t>• Subtractive comparison: compare horizon-present minus no-horizon after standard corrections, then compare both to the synthetic null residual.</w:t>
      </w:r>
    </w:p>
    <w:p>
      <w:pPr>
        <w:ind w:left="360"/>
      </w:pPr>
      <w:r>
        <w:t>• No claim should be made from raw waveform differences alone.</w:t>
      </w:r>
    </w:p>
    <w:p>
      <w:pPr>
        <w:pStyle w:val="Heading1"/>
      </w:pPr>
      <w:r>
        <w:t>5. Artifact Rejection Rules</w:t>
      </w:r>
    </w:p>
    <w:p>
      <w:r>
        <w:t>If any of the following conditions fail, the run should be labeled inconclusive rather than positive:</w:t>
      </w:r>
    </w:p>
    <w:p>
      <w:pPr>
        <w:ind w:left="360"/>
      </w:pPr>
      <w:r>
        <w:t>• Microphone calibration drift exceeds the preregistered tolerance between channels.</w:t>
      </w:r>
    </w:p>
    <w:p>
      <w:pPr>
        <w:ind w:left="360"/>
      </w:pPr>
      <w:r>
        <w:t>• The horizon location is unstable over the acquisition window.</w:t>
      </w:r>
    </w:p>
    <w:p>
      <w:pPr>
        <w:ind w:left="360"/>
      </w:pPr>
      <w:r>
        <w:t>• Clock mismatch or buffering uncertainty introduces unknown timing offsets.</w:t>
      </w:r>
    </w:p>
    <w:p>
      <w:pPr>
        <w:ind w:left="360"/>
      </w:pPr>
      <w:r>
        <w:t>• The horizon-present signal advantage disappears under small changes of windowing, band choice, or feature extractor settings.</w:t>
      </w:r>
    </w:p>
    <w:p>
      <w:pPr>
        <w:ind w:left="360"/>
      </w:pPr>
      <w:r>
        <w:t>• The same reversal-similarity effect appears in the no-horizon control at comparable magnitude.</w:t>
      </w:r>
    </w:p>
    <w:p>
      <w:pPr>
        <w:ind w:left="360"/>
      </w:pPr>
      <w:r>
        <w:t>• The excess can be reproduced by ordinary filtering plus path-delay manipulation in the synthetic null model.</w:t>
      </w:r>
    </w:p>
    <w:p>
      <w:pPr>
        <w:pStyle w:val="Heading1"/>
      </w:pPr>
      <w:r>
        <w:t>6. Decision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Outcome class</w:t>
            </w:r>
          </w:p>
        </w:tc>
        <w:tc>
          <w:tcPr>
            <w:tcW w:type="dxa" w:w="3312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type="dxa" w:w="3312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Reviewer conclusion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F5FA"/>
          </w:tcPr>
          <w:p>
            <w:r>
              <w:rPr>
                <w:b/>
              </w:rPr>
              <w:t>Negative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 excess beyond control and synthetic null.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Counts against the analog Light-Time Inversion claim in its present form.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F5FA"/>
          </w:tcPr>
          <w:p>
            <w:r>
              <w:rPr>
                <w:b/>
              </w:rPr>
              <w:t>Weak positive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Some excess structure appears, but is not stable across settings or does not survive artifact checks.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Interesting but not reviewer-grade evidence.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F5FA"/>
          </w:tcPr>
          <w:p>
            <w:r>
              <w:rPr>
                <w:b/>
              </w:rPr>
              <w:t>Moderate positive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Excess reversal similarity and asymmetry survive controls and modest robustness checks.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Justifies replication by an independent lab.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F5FA"/>
          </w:tcPr>
          <w:p>
            <w:r>
              <w:rPr>
                <w:b/>
              </w:rPr>
              <w:t>Strong positive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Excess survives matched controls, synthetic nulls, preregistered thresholds, and independent replication.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Would count as serious analog evidence for a boundary-mediated reorganization effect.</w:t>
            </w:r>
          </w:p>
        </w:tc>
      </w:tr>
    </w:tbl>
    <w:p>
      <w:pPr>
        <w:pStyle w:val="Heading1"/>
      </w:pPr>
      <w:r>
        <w:t>7. What a Positive Result Would and Would Not Mean</w:t>
      </w:r>
    </w:p>
    <w:p>
      <w:r>
        <w:t>A positive result would not prove cosmological Light-Time Inversion directly. It would show that a boundary-crossing analog system exhibits structured temporal or phase reorganization that outperforms ordinary null explanations.</w:t>
      </w:r>
    </w:p>
    <w:p>
      <w:r>
        <w:t>A positive result would justify three next steps: stronger analog replication, sharper first-principles derivation work, and a more serious search for cosmological observables that encode the same class of asymmetry.</w:t>
      </w:r>
    </w:p>
    <w:p>
      <w:r>
        <w:t>A negative result would not kill the entire RUT program, but it would weaken one of the most distinctive mechanism claims and force revision or narrowing of the boundary-transition interpretation.</w:t>
      </w:r>
    </w:p>
    <w:p>
      <w:pPr>
        <w:pStyle w:val="Heading1"/>
      </w:pPr>
      <w:r>
        <w:t>8. Minimal Pre-Registration Items</w:t>
      </w:r>
    </w:p>
    <w:p>
      <w:pPr>
        <w:ind w:left="360"/>
      </w:pPr>
      <w:r>
        <w:t>• Exact signal classes, duration, sample rate, and channel geometry.</w:t>
      </w:r>
    </w:p>
    <w:p>
      <w:pPr>
        <w:ind w:left="360"/>
      </w:pPr>
      <w:r>
        <w:t>• Exact frequency bands and window sizes used for each metric.</w:t>
      </w:r>
    </w:p>
    <w:p>
      <w:pPr>
        <w:ind w:left="360"/>
      </w:pPr>
      <w:r>
        <w:t>• Primary thresholds for calling an effect weak, moderate, or strong.</w:t>
      </w:r>
    </w:p>
    <w:p>
      <w:pPr>
        <w:ind w:left="360"/>
      </w:pPr>
      <w:r>
        <w:t>• Artifact rejection tolerances and exclusion criteria.</w:t>
      </w:r>
    </w:p>
    <w:p>
      <w:pPr>
        <w:ind w:left="360"/>
      </w:pPr>
      <w:r>
        <w:t>• Which comparisons are primary and which are exploratory.</w:t>
      </w:r>
    </w:p>
    <w:p>
      <w:pPr>
        <w:ind w:left="360"/>
      </w:pPr>
      <w:r>
        <w:t>• How many runs constitute the minimum dataset for a result claim.</w:t>
      </w:r>
    </w:p>
    <w:p>
      <w:pPr>
        <w:pStyle w:val="Heading1"/>
      </w:pPr>
      <w:r>
        <w:t>9. Immediate Derivation Tasks for Theory Hardening</w:t>
      </w:r>
    </w:p>
    <w:p>
      <w:pPr>
        <w:ind w:left="360"/>
      </w:pPr>
      <w:r>
        <w:t>• Derive why reversal similarity, rather than only generic asymmetry, should be the privileged discriminator.</w:t>
      </w:r>
    </w:p>
    <w:p>
      <w:pPr>
        <w:ind w:left="360"/>
      </w:pPr>
      <w:r>
        <w:t>• Show more explicitly how the light-time coupling claim maps onto a wave-propagation observable rather than remaining only a symbolic sign relation.</w:t>
      </w:r>
    </w:p>
    <w:p>
      <w:pPr>
        <w:ind w:left="360"/>
      </w:pPr>
      <w:r>
        <w:t>• Clarify the regime boundary operator so that the analog experiment and the cosmological claim share a cleaner formal backbone.</w:t>
      </w:r>
    </w:p>
    <w:p>
      <w:pPr>
        <w:ind w:left="360"/>
      </w:pPr>
      <w:r>
        <w:t>• Explain what standard theory would have to miss for the analog effect to emerge.</w:t>
      </w:r>
    </w:p>
    <w:p>
      <w:pPr>
        <w:jc w:val="center"/>
      </w:pPr>
      <w:r>
        <w:rPr>
          <w:b/>
          <w:i/>
        </w:rPr>
        <w:t>Bottom line: the main Light-Time Inversion note makes the claim legible; this addendum makes it harder for a reviewer to dismiss the test as vague, undercontrolled, or artifact-prone.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A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A5F8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A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