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C5CC" w14:textId="77777777" w:rsidR="003A177A" w:rsidRPr="00BA4A28" w:rsidRDefault="003A177A" w:rsidP="003A177A">
      <w:pPr>
        <w:jc w:val="both"/>
        <w:rPr>
          <w:rFonts w:ascii="Calibri" w:hAnsi="Calibri" w:cs="Calibri"/>
          <w:b/>
          <w:bCs/>
          <w:lang w:val="en-US"/>
        </w:rPr>
      </w:pPr>
      <w:r w:rsidRPr="00BA4A28">
        <w:rPr>
          <w:rFonts w:ascii="Calibri" w:hAnsi="Calibri" w:cs="Calibri"/>
          <w:b/>
          <w:bCs/>
          <w:lang w:val="en-US"/>
        </w:rPr>
        <w:t>Conference</w:t>
      </w:r>
    </w:p>
    <w:p w14:paraId="07090D96" w14:textId="77777777" w:rsidR="003A177A" w:rsidRDefault="003A177A" w:rsidP="003A177A">
      <w:pPr>
        <w:pStyle w:val="ListParagraph"/>
        <w:numPr>
          <w:ilvl w:val="0"/>
          <w:numId w:val="2"/>
        </w:numPr>
        <w:jc w:val="both"/>
        <w:rPr>
          <w:rFonts w:ascii="Calibri" w:hAnsi="Calibri" w:cs="Calibri"/>
          <w:b/>
          <w:bCs/>
          <w:sz w:val="22"/>
          <w:szCs w:val="22"/>
        </w:rPr>
      </w:pPr>
      <w:r w:rsidRPr="00BB1BE8">
        <w:rPr>
          <w:rFonts w:ascii="Calibri" w:hAnsi="Calibri" w:cs="Calibri"/>
          <w:b/>
          <w:bCs/>
          <w:sz w:val="22"/>
          <w:szCs w:val="22"/>
        </w:rPr>
        <w:t>ISER-Mark:</w:t>
      </w:r>
    </w:p>
    <w:p w14:paraId="015AEB51" w14:textId="77777777" w:rsidR="003A177A" w:rsidRDefault="003A177A" w:rsidP="003A177A">
      <w:pPr>
        <w:pStyle w:val="ListParagraph"/>
        <w:jc w:val="both"/>
        <w:rPr>
          <w:rFonts w:ascii="Calibri" w:hAnsi="Calibri" w:cs="Calibri"/>
          <w:sz w:val="22"/>
          <w:szCs w:val="22"/>
        </w:rPr>
      </w:pPr>
      <w:r w:rsidRPr="00BB1BE8">
        <w:rPr>
          <w:rFonts w:ascii="Calibri" w:hAnsi="Calibri" w:cs="Calibri"/>
          <w:sz w:val="22"/>
          <w:szCs w:val="22"/>
        </w:rPr>
        <w:t>I attended the recent International Society for Eye Research meeting in Valencia Spain (ISER 23-27th August 2026). ISER is one of the premiere eye research meetings and in 2026 it was its 27</w:t>
      </w:r>
      <w:r w:rsidRPr="00BB1BE8">
        <w:rPr>
          <w:rFonts w:ascii="Calibri" w:hAnsi="Calibri" w:cs="Calibri"/>
          <w:sz w:val="22"/>
          <w:szCs w:val="22"/>
          <w:vertAlign w:val="superscript"/>
        </w:rPr>
        <w:t>th</w:t>
      </w:r>
      <w:r w:rsidRPr="00BB1BE8">
        <w:rPr>
          <w:rFonts w:ascii="Calibri" w:hAnsi="Calibri" w:cs="Calibri"/>
          <w:sz w:val="22"/>
          <w:szCs w:val="22"/>
        </w:rPr>
        <w:t xml:space="preserve"> meeting. Our School of Optometry and Vision Science was very well represented at the meeting this year, with A/Prof Nicole </w:t>
      </w:r>
      <w:proofErr w:type="spellStart"/>
      <w:r w:rsidRPr="00BB1BE8">
        <w:rPr>
          <w:rFonts w:ascii="Calibri" w:hAnsi="Calibri" w:cs="Calibri"/>
          <w:sz w:val="22"/>
          <w:szCs w:val="22"/>
        </w:rPr>
        <w:t>Carnt</w:t>
      </w:r>
      <w:proofErr w:type="spellEnd"/>
      <w:r w:rsidRPr="00BB1BE8">
        <w:rPr>
          <w:rFonts w:ascii="Calibri" w:hAnsi="Calibri" w:cs="Calibri"/>
          <w:sz w:val="22"/>
          <w:szCs w:val="22"/>
        </w:rPr>
        <w:t xml:space="preserve">, Dr Jerome Ozkan, A/Prof Michele Madigan, Dr Daisy Shu all attending as well. I gave a talk entitled "The Neonatal Ocular Surface Microbiome" from Jerome and my research with Manipal Academy of Higher Education.  Jerome </w:t>
      </w:r>
      <w:proofErr w:type="spellStart"/>
      <w:r w:rsidRPr="00BB1BE8">
        <w:rPr>
          <w:rFonts w:ascii="Calibri" w:hAnsi="Calibri" w:cs="Calibri"/>
          <w:sz w:val="22"/>
          <w:szCs w:val="22"/>
        </w:rPr>
        <w:t>gace</w:t>
      </w:r>
      <w:proofErr w:type="spellEnd"/>
      <w:r w:rsidRPr="00BB1BE8">
        <w:rPr>
          <w:rFonts w:ascii="Calibri" w:hAnsi="Calibri" w:cs="Calibri"/>
          <w:sz w:val="22"/>
          <w:szCs w:val="22"/>
        </w:rPr>
        <w:t xml:space="preserve"> a talk entitled "Comparative Analysis of the Ocular Microbiome in MGD and Healthy Eyes across Multiple Ocular Sites", and Nicole gave one entitled "Clinical and Microbiome Profiles of Acanthamoeba Keratitis in Sydney, Australia". Jerome and Nicole also chaired a session each. Great conference. </w:t>
      </w:r>
    </w:p>
    <w:p w14:paraId="18024244" w14:textId="77777777" w:rsidR="003A177A" w:rsidRDefault="003A177A" w:rsidP="003A177A">
      <w:pPr>
        <w:pStyle w:val="ListParagraph"/>
        <w:jc w:val="both"/>
        <w:rPr>
          <w:rFonts w:ascii="Calibri" w:hAnsi="Calibri" w:cs="Calibri"/>
          <w:b/>
          <w:bCs/>
          <w:sz w:val="22"/>
          <w:szCs w:val="22"/>
        </w:rPr>
      </w:pPr>
      <w:r>
        <w:rPr>
          <w:noProof/>
        </w:rPr>
        <w:drawing>
          <wp:inline distT="0" distB="0" distL="0" distR="0" wp14:anchorId="30E77841" wp14:editId="3AFD1C59">
            <wp:extent cx="2339439" cy="3506929"/>
            <wp:effectExtent l="0" t="0" r="3810" b="0"/>
            <wp:docPr id="1842162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2589" cy="3511651"/>
                    </a:xfrm>
                    <a:prstGeom prst="rect">
                      <a:avLst/>
                    </a:prstGeom>
                    <a:noFill/>
                    <a:ln>
                      <a:noFill/>
                    </a:ln>
                  </pic:spPr>
                </pic:pic>
              </a:graphicData>
            </a:graphic>
          </wp:inline>
        </w:drawing>
      </w:r>
    </w:p>
    <w:p w14:paraId="29B4FB41" w14:textId="77777777" w:rsidR="003A177A" w:rsidRPr="00BB1BE8" w:rsidRDefault="003A177A" w:rsidP="003A177A">
      <w:pPr>
        <w:pStyle w:val="ListParagraph"/>
        <w:jc w:val="both"/>
        <w:rPr>
          <w:rFonts w:ascii="Calibri" w:hAnsi="Calibri" w:cs="Calibri"/>
          <w:b/>
          <w:bCs/>
          <w:sz w:val="22"/>
          <w:szCs w:val="22"/>
        </w:rPr>
      </w:pPr>
    </w:p>
    <w:p w14:paraId="1F17B5B5" w14:textId="77777777" w:rsidR="003A177A" w:rsidRPr="00BB1BE8" w:rsidRDefault="003A177A" w:rsidP="003A177A">
      <w:pPr>
        <w:pStyle w:val="ListParagraph"/>
        <w:numPr>
          <w:ilvl w:val="0"/>
          <w:numId w:val="2"/>
        </w:numPr>
        <w:jc w:val="both"/>
        <w:rPr>
          <w:rFonts w:ascii="Calibri" w:hAnsi="Calibri" w:cs="Calibri"/>
          <w:b/>
          <w:bCs/>
          <w:sz w:val="22"/>
          <w:szCs w:val="22"/>
        </w:rPr>
      </w:pPr>
      <w:r w:rsidRPr="00BB1BE8">
        <w:rPr>
          <w:rFonts w:ascii="Calibri" w:hAnsi="Calibri" w:cs="Calibri"/>
          <w:b/>
          <w:bCs/>
          <w:sz w:val="22"/>
          <w:szCs w:val="22"/>
        </w:rPr>
        <w:t xml:space="preserve">IMAP-Elias: </w:t>
      </w:r>
      <w:r w:rsidRPr="00BB1BE8">
        <w:rPr>
          <w:rFonts w:ascii="Calibri" w:hAnsi="Calibri" w:cs="Calibri"/>
          <w:sz w:val="22"/>
          <w:szCs w:val="22"/>
        </w:rPr>
        <w:t>waiting</w:t>
      </w:r>
    </w:p>
    <w:p w14:paraId="6BA2AEB7" w14:textId="77777777" w:rsidR="003A177A" w:rsidRDefault="003A177A" w:rsidP="003A177A">
      <w:pPr>
        <w:jc w:val="both"/>
        <w:rPr>
          <w:rFonts w:ascii="Calibri" w:hAnsi="Calibri" w:cs="Calibri"/>
          <w:b/>
          <w:bCs/>
          <w:sz w:val="22"/>
          <w:szCs w:val="22"/>
        </w:rPr>
      </w:pPr>
    </w:p>
    <w:p w14:paraId="5B158F63" w14:textId="77777777" w:rsidR="003A177A" w:rsidRPr="007B34B9" w:rsidRDefault="003A177A" w:rsidP="003A177A">
      <w:pPr>
        <w:jc w:val="both"/>
        <w:rPr>
          <w:rFonts w:ascii="Calibri" w:hAnsi="Calibri" w:cs="Calibri"/>
          <w:b/>
          <w:bCs/>
          <w:sz w:val="22"/>
          <w:szCs w:val="22"/>
          <w:lang w:val="en-US"/>
        </w:rPr>
      </w:pPr>
      <w:r w:rsidRPr="007B34B9">
        <w:rPr>
          <w:rFonts w:ascii="Calibri" w:hAnsi="Calibri" w:cs="Calibri"/>
          <w:b/>
          <w:bCs/>
          <w:sz w:val="22"/>
          <w:szCs w:val="22"/>
          <w:lang w:val="en-US"/>
        </w:rPr>
        <w:t>Award</w:t>
      </w:r>
      <w:r>
        <w:rPr>
          <w:rFonts w:ascii="Calibri" w:hAnsi="Calibri" w:cs="Calibri"/>
          <w:b/>
          <w:bCs/>
          <w:sz w:val="22"/>
          <w:szCs w:val="22"/>
          <w:lang w:val="en-US"/>
        </w:rPr>
        <w:t>/Grant</w:t>
      </w:r>
      <w:r w:rsidRPr="007B34B9">
        <w:rPr>
          <w:rFonts w:ascii="Calibri" w:hAnsi="Calibri" w:cs="Calibri"/>
          <w:b/>
          <w:bCs/>
          <w:sz w:val="22"/>
          <w:szCs w:val="22"/>
          <w:lang w:val="en-US"/>
        </w:rPr>
        <w:t>:</w:t>
      </w:r>
    </w:p>
    <w:p w14:paraId="652AB695" w14:textId="77777777" w:rsidR="003A177A" w:rsidRDefault="003A177A" w:rsidP="003A177A">
      <w:pPr>
        <w:pStyle w:val="ListParagraph"/>
        <w:numPr>
          <w:ilvl w:val="0"/>
          <w:numId w:val="1"/>
        </w:numPr>
        <w:jc w:val="both"/>
        <w:rPr>
          <w:rFonts w:ascii="Calibri" w:hAnsi="Calibri" w:cs="Calibri"/>
          <w:b/>
          <w:bCs/>
          <w:sz w:val="22"/>
          <w:szCs w:val="22"/>
        </w:rPr>
      </w:pPr>
      <w:r w:rsidRPr="00372DFA">
        <w:rPr>
          <w:rFonts w:ascii="Calibri" w:hAnsi="Calibri" w:cs="Calibri"/>
          <w:b/>
          <w:bCs/>
          <w:sz w:val="22"/>
          <w:szCs w:val="22"/>
          <w:lang w:val="en-US"/>
        </w:rPr>
        <w:t>Mark Willcox-</w:t>
      </w:r>
      <w:hyperlink r:id="rId6" w:history="1">
        <w:r w:rsidRPr="00372DFA">
          <w:rPr>
            <w:b/>
            <w:bCs/>
            <w:sz w:val="22"/>
            <w:szCs w:val="22"/>
          </w:rPr>
          <w:t>Cornea &amp; Contact Lens Society of Australia (CCLSA)</w:t>
        </w:r>
      </w:hyperlink>
      <w:r w:rsidRPr="00372DFA">
        <w:rPr>
          <w:rFonts w:ascii="Calibri" w:hAnsi="Calibri" w:cs="Calibri"/>
          <w:b/>
          <w:bCs/>
          <w:sz w:val="22"/>
          <w:szCs w:val="22"/>
        </w:rPr>
        <w:t xml:space="preserve"> Brien Holden Memorial Award</w:t>
      </w:r>
    </w:p>
    <w:p w14:paraId="32AB685E" w14:textId="77777777" w:rsidR="003A177A" w:rsidRDefault="003A177A" w:rsidP="003A177A">
      <w:pPr>
        <w:pStyle w:val="ListParagraph"/>
        <w:jc w:val="both"/>
        <w:rPr>
          <w:rFonts w:ascii="Calibri" w:hAnsi="Calibri" w:cs="Calibri"/>
          <w:b/>
          <w:bCs/>
          <w:sz w:val="22"/>
          <w:szCs w:val="22"/>
        </w:rPr>
      </w:pPr>
      <w:r w:rsidRPr="00372DFA">
        <w:rPr>
          <w:rFonts w:ascii="Calibri" w:hAnsi="Calibri" w:cs="Calibri"/>
          <w:b/>
          <w:bCs/>
          <w:sz w:val="22"/>
          <w:szCs w:val="22"/>
        </w:rPr>
        <w:t>https://lnkd.in/p/gKbN3Vwa</w:t>
      </w:r>
    </w:p>
    <w:p w14:paraId="74CFA9C0" w14:textId="77777777" w:rsidR="003A177A" w:rsidRDefault="003A177A" w:rsidP="003A177A">
      <w:pPr>
        <w:pStyle w:val="ListParagraph"/>
        <w:jc w:val="both"/>
        <w:rPr>
          <w:rFonts w:ascii="Calibri" w:hAnsi="Calibri" w:cs="Calibri"/>
          <w:b/>
          <w:bCs/>
          <w:sz w:val="22"/>
          <w:szCs w:val="22"/>
        </w:rPr>
      </w:pPr>
      <w:r>
        <w:rPr>
          <w:noProof/>
        </w:rPr>
        <w:lastRenderedPageBreak/>
        <w:drawing>
          <wp:inline distT="0" distB="0" distL="0" distR="0" wp14:anchorId="1B3547CB" wp14:editId="660FF8D5">
            <wp:extent cx="2743200" cy="2059305"/>
            <wp:effectExtent l="0" t="0" r="0" b="0"/>
            <wp:docPr id="494531699"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3447" cy="2066997"/>
                    </a:xfrm>
                    <a:prstGeom prst="rect">
                      <a:avLst/>
                    </a:prstGeom>
                    <a:noFill/>
                    <a:ln>
                      <a:noFill/>
                    </a:ln>
                  </pic:spPr>
                </pic:pic>
              </a:graphicData>
            </a:graphic>
          </wp:inline>
        </w:drawing>
      </w:r>
    </w:p>
    <w:p w14:paraId="5DB00F27" w14:textId="77777777" w:rsidR="003A177A" w:rsidRPr="00372DFA" w:rsidRDefault="003A177A" w:rsidP="003A177A">
      <w:pPr>
        <w:pStyle w:val="ListParagraph"/>
        <w:jc w:val="both"/>
        <w:rPr>
          <w:rFonts w:ascii="Calibri" w:hAnsi="Calibri" w:cs="Calibri"/>
          <w:b/>
          <w:bCs/>
          <w:sz w:val="22"/>
          <w:szCs w:val="22"/>
        </w:rPr>
      </w:pPr>
    </w:p>
    <w:p w14:paraId="4642344B" w14:textId="77777777" w:rsidR="003A177A" w:rsidRDefault="003A177A" w:rsidP="003A177A">
      <w:pPr>
        <w:pStyle w:val="ListParagraph"/>
        <w:numPr>
          <w:ilvl w:val="0"/>
          <w:numId w:val="1"/>
        </w:numPr>
        <w:jc w:val="both"/>
        <w:rPr>
          <w:rFonts w:ascii="Calibri" w:hAnsi="Calibri" w:cs="Calibri"/>
          <w:b/>
          <w:bCs/>
        </w:rPr>
      </w:pPr>
      <w:r w:rsidRPr="00372DFA">
        <w:rPr>
          <w:rFonts w:ascii="Calibri" w:hAnsi="Calibri" w:cs="Calibri"/>
          <w:b/>
          <w:bCs/>
          <w:lang w:val="en-US"/>
        </w:rPr>
        <w:t>Mukesh</w:t>
      </w:r>
      <w:r>
        <w:rPr>
          <w:rFonts w:ascii="Calibri" w:hAnsi="Calibri" w:cs="Calibri"/>
          <w:b/>
          <w:bCs/>
          <w:lang w:val="en-US"/>
        </w:rPr>
        <w:t xml:space="preserve"> Kumar</w:t>
      </w:r>
      <w:r w:rsidRPr="00372DFA">
        <w:rPr>
          <w:rFonts w:ascii="Calibri" w:hAnsi="Calibri" w:cs="Calibri"/>
          <w:b/>
          <w:bCs/>
          <w:lang w:val="en-US"/>
        </w:rPr>
        <w:t>-</w:t>
      </w:r>
      <w:r w:rsidRPr="00372DFA">
        <w:rPr>
          <w:rFonts w:ascii="Segoe UI" w:hAnsi="Segoe UI" w:cs="Segoe UI"/>
          <w:b/>
          <w:bCs/>
          <w:sz w:val="21"/>
          <w:szCs w:val="21"/>
          <w:shd w:val="clear" w:color="auto" w:fill="FFFFFF"/>
        </w:rPr>
        <w:t xml:space="preserve"> </w:t>
      </w:r>
      <w:r w:rsidRPr="00372DFA">
        <w:rPr>
          <w:rFonts w:ascii="Calibri" w:hAnsi="Calibri" w:cs="Calibri"/>
          <w:b/>
          <w:bCs/>
        </w:rPr>
        <w:t xml:space="preserve">2026 Dorothy </w:t>
      </w:r>
      <w:proofErr w:type="spellStart"/>
      <w:r w:rsidRPr="00372DFA">
        <w:rPr>
          <w:rFonts w:ascii="Calibri" w:hAnsi="Calibri" w:cs="Calibri"/>
          <w:b/>
          <w:bCs/>
        </w:rPr>
        <w:t>Carlborg</w:t>
      </w:r>
      <w:proofErr w:type="spellEnd"/>
      <w:r w:rsidRPr="00372DFA">
        <w:rPr>
          <w:rFonts w:ascii="Calibri" w:hAnsi="Calibri" w:cs="Calibri"/>
          <w:b/>
          <w:bCs/>
        </w:rPr>
        <w:t xml:space="preserve"> Research Award from the Cornea and Contact Lens Society of Australia (CCLSA)</w:t>
      </w:r>
    </w:p>
    <w:p w14:paraId="74DCF503" w14:textId="77777777" w:rsidR="003A177A" w:rsidRDefault="003A177A" w:rsidP="003A177A">
      <w:pPr>
        <w:pStyle w:val="ListParagraph"/>
        <w:jc w:val="both"/>
        <w:rPr>
          <w:rFonts w:ascii="Calibri" w:hAnsi="Calibri" w:cs="Calibri"/>
          <w:lang w:val="en-US"/>
        </w:rPr>
      </w:pPr>
      <w:r w:rsidRPr="00372DFA">
        <w:rPr>
          <w:rFonts w:ascii="Calibri" w:hAnsi="Calibri" w:cs="Calibri"/>
          <w:lang w:val="en-US"/>
        </w:rPr>
        <w:t>https://www.linkedin.com/posts/unswoptomvissci_congratulations-to-dr-mukesh-kumar-on-receiving-activity-7513756676877877248-E_f3?utm_source=share&amp;utm_medium=member_desktop&amp;rcm=ACoAAEkXt44BztaFbPxriep8K1-MHo0pjqJGAOM</w:t>
      </w:r>
    </w:p>
    <w:p w14:paraId="5BB07723" w14:textId="77777777" w:rsidR="003A177A" w:rsidRDefault="003A177A" w:rsidP="003A177A">
      <w:pPr>
        <w:pStyle w:val="ListParagraph"/>
        <w:jc w:val="both"/>
        <w:rPr>
          <w:rFonts w:ascii="Calibri" w:hAnsi="Calibri" w:cs="Calibri"/>
          <w:lang w:val="en-US"/>
        </w:rPr>
      </w:pPr>
    </w:p>
    <w:p w14:paraId="1BD76E15" w14:textId="77777777" w:rsidR="003A177A" w:rsidRDefault="003A177A" w:rsidP="003A177A">
      <w:pPr>
        <w:pStyle w:val="ListParagraph"/>
        <w:numPr>
          <w:ilvl w:val="0"/>
          <w:numId w:val="1"/>
        </w:numPr>
        <w:jc w:val="both"/>
        <w:rPr>
          <w:rFonts w:ascii="Calibri" w:hAnsi="Calibri" w:cs="Calibri"/>
          <w:b/>
          <w:bCs/>
        </w:rPr>
      </w:pPr>
      <w:r w:rsidRPr="007B34B9">
        <w:rPr>
          <w:rFonts w:ascii="Calibri" w:hAnsi="Calibri" w:cs="Calibri"/>
          <w:b/>
          <w:bCs/>
          <w:lang w:val="en-US"/>
        </w:rPr>
        <w:t>Tanzina Akter and Mukesh Kumar-</w:t>
      </w:r>
      <w:r w:rsidRPr="007B34B9">
        <w:rPr>
          <w:rFonts w:ascii="Calibri" w:hAnsi="Calibri" w:cs="Calibri"/>
          <w:b/>
          <w:bCs/>
        </w:rPr>
        <w:t>2026 Ezell Fellowships by the American Academy of Optometry Foundation</w:t>
      </w:r>
    </w:p>
    <w:p w14:paraId="32A6D27A" w14:textId="77777777" w:rsidR="003A177A" w:rsidRDefault="003A177A" w:rsidP="003A177A">
      <w:pPr>
        <w:pStyle w:val="ListParagraph"/>
        <w:jc w:val="both"/>
        <w:rPr>
          <w:rFonts w:ascii="Calibri" w:hAnsi="Calibri" w:cs="Calibri"/>
          <w:lang w:val="en-US"/>
        </w:rPr>
      </w:pPr>
      <w:r w:rsidRPr="00372DFA">
        <w:rPr>
          <w:rFonts w:ascii="Calibri" w:hAnsi="Calibri" w:cs="Calibri"/>
          <w:lang w:val="en-US"/>
        </w:rPr>
        <w:t>https://lnkd.in/p/gngU3jMg</w:t>
      </w:r>
    </w:p>
    <w:p w14:paraId="44E56AA9" w14:textId="77777777" w:rsidR="003A177A" w:rsidRDefault="003A177A" w:rsidP="003A177A">
      <w:pPr>
        <w:pStyle w:val="ListParagraph"/>
        <w:jc w:val="both"/>
        <w:rPr>
          <w:rFonts w:ascii="Calibri" w:hAnsi="Calibri" w:cs="Calibri"/>
          <w:lang w:val="en-US"/>
        </w:rPr>
      </w:pPr>
    </w:p>
    <w:p w14:paraId="3039B527" w14:textId="77777777" w:rsidR="003A177A" w:rsidRPr="00EF034C" w:rsidRDefault="003A177A" w:rsidP="003A177A">
      <w:pPr>
        <w:pStyle w:val="ListParagraph"/>
        <w:numPr>
          <w:ilvl w:val="0"/>
          <w:numId w:val="1"/>
        </w:numPr>
        <w:jc w:val="both"/>
        <w:rPr>
          <w:rFonts w:ascii="Calibri" w:hAnsi="Calibri" w:cs="Calibri"/>
          <w:b/>
          <w:bCs/>
        </w:rPr>
      </w:pPr>
      <w:r w:rsidRPr="00820B71">
        <w:rPr>
          <w:rFonts w:ascii="Calibri" w:hAnsi="Calibri" w:cs="Calibri"/>
          <w:b/>
          <w:bCs/>
        </w:rPr>
        <w:t>Elias Shiferaw Mekonen</w:t>
      </w:r>
      <w:r>
        <w:rPr>
          <w:rFonts w:ascii="Calibri" w:hAnsi="Calibri" w:cs="Calibri"/>
          <w:b/>
          <w:bCs/>
        </w:rPr>
        <w:t xml:space="preserve">- </w:t>
      </w:r>
      <w:r w:rsidRPr="00EF034C">
        <w:rPr>
          <w:rFonts w:ascii="Calibri" w:hAnsi="Calibri" w:cs="Calibri"/>
          <w:b/>
          <w:bCs/>
        </w:rPr>
        <w:t>Global Mobility Grant</w:t>
      </w:r>
    </w:p>
    <w:p w14:paraId="40652DD2" w14:textId="77777777" w:rsidR="003A177A" w:rsidRDefault="003A177A"/>
    <w:p w14:paraId="711DDA69" w14:textId="70B400DB" w:rsidR="003A177A" w:rsidRDefault="003A177A" w:rsidP="003A177A">
      <w:pPr>
        <w:spacing w:after="0" w:line="240" w:lineRule="auto"/>
        <w:textAlignment w:val="baseline"/>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Other news</w:t>
      </w:r>
    </w:p>
    <w:p w14:paraId="2150D39A" w14:textId="77777777" w:rsidR="003A177A" w:rsidRDefault="003A177A" w:rsidP="003A177A">
      <w:pPr>
        <w:spacing w:after="0" w:line="240" w:lineRule="auto"/>
        <w:textAlignment w:val="baseline"/>
        <w:rPr>
          <w:rFonts w:ascii="Aptos" w:eastAsia="Times New Roman" w:hAnsi="Aptos" w:cs="Times New Roman"/>
          <w:color w:val="000000"/>
          <w:kern w:val="0"/>
          <w:lang w:eastAsia="en-GB"/>
          <w14:ligatures w14:val="none"/>
        </w:rPr>
      </w:pPr>
    </w:p>
    <w:p w14:paraId="112EC67F" w14:textId="77777777" w:rsidR="005B2A79" w:rsidRDefault="005B2A79" w:rsidP="005B2A79">
      <w:pPr>
        <w:jc w:val="both"/>
      </w:pPr>
      <w:hyperlink r:id="rId8" w:tooltip="https://lnkd.in/p/geMNvkkv" w:history="1">
        <w:r w:rsidRPr="00BA4A28">
          <w:rPr>
            <w:rStyle w:val="Hyperlink"/>
            <w:rFonts w:ascii="Calibri" w:hAnsi="Calibri" w:cs="Calibri"/>
          </w:rPr>
          <w:t>https://lnkd.in/p/geMNvkkv</w:t>
        </w:r>
      </w:hyperlink>
    </w:p>
    <w:p w14:paraId="4A81A4E4" w14:textId="056A1774" w:rsidR="005B2A79" w:rsidRDefault="005B2A79" w:rsidP="005B2A79">
      <w:pPr>
        <w:jc w:val="both"/>
      </w:pPr>
      <w:r>
        <w:t>1.</w:t>
      </w:r>
    </w:p>
    <w:p w14:paraId="6A9FA5DA" w14:textId="77777777" w:rsidR="005B2A79" w:rsidRDefault="005B2A79" w:rsidP="005B2A79">
      <w:pPr>
        <w:jc w:val="both"/>
        <w:rPr>
          <w:rStyle w:val="ajrgb5"/>
          <w:rFonts w:ascii="Segoe UI" w:hAnsi="Segoe UI" w:cs="Segoe UI"/>
          <w:sz w:val="21"/>
          <w:szCs w:val="21"/>
          <w:bdr w:val="none" w:sz="0" w:space="0" w:color="auto" w:frame="1"/>
        </w:rPr>
      </w:pPr>
      <w:r>
        <w:rPr>
          <w:rFonts w:ascii="Segoe UI" w:hAnsi="Segoe UI" w:cs="Segoe UI"/>
          <w:sz w:val="21"/>
          <w:szCs w:val="21"/>
          <w:shd w:val="clear" w:color="auto" w:fill="FFFFFF"/>
        </w:rPr>
        <w:t>Our research is featured as the Issue Cover of Antibiotics, Volume 15, Issue 8!</w:t>
      </w:r>
      <w:r>
        <w:rPr>
          <w:rFonts w:ascii="Segoe UI" w:hAnsi="Segoe UI" w:cs="Segoe UI"/>
          <w:sz w:val="21"/>
          <w:szCs w:val="21"/>
        </w:rPr>
        <w:br/>
      </w:r>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We are pleased to share our latest publication exploring strategies to combat drug-resistant pathogens responsible for severe eye infections.</w:t>
      </w:r>
      <w:r>
        <w:rPr>
          <w:rFonts w:ascii="Segoe UI" w:hAnsi="Segoe UI" w:cs="Segoe UI"/>
          <w:sz w:val="21"/>
          <w:szCs w:val="21"/>
        </w:rPr>
        <w:br/>
      </w:r>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Teshome Belachew Eshete, Shyam Kumar Mishra, Dr. Naresh Kumar, and Dr. Mark Willcox.</w:t>
      </w:r>
      <w:r>
        <w:rPr>
          <w:rFonts w:ascii="Segoe UI" w:hAnsi="Segoe UI" w:cs="Segoe UI"/>
          <w:sz w:val="21"/>
          <w:szCs w:val="21"/>
        </w:rPr>
        <w:br/>
      </w:r>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Read the article:</w:t>
      </w:r>
      <w:r>
        <w:rPr>
          <w:rStyle w:val="ajrk8a"/>
          <w:rFonts w:ascii="Segoe UI" w:hAnsi="Segoe UI" w:cs="Segoe UI"/>
          <w:sz w:val="21"/>
          <w:szCs w:val="21"/>
          <w:bdr w:val="none" w:sz="0" w:space="0" w:color="auto" w:frame="1"/>
        </w:rPr>
        <w:t xml:space="preserve"> </w:t>
      </w:r>
      <w:hyperlink r:id="rId9" w:tgtFrame="_blank" w:history="1">
        <w:r>
          <w:rPr>
            <w:rStyle w:val="Strong"/>
            <w:rFonts w:ascii="inherit" w:hAnsi="inherit" w:cs="Segoe UI"/>
            <w:color w:val="0000FF"/>
            <w:sz w:val="21"/>
            <w:szCs w:val="21"/>
            <w:bdr w:val="none" w:sz="0" w:space="0" w:color="auto" w:frame="1"/>
          </w:rPr>
          <w:t>https://brnw.ch/21x6zoI</w:t>
        </w:r>
      </w:hyperlink>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View the full issue:</w:t>
      </w:r>
      <w:r>
        <w:rPr>
          <w:rStyle w:val="ajrk8a"/>
          <w:rFonts w:ascii="Segoe UI" w:hAnsi="Segoe UI" w:cs="Segoe UI"/>
          <w:sz w:val="21"/>
          <w:szCs w:val="21"/>
          <w:bdr w:val="none" w:sz="0" w:space="0" w:color="auto" w:frame="1"/>
        </w:rPr>
        <w:t xml:space="preserve"> </w:t>
      </w:r>
      <w:hyperlink r:id="rId10" w:tgtFrame="_blank" w:history="1">
        <w:r>
          <w:rPr>
            <w:rStyle w:val="Strong"/>
            <w:rFonts w:ascii="inherit" w:hAnsi="inherit" w:cs="Segoe UI"/>
            <w:color w:val="0000FF"/>
            <w:sz w:val="21"/>
            <w:szCs w:val="21"/>
            <w:bdr w:val="none" w:sz="0" w:space="0" w:color="auto" w:frame="1"/>
          </w:rPr>
          <w:t>https://brnw.ch/21x6zoH</w:t>
        </w:r>
      </w:hyperlink>
    </w:p>
    <w:p w14:paraId="09AA9309" w14:textId="77777777" w:rsidR="005B2A79" w:rsidRDefault="005B2A79" w:rsidP="005B2A79">
      <w:pPr>
        <w:jc w:val="both"/>
        <w:rPr>
          <w:rStyle w:val="ajrgb5"/>
          <w:rFonts w:ascii="Segoe UI" w:hAnsi="Segoe UI" w:cs="Segoe UI"/>
          <w:sz w:val="21"/>
          <w:szCs w:val="21"/>
          <w:bdr w:val="none" w:sz="0" w:space="0" w:color="auto" w:frame="1"/>
        </w:rPr>
      </w:pPr>
    </w:p>
    <w:p w14:paraId="6FD776E4" w14:textId="77777777" w:rsidR="005B2A79" w:rsidRDefault="005B2A79" w:rsidP="005B2A79">
      <w:pPr>
        <w:jc w:val="both"/>
      </w:pPr>
    </w:p>
    <w:p w14:paraId="37F8F2A1" w14:textId="77777777" w:rsidR="005B2A79" w:rsidRDefault="005B2A79" w:rsidP="005B2A79">
      <w:pPr>
        <w:jc w:val="both"/>
        <w:rPr>
          <w:rFonts w:ascii="Calibri" w:hAnsi="Calibri" w:cs="Calibri"/>
        </w:rPr>
      </w:pPr>
    </w:p>
    <w:p w14:paraId="6480D03F" w14:textId="77777777" w:rsidR="005B2A79" w:rsidRDefault="005B2A79" w:rsidP="005B2A79">
      <w:pPr>
        <w:jc w:val="both"/>
        <w:rPr>
          <w:rFonts w:ascii="Calibri" w:hAnsi="Calibri" w:cs="Calibri"/>
        </w:rPr>
      </w:pPr>
    </w:p>
    <w:p w14:paraId="3CC1DED9" w14:textId="77777777" w:rsidR="005B2A79" w:rsidRDefault="005B2A79" w:rsidP="005B2A79">
      <w:pPr>
        <w:jc w:val="both"/>
        <w:rPr>
          <w:rFonts w:ascii="Calibri" w:hAnsi="Calibri" w:cs="Calibri"/>
        </w:rPr>
      </w:pPr>
    </w:p>
    <w:p w14:paraId="748EFC20" w14:textId="77777777" w:rsidR="005B2A79" w:rsidRPr="005B2A79" w:rsidRDefault="005B2A79" w:rsidP="005B2A79">
      <w:pPr>
        <w:jc w:val="both"/>
        <w:rPr>
          <w:rFonts w:ascii="Calibri" w:hAnsi="Calibri" w:cs="Calibri"/>
        </w:rPr>
      </w:pPr>
      <w:r w:rsidRPr="005B2A79">
        <w:rPr>
          <w:rStyle w:val="Strong"/>
          <w:rFonts w:ascii="Segoe UI" w:hAnsi="Segoe UI" w:cs="Segoe UI"/>
          <w:sz w:val="21"/>
          <w:szCs w:val="21"/>
          <w:bdr w:val="none" w:sz="0" w:space="0" w:color="auto" w:frame="1"/>
        </w:rPr>
        <w:t xml:space="preserve">One of our papers published in Scientific Reports has been featured in </w:t>
      </w:r>
      <w:proofErr w:type="spellStart"/>
      <w:r w:rsidRPr="005B2A79">
        <w:rPr>
          <w:rStyle w:val="Strong"/>
          <w:rFonts w:ascii="Segoe UI" w:hAnsi="Segoe UI" w:cs="Segoe UI"/>
          <w:sz w:val="21"/>
          <w:szCs w:val="21"/>
          <w:bdr w:val="none" w:sz="0" w:space="0" w:color="auto" w:frame="1"/>
        </w:rPr>
        <w:t>Sciworthy</w:t>
      </w:r>
      <w:proofErr w:type="spellEnd"/>
      <w:r w:rsidRPr="005B2A79">
        <w:rPr>
          <w:rStyle w:val="Strong"/>
          <w:rFonts w:ascii="Segoe UI" w:hAnsi="Segoe UI" w:cs="Segoe UI"/>
          <w:sz w:val="21"/>
          <w:szCs w:val="21"/>
          <w:bdr w:val="none" w:sz="0" w:space="0" w:color="auto" w:frame="1"/>
        </w:rPr>
        <w:t>.</w:t>
      </w:r>
      <w:r w:rsidRPr="005B2A79">
        <w:rPr>
          <w:rFonts w:ascii="Segoe UI" w:hAnsi="Segoe UI" w:cs="Segoe UI"/>
          <w:sz w:val="21"/>
          <w:szCs w:val="21"/>
        </w:rPr>
        <w:br/>
      </w:r>
      <w:r w:rsidRPr="005B2A79">
        <w:rPr>
          <w:rFonts w:ascii="Segoe UI" w:hAnsi="Segoe UI" w:cs="Segoe UI"/>
          <w:sz w:val="21"/>
          <w:szCs w:val="21"/>
        </w:rPr>
        <w:br/>
      </w:r>
      <w:r w:rsidRPr="005B2A79">
        <w:rPr>
          <w:rFonts w:ascii="Segoe UI" w:hAnsi="Segoe UI" w:cs="Segoe UI"/>
          <w:sz w:val="21"/>
          <w:szCs w:val="21"/>
          <w:shd w:val="clear" w:color="auto" w:fill="FFFFFF"/>
        </w:rPr>
        <w:t xml:space="preserve">The article highlights our study on the computational discovery of potential </w:t>
      </w:r>
      <w:proofErr w:type="spellStart"/>
      <w:r w:rsidRPr="005B2A79">
        <w:rPr>
          <w:rFonts w:ascii="Segoe UI" w:hAnsi="Segoe UI" w:cs="Segoe UI"/>
          <w:sz w:val="21"/>
          <w:szCs w:val="21"/>
          <w:shd w:val="clear" w:color="auto" w:fill="FFFFFF"/>
        </w:rPr>
        <w:t>MvfR</w:t>
      </w:r>
      <w:proofErr w:type="spellEnd"/>
      <w:r w:rsidRPr="005B2A79">
        <w:rPr>
          <w:rFonts w:ascii="Segoe UI" w:hAnsi="Segoe UI" w:cs="Segoe UI"/>
          <w:sz w:val="21"/>
          <w:szCs w:val="21"/>
          <w:shd w:val="clear" w:color="auto" w:fill="FFFFFF"/>
        </w:rPr>
        <w:t xml:space="preserve"> inhibitors that could help disarm drug-resistant Pseudomonas aeruginosa. It’s exciting to see our research reaching a wider audience.</w:t>
      </w:r>
    </w:p>
    <w:p w14:paraId="2C6B5AE7" w14:textId="77777777" w:rsidR="005B2A79" w:rsidRDefault="005B2A79" w:rsidP="005B2A79">
      <w:pPr>
        <w:jc w:val="both"/>
        <w:rPr>
          <w:rFonts w:ascii="Calibri" w:hAnsi="Calibri" w:cs="Calibri"/>
          <w:lang w:val="en-US"/>
        </w:rPr>
      </w:pPr>
      <w:hyperlink r:id="rId11" w:tooltip="https://lnkd.in/p/gdiEvaCd" w:history="1">
        <w:r w:rsidRPr="00BA4A28">
          <w:rPr>
            <w:rStyle w:val="Hyperlink"/>
            <w:rFonts w:ascii="Calibri" w:hAnsi="Calibri" w:cs="Calibri"/>
          </w:rPr>
          <w:t>https://lnkd.in/p/</w:t>
        </w:r>
        <w:r w:rsidRPr="00BA4A28">
          <w:rPr>
            <w:rStyle w:val="Hyperlink"/>
            <w:rFonts w:ascii="Calibri" w:hAnsi="Calibri" w:cs="Calibri"/>
          </w:rPr>
          <w:t>g</w:t>
        </w:r>
        <w:r w:rsidRPr="00BA4A28">
          <w:rPr>
            <w:rStyle w:val="Hyperlink"/>
            <w:rFonts w:ascii="Calibri" w:hAnsi="Calibri" w:cs="Calibri"/>
          </w:rPr>
          <w:t>diEvaCd</w:t>
        </w:r>
      </w:hyperlink>
    </w:p>
    <w:p w14:paraId="2D8B0C63" w14:textId="77777777" w:rsidR="005B2A79" w:rsidRPr="00BA4A28" w:rsidRDefault="005B2A79" w:rsidP="005B2A79">
      <w:pPr>
        <w:jc w:val="both"/>
        <w:rPr>
          <w:rFonts w:ascii="Calibri" w:hAnsi="Calibri" w:cs="Calibri"/>
        </w:rPr>
      </w:pPr>
    </w:p>
    <w:p w14:paraId="60973EEE" w14:textId="77777777" w:rsidR="003A177A" w:rsidRDefault="003A177A"/>
    <w:sectPr w:rsidR="003A1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725A8"/>
    <w:multiLevelType w:val="hybridMultilevel"/>
    <w:tmpl w:val="F2C88C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38216D9"/>
    <w:multiLevelType w:val="hybridMultilevel"/>
    <w:tmpl w:val="BB6C9F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A89270F"/>
    <w:multiLevelType w:val="hybridMultilevel"/>
    <w:tmpl w:val="F2C88C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1471586">
    <w:abstractNumId w:val="1"/>
  </w:num>
  <w:num w:numId="2" w16cid:durableId="591016572">
    <w:abstractNumId w:val="0"/>
  </w:num>
  <w:num w:numId="3" w16cid:durableId="414672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7A"/>
    <w:rsid w:val="00164506"/>
    <w:rsid w:val="003A177A"/>
    <w:rsid w:val="005B2A79"/>
    <w:rsid w:val="00647885"/>
    <w:rsid w:val="007239F3"/>
    <w:rsid w:val="00B20AE8"/>
    <w:rsid w:val="00E3297A"/>
    <w:rsid w:val="00F22C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19BC59C"/>
  <w15:chartTrackingRefBased/>
  <w15:docId w15:val="{4C284667-E947-CE45-ADC4-D8B1F0C2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OPE"/>
    <w:basedOn w:val="TableNormal"/>
    <w:uiPriority w:val="39"/>
    <w:rsid w:val="00164506"/>
    <w:pPr>
      <w:spacing w:after="0" w:line="240" w:lineRule="auto"/>
    </w:p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firstCol">
      <w:tblPr/>
      <w:tcPr>
        <w:tcBorders>
          <w:bottom w:val="nil"/>
        </w:tcBorders>
      </w:tcPr>
    </w:tblStylePr>
  </w:style>
  <w:style w:type="character" w:customStyle="1" w:styleId="Heading1Char">
    <w:name w:val="Heading 1 Char"/>
    <w:basedOn w:val="DefaultParagraphFont"/>
    <w:link w:val="Heading1"/>
    <w:uiPriority w:val="9"/>
    <w:rsid w:val="003A1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77A"/>
    <w:rPr>
      <w:rFonts w:eastAsiaTheme="majorEastAsia" w:cstheme="majorBidi"/>
      <w:color w:val="272727" w:themeColor="text1" w:themeTint="D8"/>
    </w:rPr>
  </w:style>
  <w:style w:type="paragraph" w:styleId="Title">
    <w:name w:val="Title"/>
    <w:basedOn w:val="Normal"/>
    <w:next w:val="Normal"/>
    <w:link w:val="TitleChar"/>
    <w:uiPriority w:val="10"/>
    <w:qFormat/>
    <w:rsid w:val="003A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77A"/>
    <w:pPr>
      <w:spacing w:before="160"/>
      <w:jc w:val="center"/>
    </w:pPr>
    <w:rPr>
      <w:i/>
      <w:iCs/>
      <w:color w:val="404040" w:themeColor="text1" w:themeTint="BF"/>
    </w:rPr>
  </w:style>
  <w:style w:type="character" w:customStyle="1" w:styleId="QuoteChar">
    <w:name w:val="Quote Char"/>
    <w:basedOn w:val="DefaultParagraphFont"/>
    <w:link w:val="Quote"/>
    <w:uiPriority w:val="29"/>
    <w:rsid w:val="003A177A"/>
    <w:rPr>
      <w:i/>
      <w:iCs/>
      <w:color w:val="404040" w:themeColor="text1" w:themeTint="BF"/>
    </w:rPr>
  </w:style>
  <w:style w:type="paragraph" w:styleId="ListParagraph">
    <w:name w:val="List Paragraph"/>
    <w:basedOn w:val="Normal"/>
    <w:uiPriority w:val="34"/>
    <w:qFormat/>
    <w:rsid w:val="003A177A"/>
    <w:pPr>
      <w:ind w:left="720"/>
      <w:contextualSpacing/>
    </w:pPr>
  </w:style>
  <w:style w:type="character" w:styleId="IntenseEmphasis">
    <w:name w:val="Intense Emphasis"/>
    <w:basedOn w:val="DefaultParagraphFont"/>
    <w:uiPriority w:val="21"/>
    <w:qFormat/>
    <w:rsid w:val="003A177A"/>
    <w:rPr>
      <w:i/>
      <w:iCs/>
      <w:color w:val="0F4761" w:themeColor="accent1" w:themeShade="BF"/>
    </w:rPr>
  </w:style>
  <w:style w:type="paragraph" w:styleId="IntenseQuote">
    <w:name w:val="Intense Quote"/>
    <w:basedOn w:val="Normal"/>
    <w:next w:val="Normal"/>
    <w:link w:val="IntenseQuoteChar"/>
    <w:uiPriority w:val="30"/>
    <w:qFormat/>
    <w:rsid w:val="003A1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77A"/>
    <w:rPr>
      <w:i/>
      <w:iCs/>
      <w:color w:val="0F4761" w:themeColor="accent1" w:themeShade="BF"/>
    </w:rPr>
  </w:style>
  <w:style w:type="character" w:styleId="IntenseReference">
    <w:name w:val="Intense Reference"/>
    <w:basedOn w:val="DefaultParagraphFont"/>
    <w:uiPriority w:val="32"/>
    <w:qFormat/>
    <w:rsid w:val="003A177A"/>
    <w:rPr>
      <w:b/>
      <w:bCs/>
      <w:smallCaps/>
      <w:color w:val="0F4761" w:themeColor="accent1" w:themeShade="BF"/>
      <w:spacing w:val="5"/>
    </w:rPr>
  </w:style>
  <w:style w:type="character" w:styleId="Hyperlink">
    <w:name w:val="Hyperlink"/>
    <w:basedOn w:val="DefaultParagraphFont"/>
    <w:uiPriority w:val="99"/>
    <w:semiHidden/>
    <w:unhideWhenUsed/>
    <w:rsid w:val="003A177A"/>
    <w:rPr>
      <w:color w:val="0000FF"/>
      <w:u w:val="single"/>
    </w:rPr>
  </w:style>
  <w:style w:type="character" w:customStyle="1" w:styleId="ajrk8a">
    <w:name w:val="ajrk8a"/>
    <w:basedOn w:val="DefaultParagraphFont"/>
    <w:rsid w:val="005B2A79"/>
  </w:style>
  <w:style w:type="character" w:customStyle="1" w:styleId="ajrgb5">
    <w:name w:val="ajrgb5"/>
    <w:basedOn w:val="DefaultParagraphFont"/>
    <w:rsid w:val="005B2A79"/>
  </w:style>
  <w:style w:type="character" w:styleId="Strong">
    <w:name w:val="Strong"/>
    <w:basedOn w:val="DefaultParagraphFont"/>
    <w:uiPriority w:val="22"/>
    <w:qFormat/>
    <w:rsid w:val="005B2A79"/>
    <w:rPr>
      <w:b/>
      <w:bCs/>
    </w:rPr>
  </w:style>
  <w:style w:type="character" w:styleId="FollowedHyperlink">
    <w:name w:val="FollowedHyperlink"/>
    <w:basedOn w:val="DefaultParagraphFont"/>
    <w:uiPriority w:val="99"/>
    <w:semiHidden/>
    <w:unhideWhenUsed/>
    <w:rsid w:val="005B2A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41971">
      <w:bodyDiv w:val="1"/>
      <w:marLeft w:val="0"/>
      <w:marRight w:val="0"/>
      <w:marTop w:val="0"/>
      <w:marBottom w:val="0"/>
      <w:divBdr>
        <w:top w:val="none" w:sz="0" w:space="0" w:color="auto"/>
        <w:left w:val="none" w:sz="0" w:space="0" w:color="auto"/>
        <w:bottom w:val="none" w:sz="0" w:space="0" w:color="auto"/>
        <w:right w:val="none" w:sz="0" w:space="0" w:color="auto"/>
      </w:divBdr>
      <w:divsChild>
        <w:div w:id="571156257">
          <w:marLeft w:val="0"/>
          <w:marRight w:val="0"/>
          <w:marTop w:val="0"/>
          <w:marBottom w:val="0"/>
          <w:divBdr>
            <w:top w:val="none" w:sz="0" w:space="0" w:color="auto"/>
            <w:left w:val="none" w:sz="0" w:space="0" w:color="auto"/>
            <w:bottom w:val="none" w:sz="0" w:space="0" w:color="auto"/>
            <w:right w:val="none" w:sz="0" w:space="0" w:color="auto"/>
          </w:divBdr>
        </w:div>
        <w:div w:id="658656047">
          <w:marLeft w:val="0"/>
          <w:marRight w:val="0"/>
          <w:marTop w:val="0"/>
          <w:marBottom w:val="0"/>
          <w:divBdr>
            <w:top w:val="none" w:sz="0" w:space="0" w:color="auto"/>
            <w:left w:val="none" w:sz="0" w:space="0" w:color="auto"/>
            <w:bottom w:val="none" w:sz="0" w:space="0" w:color="auto"/>
            <w:right w:val="none" w:sz="0" w:space="0" w:color="auto"/>
          </w:divBdr>
        </w:div>
        <w:div w:id="1453355160">
          <w:marLeft w:val="0"/>
          <w:marRight w:val="0"/>
          <w:marTop w:val="0"/>
          <w:marBottom w:val="0"/>
          <w:divBdr>
            <w:top w:val="none" w:sz="0" w:space="0" w:color="auto"/>
            <w:left w:val="none" w:sz="0" w:space="0" w:color="auto"/>
            <w:bottom w:val="none" w:sz="0" w:space="0" w:color="auto"/>
            <w:right w:val="none" w:sz="0" w:space="0" w:color="auto"/>
          </w:divBdr>
        </w:div>
        <w:div w:id="666206156">
          <w:marLeft w:val="0"/>
          <w:marRight w:val="0"/>
          <w:marTop w:val="0"/>
          <w:marBottom w:val="0"/>
          <w:divBdr>
            <w:top w:val="none" w:sz="0" w:space="0" w:color="auto"/>
            <w:left w:val="none" w:sz="0" w:space="0" w:color="auto"/>
            <w:bottom w:val="none" w:sz="0" w:space="0" w:color="auto"/>
            <w:right w:val="none" w:sz="0" w:space="0" w:color="auto"/>
          </w:divBdr>
        </w:div>
        <w:div w:id="1541823876">
          <w:marLeft w:val="0"/>
          <w:marRight w:val="0"/>
          <w:marTop w:val="0"/>
          <w:marBottom w:val="0"/>
          <w:divBdr>
            <w:top w:val="none" w:sz="0" w:space="0" w:color="auto"/>
            <w:left w:val="none" w:sz="0" w:space="0" w:color="auto"/>
            <w:bottom w:val="none" w:sz="0" w:space="0" w:color="auto"/>
            <w:right w:val="none" w:sz="0" w:space="0" w:color="auto"/>
          </w:divBdr>
        </w:div>
        <w:div w:id="851840135">
          <w:marLeft w:val="0"/>
          <w:marRight w:val="0"/>
          <w:marTop w:val="0"/>
          <w:marBottom w:val="0"/>
          <w:divBdr>
            <w:top w:val="none" w:sz="0" w:space="0" w:color="auto"/>
            <w:left w:val="none" w:sz="0" w:space="0" w:color="auto"/>
            <w:bottom w:val="none" w:sz="0" w:space="0" w:color="auto"/>
            <w:right w:val="none" w:sz="0" w:space="0" w:color="auto"/>
          </w:divBdr>
        </w:div>
        <w:div w:id="742992459">
          <w:marLeft w:val="0"/>
          <w:marRight w:val="0"/>
          <w:marTop w:val="0"/>
          <w:marBottom w:val="0"/>
          <w:divBdr>
            <w:top w:val="none" w:sz="0" w:space="0" w:color="auto"/>
            <w:left w:val="none" w:sz="0" w:space="0" w:color="auto"/>
            <w:bottom w:val="none" w:sz="0" w:space="0" w:color="auto"/>
            <w:right w:val="none" w:sz="0" w:space="0" w:color="auto"/>
          </w:divBdr>
        </w:div>
      </w:divsChild>
    </w:div>
    <w:div w:id="581178994">
      <w:bodyDiv w:val="1"/>
      <w:marLeft w:val="0"/>
      <w:marRight w:val="0"/>
      <w:marTop w:val="0"/>
      <w:marBottom w:val="0"/>
      <w:divBdr>
        <w:top w:val="none" w:sz="0" w:space="0" w:color="auto"/>
        <w:left w:val="none" w:sz="0" w:space="0" w:color="auto"/>
        <w:bottom w:val="none" w:sz="0" w:space="0" w:color="auto"/>
        <w:right w:val="none" w:sz="0" w:space="0" w:color="auto"/>
      </w:divBdr>
      <w:divsChild>
        <w:div w:id="224805116">
          <w:marLeft w:val="0"/>
          <w:marRight w:val="0"/>
          <w:marTop w:val="0"/>
          <w:marBottom w:val="0"/>
          <w:divBdr>
            <w:top w:val="none" w:sz="0" w:space="0" w:color="auto"/>
            <w:left w:val="none" w:sz="0" w:space="0" w:color="auto"/>
            <w:bottom w:val="none" w:sz="0" w:space="0" w:color="auto"/>
            <w:right w:val="none" w:sz="0" w:space="0" w:color="auto"/>
          </w:divBdr>
        </w:div>
        <w:div w:id="528488515">
          <w:marLeft w:val="0"/>
          <w:marRight w:val="0"/>
          <w:marTop w:val="0"/>
          <w:marBottom w:val="0"/>
          <w:divBdr>
            <w:top w:val="none" w:sz="0" w:space="0" w:color="auto"/>
            <w:left w:val="none" w:sz="0" w:space="0" w:color="auto"/>
            <w:bottom w:val="none" w:sz="0" w:space="0" w:color="auto"/>
            <w:right w:val="none" w:sz="0" w:space="0" w:color="auto"/>
          </w:divBdr>
        </w:div>
        <w:div w:id="1570723638">
          <w:marLeft w:val="0"/>
          <w:marRight w:val="0"/>
          <w:marTop w:val="0"/>
          <w:marBottom w:val="0"/>
          <w:divBdr>
            <w:top w:val="none" w:sz="0" w:space="0" w:color="auto"/>
            <w:left w:val="none" w:sz="0" w:space="0" w:color="auto"/>
            <w:bottom w:val="none" w:sz="0" w:space="0" w:color="auto"/>
            <w:right w:val="none" w:sz="0" w:space="0" w:color="auto"/>
          </w:divBdr>
        </w:div>
        <w:div w:id="1136680574">
          <w:marLeft w:val="0"/>
          <w:marRight w:val="0"/>
          <w:marTop w:val="0"/>
          <w:marBottom w:val="0"/>
          <w:divBdr>
            <w:top w:val="none" w:sz="0" w:space="0" w:color="auto"/>
            <w:left w:val="none" w:sz="0" w:space="0" w:color="auto"/>
            <w:bottom w:val="none" w:sz="0" w:space="0" w:color="auto"/>
            <w:right w:val="none" w:sz="0" w:space="0" w:color="auto"/>
          </w:divBdr>
        </w:div>
        <w:div w:id="776825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p/geMNvkk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cclsa/" TargetMode="External"/><Relationship Id="rId11" Type="http://schemas.openxmlformats.org/officeDocument/2006/relationships/hyperlink" Target="https://lnkd.in/p/gdiEvaCd" TargetMode="External"/><Relationship Id="rId5" Type="http://schemas.openxmlformats.org/officeDocument/2006/relationships/image" Target="media/image1.jpeg"/><Relationship Id="rId10" Type="http://schemas.openxmlformats.org/officeDocument/2006/relationships/hyperlink" Target="https://www.linkedin.com/safety/go/?url=https%3A%2F%2Fbrnw%2Ech%2F21x6zoH&amp;urlhash=sr0p&amp;mt=lEAaP59DRXoQbLokOVzz9Q-UW9V7XzwoLbEtUS0bfWhQQ37YU2j1Ae508970VgULHPpuQtShzJwpjWTG_rp8tzrMNzKtH3D4jxsBMjjBlxO-J-ir-ZMjQQJhtkKjMxKxjcjr-8KHh6Vls15jomjvEysXAYW_eKOHqX2XTX4HArR7b28Fyv8QS-yv2txOIc01hw&amp;isSdui=true" TargetMode="External"/><Relationship Id="rId4" Type="http://schemas.openxmlformats.org/officeDocument/2006/relationships/webSettings" Target="webSettings.xml"/><Relationship Id="rId9" Type="http://schemas.openxmlformats.org/officeDocument/2006/relationships/hyperlink" Target="https://www.linkedin.com/safety/go/?url=https%3A%2F%2Fbrnw%2Ech%2F21x6zoI&amp;urlhash=_L4o&amp;mt=kJjXCd8aR4g5ZJ6qQ5Jedqowi6lP6kig3Tcdm3Ys7QgzzXNORpeuoH30hKeAT79Fi6l4jjmpKibayzM865zKh6YhpA0Sa7c-Topf3Sdmz0PwrOe90P1BovO8txZEGaCsxeP62a8i0plYyDtAq4jR346qIbRSch0oJZVNm-M9y6MXixJmhPveSxNYAiiS1NrbQw&amp;isSdui=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Tope Ibisanmi</dc:creator>
  <cp:keywords/>
  <dc:description/>
  <cp:lastModifiedBy>Tope Ibisanmi</cp:lastModifiedBy>
  <cp:revision>1</cp:revision>
  <dcterms:created xsi:type="dcterms:W3CDTF">2026-10-28T22:26:00Z</dcterms:created>
  <dcterms:modified xsi:type="dcterms:W3CDTF">2026-10-28T22:41:00Z</dcterms:modified>
</cp:coreProperties>
</file>