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IDECIDE Executive Summary (Recasted)</w:t>
      </w:r>
    </w:p>
    <w:p/>
    <w:p>
      <w:r>
        <w:t>IDECIDE is an AI orchestration and decision intelligence platform with a unique adoption pathway:</w:t>
      </w:r>
    </w:p>
    <w:p>
      <w:r>
        <w:t>Consumers → Teams → SMEs → Enterprise Compliance.</w:t>
      </w:r>
    </w:p>
    <w:p/>
    <w:p>
      <w:r>
        <w:t>Our proprietary Decision Graphs technology transforms fragmented AI outputs into connected decision intelligence.</w:t>
      </w:r>
    </w:p>
    <w:p>
      <w:r>
        <w:t xml:space="preserve">This bottom-up adoption strategy allows rapid market penetration through ultra-low pricing and viral referrals, </w:t>
      </w:r>
    </w:p>
    <w:p>
      <w:r>
        <w:t>while building case studies and data assets that scale naturally into SMEs and regulated enterprises.</w:t>
      </w:r>
    </w:p>
    <w:p/>
    <w:p>
      <w:r>
        <w:t>Pricing is structured for accessibility and scale:</w:t>
      </w:r>
    </w:p>
    <w:p>
      <w:r>
        <w:t>- Free: 20 AI requests/day, simple Decision Graphs.</w:t>
      </w:r>
    </w:p>
    <w:p>
      <w:r>
        <w:t>- Pro (Individuals): £4.99/month.</w:t>
      </w:r>
    </w:p>
    <w:p>
      <w:r>
        <w:t>- Team: £9.99/user/month.</w:t>
      </w:r>
    </w:p>
    <w:p>
      <w:r>
        <w:t>- SME Premium: £19.99/user/month.</w:t>
      </w:r>
    </w:p>
    <w:p>
      <w:r>
        <w:t>- Enterprise Compliance: £49.99+/user/month.</w:t>
      </w:r>
    </w:p>
    <w:p/>
    <w:p>
      <w:r>
        <w:t>Financial projections (conservative, ethos-aligned):</w:t>
      </w:r>
    </w:p>
    <w:p>
      <w:r>
        <w:t>- Year 1: £0.7M ARR (25k users).</w:t>
      </w:r>
    </w:p>
    <w:p>
      <w:r>
        <w:t>- Year 3: £8M ARR (150k users).</w:t>
      </w:r>
    </w:p>
    <w:p>
      <w:r>
        <w:t>- Year 5: £40–50M ARR (500k users, 45% paid, enterprise adoption).</w:t>
      </w:r>
    </w:p>
    <w:p/>
    <w:p>
      <w:r>
        <w:t xml:space="preserve">This recast positions IDECIDE as a bottom-up, socially disruptive platform with a data moat built through Decision Graphs, </w:t>
      </w:r>
    </w:p>
    <w:p>
      <w:r>
        <w:t>and a natural expansion into enterprise compliance markets. The approach is credible, ethos-aligned, and investable.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