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BB00" w14:textId="04039BD3" w:rsidR="00134706" w:rsidRDefault="00961EE0" w:rsidP="00134706">
      <w:pPr>
        <w:jc w:val="both"/>
      </w:pPr>
      <w:r>
        <w:t>Responsibility is a term that signifies opportunity to perform a task under a certain circumstance. In the context of</w:t>
      </w:r>
      <w:r w:rsidR="00134706">
        <w:t xml:space="preserve"> AI,</w:t>
      </w:r>
      <w:r>
        <w:t xml:space="preserve"> it refers to the role of people in their relation </w:t>
      </w:r>
      <w:r w:rsidR="00624949">
        <w:t>with</w:t>
      </w:r>
      <w:r>
        <w:t xml:space="preserve"> AI system</w:t>
      </w:r>
      <w:r w:rsidR="00624949">
        <w:t>s</w:t>
      </w:r>
      <w:r>
        <w:t xml:space="preserve"> [Markel-1]. However,</w:t>
      </w:r>
      <w:r w:rsidR="00624949">
        <w:t xml:space="preserve"> that</w:t>
      </w:r>
      <w:r>
        <w:t xml:space="preserve"> role is performed on an individual level i.e. it depends on personal beliefs</w:t>
      </w:r>
      <w:r w:rsidR="00134706">
        <w:t>, which can differ from one to other, or simply not represent the whole population. The following sectio</w:t>
      </w:r>
      <w:r w:rsidR="00247697">
        <w:t>ns introduce the concept of ethics, highlight</w:t>
      </w:r>
      <w:r w:rsidR="00033E72">
        <w:t>s</w:t>
      </w:r>
      <w:r w:rsidR="00247697">
        <w:t xml:space="preserve"> the main ethical challenges </w:t>
      </w:r>
      <w:r w:rsidR="00033E72">
        <w:t>when developing AI and proposes future discussion about this topic.</w:t>
      </w:r>
    </w:p>
    <w:p w14:paraId="1691E81C" w14:textId="77777777" w:rsidR="00134706" w:rsidRDefault="00134706" w:rsidP="00134706">
      <w:pPr>
        <w:jc w:val="both"/>
      </w:pPr>
    </w:p>
    <w:p w14:paraId="211F6A5A" w14:textId="3C652936" w:rsidR="00607850" w:rsidRDefault="00607850" w:rsidP="00134706">
      <w:pPr>
        <w:jc w:val="both"/>
      </w:pPr>
      <w:r>
        <w:t>Ethics</w:t>
      </w:r>
      <w:r w:rsidR="00944F2D">
        <w:t xml:space="preserve"> and values</w:t>
      </w:r>
    </w:p>
    <w:p w14:paraId="334164ED" w14:textId="7A8C81D6" w:rsidR="00681431" w:rsidRDefault="00681431" w:rsidP="00681431">
      <w:r>
        <w:t xml:space="preserve">One of the main challenges of ethical reasoning is to determine which moral values to consider and how to prioritise them in a given circumstance [Markel-2]. Values differ from human to human; therefore, it is close to impossible </w:t>
      </w:r>
      <w:r w:rsidR="0018160E">
        <w:t xml:space="preserve">to </w:t>
      </w:r>
      <w:r>
        <w:t xml:space="preserve">determine a list of values that can be handled to a system and expect it </w:t>
      </w:r>
      <w:r w:rsidR="0018160E">
        <w:t>to</w:t>
      </w:r>
      <w:r>
        <w:t xml:space="preserve"> work correctly for everyone. </w:t>
      </w:r>
    </w:p>
    <w:p w14:paraId="00A7BFA0" w14:textId="7B5DE92C" w:rsidR="00681431" w:rsidRDefault="00681431" w:rsidP="00681431">
      <w:r>
        <w:t xml:space="preserve">Schwarz </w:t>
      </w:r>
      <w:r w:rsidR="001F6890">
        <w:t>[Markel-3] proposes a model where 10 basic values are placed in a circle (Figure x.1), with proximity correlates to similarity</w:t>
      </w:r>
      <w:r w:rsidR="005032BA">
        <w:t>, therefore, d</w:t>
      </w:r>
      <w:r w:rsidR="001F6890">
        <w:t>istant values will be on the opposite side. These values are grouped in 4 different categories (</w:t>
      </w:r>
      <w:r w:rsidR="001F6890">
        <w:rPr>
          <w:i/>
          <w:iCs/>
        </w:rPr>
        <w:t>O</w:t>
      </w:r>
      <w:r w:rsidR="001F6890" w:rsidRPr="001F6890">
        <w:rPr>
          <w:i/>
          <w:iCs/>
        </w:rPr>
        <w:t xml:space="preserve">penness to </w:t>
      </w:r>
      <w:r w:rsidR="001F6890">
        <w:rPr>
          <w:i/>
          <w:iCs/>
        </w:rPr>
        <w:t>C</w:t>
      </w:r>
      <w:r w:rsidR="001F6890" w:rsidRPr="001F6890">
        <w:rPr>
          <w:i/>
          <w:iCs/>
        </w:rPr>
        <w:t xml:space="preserve">hange, </w:t>
      </w:r>
      <w:r w:rsidR="001F6890">
        <w:rPr>
          <w:i/>
          <w:iCs/>
        </w:rPr>
        <w:t>S</w:t>
      </w:r>
      <w:r w:rsidR="001F6890" w:rsidRPr="001F6890">
        <w:rPr>
          <w:i/>
          <w:iCs/>
        </w:rPr>
        <w:t xml:space="preserve">elf-transcendence, </w:t>
      </w:r>
      <w:r w:rsidR="001F6890">
        <w:rPr>
          <w:i/>
          <w:iCs/>
        </w:rPr>
        <w:t>C</w:t>
      </w:r>
      <w:r w:rsidR="001F6890" w:rsidRPr="001F6890">
        <w:rPr>
          <w:i/>
          <w:iCs/>
        </w:rPr>
        <w:t xml:space="preserve">onservation </w:t>
      </w:r>
      <w:r w:rsidR="001F6890" w:rsidRPr="001F6890">
        <w:t>and</w:t>
      </w:r>
      <w:r w:rsidR="001F6890" w:rsidRPr="001F6890">
        <w:rPr>
          <w:i/>
          <w:iCs/>
        </w:rPr>
        <w:t xml:space="preserve"> </w:t>
      </w:r>
      <w:r w:rsidR="001F6890">
        <w:rPr>
          <w:i/>
          <w:iCs/>
        </w:rPr>
        <w:t>S</w:t>
      </w:r>
      <w:r w:rsidR="001F6890" w:rsidRPr="001F6890">
        <w:rPr>
          <w:i/>
          <w:iCs/>
        </w:rPr>
        <w:t>elf</w:t>
      </w:r>
      <w:r w:rsidR="001F6890">
        <w:rPr>
          <w:i/>
          <w:iCs/>
        </w:rPr>
        <w:t>-</w:t>
      </w:r>
      <w:r w:rsidR="001F6890" w:rsidRPr="001F6890">
        <w:rPr>
          <w:i/>
          <w:iCs/>
        </w:rPr>
        <w:t>enhancement</w:t>
      </w:r>
      <w:r w:rsidR="001F6890">
        <w:t>)</w:t>
      </w:r>
      <w:r w:rsidR="0018160E">
        <w:t>.</w:t>
      </w:r>
    </w:p>
    <w:p w14:paraId="3206DE3C" w14:textId="77777777" w:rsidR="001F6890" w:rsidRDefault="001F6890" w:rsidP="001F6890">
      <w:pPr>
        <w:keepNext/>
      </w:pPr>
      <w:r w:rsidRPr="001F6890">
        <w:rPr>
          <w:noProof/>
        </w:rPr>
        <w:drawing>
          <wp:inline distT="0" distB="0" distL="0" distR="0" wp14:anchorId="0E73ACF5" wp14:editId="0C60475D">
            <wp:extent cx="2887894" cy="2520950"/>
            <wp:effectExtent l="0" t="0" r="8255" b="0"/>
            <wp:docPr id="134509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9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905" cy="25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2E4B" w14:textId="3C357C04" w:rsidR="001F6890" w:rsidRPr="00EA1E82" w:rsidRDefault="001F6890" w:rsidP="001F6890">
      <w:pPr>
        <w:pStyle w:val="Descripcin"/>
      </w:pPr>
      <w:r w:rsidRPr="00EA1E82">
        <w:t xml:space="preserve">Figure </w:t>
      </w:r>
      <w:r>
        <w:fldChar w:fldCharType="begin"/>
      </w:r>
      <w:r w:rsidRPr="00EA1E82">
        <w:instrText xml:space="preserve"> SEQ Figure \* ARABIC </w:instrText>
      </w:r>
      <w:r>
        <w:fldChar w:fldCharType="separate"/>
      </w:r>
      <w:r w:rsidR="007717D5" w:rsidRPr="00EA1E82">
        <w:rPr>
          <w:noProof/>
        </w:rPr>
        <w:t>1</w:t>
      </w:r>
      <w:r>
        <w:fldChar w:fldCharType="end"/>
      </w:r>
      <w:r w:rsidRPr="00EA1E82">
        <w:t>: Schwarz value classification</w:t>
      </w:r>
    </w:p>
    <w:p w14:paraId="006B58B9" w14:textId="440907A7" w:rsidR="00C835AE" w:rsidRPr="00624949" w:rsidRDefault="00624949" w:rsidP="00C835AE">
      <w:r>
        <w:t xml:space="preserve">[Markel-7] also proposes a short list of ideal human values, such as </w:t>
      </w:r>
      <w:r w:rsidR="0018160E">
        <w:t>‘</w:t>
      </w:r>
      <w:r>
        <w:rPr>
          <w:i/>
          <w:iCs/>
        </w:rPr>
        <w:t xml:space="preserve">respect and caring for </w:t>
      </w:r>
      <w:r w:rsidR="0018160E">
        <w:rPr>
          <w:i/>
          <w:iCs/>
        </w:rPr>
        <w:t>others</w:t>
      </w:r>
      <w:r>
        <w:t>. The problem lies in the interpretation of them; for instance, in some cultures, the respect for God weights</w:t>
      </w:r>
      <w:r w:rsidR="0018160E">
        <w:t xml:space="preserve"> more</w:t>
      </w:r>
      <w:r>
        <w:t xml:space="preserve">, meaning that they must obey certain rules (to respect God) that might disrespect certain groups depending on </w:t>
      </w:r>
      <w:r w:rsidR="0018160E">
        <w:t xml:space="preserve">their </w:t>
      </w:r>
      <w:r>
        <w:t>gender or ethnicity.</w:t>
      </w:r>
    </w:p>
    <w:p w14:paraId="31A2DFF2" w14:textId="17CE98E8" w:rsidR="007717D5" w:rsidRDefault="00C835AE" w:rsidP="00C835AE">
      <w:r>
        <w:t>Such values should be used to determine a society global moral conduct</w:t>
      </w:r>
      <w:r w:rsidR="005032BA">
        <w:t>, yet they cannot represent the whole moral conduct of society</w:t>
      </w:r>
      <w:r>
        <w:t xml:space="preserve">. </w:t>
      </w:r>
      <w:r w:rsidR="005032BA">
        <w:t>Moreover, t</w:t>
      </w:r>
      <w:r>
        <w:t xml:space="preserve">he technique </w:t>
      </w:r>
      <w:r w:rsidR="005032BA">
        <w:t xml:space="preserve">used </w:t>
      </w:r>
      <w:r>
        <w:t xml:space="preserve">for evaluating the results seems to unanimously be </w:t>
      </w:r>
      <w:r w:rsidRPr="00C835AE">
        <w:rPr>
          <w:i/>
          <w:iCs/>
        </w:rPr>
        <w:t>generalization</w:t>
      </w:r>
      <w:r>
        <w:t>, as democracy has been the system chosen for centuries across many countries.</w:t>
      </w:r>
      <w:r w:rsidR="005032BA">
        <w:t xml:space="preserve"> However, t</w:t>
      </w:r>
      <w:r>
        <w:t xml:space="preserve">he acquisition of a generalized rule is still not enough to solve certain </w:t>
      </w:r>
      <w:r>
        <w:rPr>
          <w:i/>
          <w:iCs/>
        </w:rPr>
        <w:t>dilemmas</w:t>
      </w:r>
      <w:r>
        <w:t xml:space="preserve"> as different ethical theories (metaethics, normalized-ethics) will lead to distinct solutions [Markel-2]. The capacity to understand such difference plays an important role when designing AI systems that will face situations like the popular </w:t>
      </w:r>
      <w:r>
        <w:rPr>
          <w:i/>
          <w:iCs/>
        </w:rPr>
        <w:t>train-trolley</w:t>
      </w:r>
      <w:r>
        <w:t xml:space="preserve"> dilemma, where a trolley is facing a group of 5 </w:t>
      </w:r>
      <w:r w:rsidR="007717D5">
        <w:t xml:space="preserve">people attached to a rail track and a system </w:t>
      </w:r>
      <w:r w:rsidR="007717D5">
        <w:lastRenderedPageBreak/>
        <w:t>must decide if it should press a switch that</w:t>
      </w:r>
      <w:r w:rsidR="0018160E">
        <w:t xml:space="preserve"> will</w:t>
      </w:r>
      <w:r w:rsidR="007717D5">
        <w:t xml:space="preserve"> change the train’s track to one where only one person lies.</w:t>
      </w:r>
    </w:p>
    <w:p w14:paraId="428A78FF" w14:textId="77777777" w:rsidR="007717D5" w:rsidRDefault="007717D5" w:rsidP="007717D5">
      <w:pPr>
        <w:keepNext/>
      </w:pPr>
      <w:r>
        <w:rPr>
          <w:noProof/>
        </w:rPr>
        <w:drawing>
          <wp:inline distT="0" distB="0" distL="0" distR="0" wp14:anchorId="76F84C0B" wp14:editId="197D94FE">
            <wp:extent cx="2825750" cy="1477670"/>
            <wp:effectExtent l="0" t="0" r="0" b="8255"/>
            <wp:docPr id="1063995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74" cy="148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086A5" w14:textId="256CF604" w:rsidR="00C835AE" w:rsidRPr="00C835AE" w:rsidRDefault="007717D5" w:rsidP="007717D5">
      <w:pPr>
        <w:pStyle w:val="Descripcin"/>
      </w:pPr>
      <w:r w:rsidRPr="007717D5">
        <w:t xml:space="preserve">Figure </w:t>
      </w:r>
      <w:r w:rsidRPr="007717D5">
        <w:fldChar w:fldCharType="begin"/>
      </w:r>
      <w:r w:rsidRPr="007717D5">
        <w:instrText xml:space="preserve"> SEQ Figure \* ARABIC </w:instrText>
      </w:r>
      <w:r w:rsidRPr="007717D5">
        <w:fldChar w:fldCharType="separate"/>
      </w:r>
      <w:r w:rsidRPr="007717D5">
        <w:t>2</w:t>
      </w:r>
      <w:r w:rsidRPr="007717D5">
        <w:fldChar w:fldCharType="end"/>
      </w:r>
      <w:r w:rsidRPr="007717D5">
        <w:t>: Train trolley dilemma</w:t>
      </w:r>
      <w:r>
        <w:br/>
        <w:t xml:space="preserve">Extracted from: </w:t>
      </w:r>
      <w:r w:rsidRPr="007717D5">
        <w:t>https://nymag.com/intelligencer/2016/08/trolley-problem-meme-tumblr-philosophy.html</w:t>
      </w:r>
    </w:p>
    <w:p w14:paraId="42438490" w14:textId="77777777" w:rsidR="00681431" w:rsidRDefault="00681431" w:rsidP="00134706">
      <w:pPr>
        <w:jc w:val="both"/>
      </w:pPr>
    </w:p>
    <w:p w14:paraId="2929E5C1" w14:textId="624608FF" w:rsidR="00715E59" w:rsidRDefault="00715E59" w:rsidP="00134706">
      <w:pPr>
        <w:jc w:val="both"/>
      </w:pPr>
      <w:r>
        <w:t>Challenges</w:t>
      </w:r>
    </w:p>
    <w:p w14:paraId="48DC8296" w14:textId="151168FA" w:rsidR="007717D5" w:rsidRDefault="0018160E" w:rsidP="00134706">
      <w:pPr>
        <w:jc w:val="both"/>
      </w:pPr>
      <w:r>
        <w:t>When developing AI, there will be a number of ethical challenges that computer scientists will face.</w:t>
      </w:r>
      <w:r w:rsidR="00EC5B1B">
        <w:t xml:space="preserve"> </w:t>
      </w:r>
      <w:r w:rsidR="00944F2D">
        <w:t xml:space="preserve">[Markel-4] defines </w:t>
      </w:r>
      <w:r w:rsidR="005032BA">
        <w:t xml:space="preserve">these </w:t>
      </w:r>
      <w:r w:rsidR="00944F2D">
        <w:t>ethical challenges into 4</w:t>
      </w:r>
      <w:r w:rsidR="00247697">
        <w:t xml:space="preserve"> categories</w:t>
      </w:r>
      <w:r w:rsidR="00944F2D">
        <w:t>:</w:t>
      </w:r>
    </w:p>
    <w:p w14:paraId="1990792D" w14:textId="7A73C077" w:rsidR="00944F2D" w:rsidRDefault="00944F2D" w:rsidP="00EA1E82">
      <w:r w:rsidRPr="00EA1E82">
        <w:rPr>
          <w:i/>
          <w:iCs/>
        </w:rPr>
        <w:t>Discrimination of people due to bias</w:t>
      </w:r>
      <w:r w:rsidR="00EA1E82">
        <w:t>. This refers to the unfairness provoked by the bias of either the training data or the algorithm employed. An example of this [Markel-5] occurred when Amazon’s recruitment system developed a bias against woman.</w:t>
      </w:r>
    </w:p>
    <w:p w14:paraId="627F55D8" w14:textId="1DFC7A51" w:rsidR="00EA1E82" w:rsidRDefault="00EA1E82" w:rsidP="00EA1E82">
      <w:r>
        <w:t xml:space="preserve">Then next </w:t>
      </w:r>
      <w:r w:rsidR="00EC5B1B">
        <w:t xml:space="preserve">challenge is to </w:t>
      </w:r>
      <w:r w:rsidR="00EC5B1B" w:rsidRPr="00EC5B1B">
        <w:rPr>
          <w:i/>
          <w:iCs/>
        </w:rPr>
        <w:t>ensure a system fulfils minimal conditions</w:t>
      </w:r>
      <w:r w:rsidR="00EC5B1B">
        <w:t xml:space="preserve">, similar to the socially established sanitary conditions. The point is to prevent absurd situations, like a system </w:t>
      </w:r>
      <w:r w:rsidR="0018160E">
        <w:t xml:space="preserve">which </w:t>
      </w:r>
      <w:r w:rsidR="00EC5B1B">
        <w:t xml:space="preserve">recommends lyrics for songs that does not </w:t>
      </w:r>
      <w:r w:rsidR="0018160E">
        <w:t>create</w:t>
      </w:r>
      <w:r w:rsidR="00EC5B1B">
        <w:t xml:space="preserve"> songs about beaches as it is </w:t>
      </w:r>
      <w:r w:rsidR="0018160E">
        <w:t xml:space="preserve">phonetically </w:t>
      </w:r>
      <w:r w:rsidR="00EC5B1B">
        <w:t xml:space="preserve">close to </w:t>
      </w:r>
      <w:r w:rsidR="0018160E">
        <w:t xml:space="preserve">an </w:t>
      </w:r>
      <w:r w:rsidR="00EC5B1B">
        <w:t>obscene</w:t>
      </w:r>
      <w:r w:rsidR="0018160E">
        <w:t xml:space="preserve"> word</w:t>
      </w:r>
      <w:r w:rsidR="00EC5B1B">
        <w:t>.</w:t>
      </w:r>
    </w:p>
    <w:p w14:paraId="37CDA5B2" w14:textId="5131DE17" w:rsidR="005032BA" w:rsidRDefault="005032BA" w:rsidP="00EA1E82">
      <w:r>
        <w:t xml:space="preserve">Thirdly, to </w:t>
      </w:r>
      <w:r w:rsidRPr="005032BA">
        <w:rPr>
          <w:i/>
          <w:iCs/>
        </w:rPr>
        <w:t>stop the usage of AI for unethical purposes</w:t>
      </w:r>
      <w:r>
        <w:t xml:space="preserve">. That expresses the need to consider situations where users can explode a mechanism to deliver an unethical product, such as the recently scandal of </w:t>
      </w:r>
      <w:r w:rsidR="000C0286">
        <w:t>Taylor Swift’s deepfake</w:t>
      </w:r>
      <w:r>
        <w:t xml:space="preserve"> </w:t>
      </w:r>
      <w:r w:rsidR="000C0286">
        <w:t>pictures, or potentially using Chat-GPT for obtaining links to pages that offer movies.</w:t>
      </w:r>
    </w:p>
    <w:p w14:paraId="731B92F1" w14:textId="14BFCBB2" w:rsidR="000C0286" w:rsidRDefault="000C0286" w:rsidP="00EA1E82">
      <w:r>
        <w:t>Finally, the</w:t>
      </w:r>
      <w:r w:rsidR="00247697">
        <w:t xml:space="preserve"> last category is the</w:t>
      </w:r>
      <w:r>
        <w:t xml:space="preserve"> </w:t>
      </w:r>
      <w:r w:rsidRPr="000C0286">
        <w:rPr>
          <w:i/>
          <w:iCs/>
        </w:rPr>
        <w:t>indiscriminate use of resources</w:t>
      </w:r>
      <w:r>
        <w:t xml:space="preserve"> to train </w:t>
      </w:r>
      <w:r w:rsidR="00247697">
        <w:t>large models, that is the environmental impact produced by the power consumption required for the vast number of operations carried out.</w:t>
      </w:r>
    </w:p>
    <w:p w14:paraId="1B10AD99" w14:textId="05368E6D" w:rsidR="00247697" w:rsidRDefault="0018160E" w:rsidP="00EA1E82">
      <w:r>
        <w:t>These scenarios will occur most times; meaning mutual consensus and responsible design is a must, and actions should be taken to prevent them.</w:t>
      </w:r>
    </w:p>
    <w:p w14:paraId="14B18CAC" w14:textId="77777777" w:rsidR="0018160E" w:rsidRPr="005032BA" w:rsidRDefault="0018160E" w:rsidP="00EA1E82"/>
    <w:p w14:paraId="701CBD20" w14:textId="4C4AED66" w:rsidR="00944F2D" w:rsidRDefault="009B02E9" w:rsidP="00134706">
      <w:pPr>
        <w:jc w:val="both"/>
      </w:pPr>
      <w:r>
        <w:t>Future Discussion</w:t>
      </w:r>
    </w:p>
    <w:p w14:paraId="2ADF01C6" w14:textId="77777777" w:rsidR="009B02E9" w:rsidRDefault="009B02E9" w:rsidP="00134706">
      <w:pPr>
        <w:jc w:val="both"/>
      </w:pPr>
    </w:p>
    <w:p w14:paraId="509AA601" w14:textId="571DEA49" w:rsidR="009B02E9" w:rsidRDefault="009B02E9" w:rsidP="00134706">
      <w:pPr>
        <w:jc w:val="both"/>
      </w:pPr>
      <w:r>
        <w:t>AI is something humans have not experienced yet. We are unaware of the potential risks of developing a machine that can be smarter than us, as we have never been in such context. Value alignment is, therefore a necessary measure to ensure that the actions carried out by AI corresponds to the actions humans would take.</w:t>
      </w:r>
    </w:p>
    <w:p w14:paraId="3DBA54A0" w14:textId="77777777" w:rsidR="009B02E9" w:rsidRDefault="009B02E9" w:rsidP="00134706">
      <w:pPr>
        <w:jc w:val="both"/>
      </w:pPr>
    </w:p>
    <w:p w14:paraId="1FC4AC78" w14:textId="11F1923A" w:rsidR="009B02E9" w:rsidRDefault="009B02E9" w:rsidP="00134706">
      <w:pPr>
        <w:jc w:val="both"/>
      </w:pPr>
      <w:r>
        <w:lastRenderedPageBreak/>
        <w:t xml:space="preserve">To carry out that alignment, we must first analyse ourselves to determine are our values (and keep on doing so like the alignment training cycle described in [Markel-6]). </w:t>
      </w:r>
      <w:r w:rsidR="00624949">
        <w:t>By doing this task individually</w:t>
      </w:r>
      <w:r w:rsidR="0018160E">
        <w:t xml:space="preserve"> and</w:t>
      </w:r>
      <w:r w:rsidR="00624949">
        <w:t xml:space="preserve"> discussing it with others, by the means of education, we can slowly build a more homogeneous ethic space where these values can have a specific </w:t>
      </w:r>
      <w:r w:rsidR="0018160E">
        <w:t>shape</w:t>
      </w:r>
      <w:r w:rsidR="00624949">
        <w:t>.</w:t>
      </w:r>
    </w:p>
    <w:p w14:paraId="3EF6B0B2" w14:textId="2E476189" w:rsidR="00961EE0" w:rsidRPr="00247697" w:rsidRDefault="00961EE0"/>
    <w:p w14:paraId="374F8789" w14:textId="77777777" w:rsidR="00961EE0" w:rsidRPr="00247697" w:rsidRDefault="00961EE0"/>
    <w:p w14:paraId="177B0A81" w14:textId="77777777" w:rsidR="00961EE0" w:rsidRPr="009B02E9" w:rsidRDefault="00961EE0">
      <w:r w:rsidRPr="009B02E9">
        <w:t>References</w:t>
      </w:r>
    </w:p>
    <w:p w14:paraId="2F51E466" w14:textId="73071602" w:rsidR="0032287D" w:rsidRDefault="00961EE0">
      <w:r>
        <w:t xml:space="preserve">[Markel-1]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Dignum, V. (2020). Responsibility and artificial intelligence.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oxford handbook of ethics of AI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4698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215.</w:t>
      </w:r>
      <w:r>
        <w:t xml:space="preserve"> </w:t>
      </w:r>
    </w:p>
    <w:p w14:paraId="6D9B3F93" w14:textId="056CAE6F" w:rsidR="00681431" w:rsidRDefault="00681431">
      <w:r>
        <w:t xml:space="preserve">[Markel-2]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Dignum, V. (2019).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Responsible artificial intelligence: how to develop and use AI in a responsible way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2156). Cham: Springer.</w:t>
      </w:r>
    </w:p>
    <w:p w14:paraId="7C586E55" w14:textId="7AA6007A" w:rsidR="00134706" w:rsidRDefault="001F689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1F6890">
        <w:t xml:space="preserve">[Markel-3]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Schwartz, S. H. (2012). An overview of the Schwartz theory of basic values.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Online readings in Psychology and Culture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11.</w:t>
      </w:r>
    </w:p>
    <w:p w14:paraId="0B9CC1C2" w14:textId="53BCA53D" w:rsidR="00944F2D" w:rsidRDefault="00944F2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[Markel-4] Baeza-Yates, R. (2022, February). Ethical challenges in AI.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Fifteenth ACM International Conference on Web Search and Data Mining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1-2).</w:t>
      </w:r>
    </w:p>
    <w:p w14:paraId="67C66DA8" w14:textId="72B106A6" w:rsidR="00EA1E82" w:rsidRDefault="00EA1E8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[Markel-5] Mu, W. (2023). How Artificial Intelligence Affects Workforces: The Impact of Biased Recruitment and Job Displacement Risk.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Highlights in Business, Economics and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19-25.</w:t>
      </w:r>
    </w:p>
    <w:p w14:paraId="6C502E49" w14:textId="3F142FE8" w:rsidR="009B02E9" w:rsidRPr="001F6890" w:rsidRDefault="009B02E9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[Markel-6]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Ji, J., Qiu, T., Chen, B., Zhang, B., Lou, H., Wang, K., ... &amp; Gao, W. (2023). Ai alignment: A comprehensive survey.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arXiv:2310.19852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0EF19C9A" w14:textId="40AD72FC" w:rsidR="001F6890" w:rsidRDefault="00624949">
      <w:r>
        <w:t xml:space="preserve">[Markel-7]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Kinnier, R. T., Kernes, J. L.,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Dautheribes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T. M. (2000). A short list of universal moral values.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Counseling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values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4-16.</w:t>
      </w:r>
    </w:p>
    <w:p w14:paraId="48492A9B" w14:textId="77777777" w:rsidR="001F6890" w:rsidRDefault="001F6890"/>
    <w:p w14:paraId="6CF308FA" w14:textId="77777777" w:rsidR="001F6890" w:rsidRDefault="001F6890"/>
    <w:p w14:paraId="4377CEA7" w14:textId="77777777" w:rsidR="00134706" w:rsidRDefault="00134706"/>
    <w:p w14:paraId="617A3A9A" w14:textId="79C9A7A1" w:rsidR="00E464AD" w:rsidRDefault="00E464AD"/>
    <w:sectPr w:rsidR="00E46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62333"/>
    <w:multiLevelType w:val="hybridMultilevel"/>
    <w:tmpl w:val="1BF4D7A6"/>
    <w:lvl w:ilvl="0" w:tplc="B1AC9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F742B"/>
    <w:multiLevelType w:val="hybridMultilevel"/>
    <w:tmpl w:val="BABAEC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96725"/>
    <w:multiLevelType w:val="hybridMultilevel"/>
    <w:tmpl w:val="519670A0"/>
    <w:lvl w:ilvl="0" w:tplc="98CEC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067712">
    <w:abstractNumId w:val="1"/>
  </w:num>
  <w:num w:numId="2" w16cid:durableId="1188910777">
    <w:abstractNumId w:val="2"/>
  </w:num>
  <w:num w:numId="3" w16cid:durableId="188247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E0"/>
    <w:rsid w:val="00033E72"/>
    <w:rsid w:val="000C0286"/>
    <w:rsid w:val="00134706"/>
    <w:rsid w:val="0018160E"/>
    <w:rsid w:val="001F6890"/>
    <w:rsid w:val="00247697"/>
    <w:rsid w:val="0032287D"/>
    <w:rsid w:val="005032BA"/>
    <w:rsid w:val="00607850"/>
    <w:rsid w:val="00624949"/>
    <w:rsid w:val="00681431"/>
    <w:rsid w:val="00715E59"/>
    <w:rsid w:val="007717D5"/>
    <w:rsid w:val="00944F2D"/>
    <w:rsid w:val="00961EE0"/>
    <w:rsid w:val="009B02E9"/>
    <w:rsid w:val="00C835AE"/>
    <w:rsid w:val="00E464AD"/>
    <w:rsid w:val="00E827EC"/>
    <w:rsid w:val="00EA1E82"/>
    <w:rsid w:val="00EC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9049"/>
  <w15:chartTrackingRefBased/>
  <w15:docId w15:val="{B11992D9-8E69-4E38-BE90-50C1640B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70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F68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900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Benedicto</dc:creator>
  <cp:keywords/>
  <dc:description/>
  <cp:lastModifiedBy>Markel Benedicto</cp:lastModifiedBy>
  <cp:revision>4</cp:revision>
  <dcterms:created xsi:type="dcterms:W3CDTF">2024-02-13T14:08:00Z</dcterms:created>
  <dcterms:modified xsi:type="dcterms:W3CDTF">2024-02-16T09:28:00Z</dcterms:modified>
</cp:coreProperties>
</file>