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Users (username(PK), passwd, type)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Member (username(PK)(FK), name, surname, address, phone, e-mail, accountNumber, preferencesAuthor, preferencesGenre,  active)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Administrator (username(PK)(FK), yearsWorked)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Book (isbn(PK), title, descrip, editorial, publiDate, price, offer, discountRate, stock, nameG(FK), codAu(FK), active)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Genre(codG(PK), nameG, active)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Author (codAu(PK), nameA, surname, birthDate, deathDate, active)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· Purchase (isbn(PK)(FK), username(PK)(FK), datePurchase, cant)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