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61D85" w14:textId="77777777" w:rsidR="003C7BBA" w:rsidRPr="00E55EBC" w:rsidRDefault="00AE32F7" w:rsidP="000B7A73">
      <w:pPr>
        <w:contextualSpacing/>
        <w:jc w:val="right"/>
        <w:rPr>
          <w:caps/>
          <w:lang w:val="cs-CZ"/>
        </w:rPr>
      </w:pPr>
      <w:r w:rsidRPr="00E55EBC">
        <w:rPr>
          <w:caps/>
          <w:lang w:val="cs-CZ"/>
        </w:rPr>
        <w:t>Curriculum vitae</w:t>
      </w:r>
    </w:p>
    <w:p w14:paraId="7DD76A54" w14:textId="77777777" w:rsidR="003C7BBA" w:rsidRPr="00E55EBC" w:rsidRDefault="003C7BBA" w:rsidP="004B383F">
      <w:pPr>
        <w:contextualSpacing/>
        <w:rPr>
          <w:lang w:val="cs-CZ"/>
        </w:rPr>
      </w:pPr>
    </w:p>
    <w:p w14:paraId="4C1711D3" w14:textId="24E7E96B" w:rsidR="003C7BBA" w:rsidRPr="00E55EBC" w:rsidRDefault="00AE32F7" w:rsidP="000B7A73">
      <w:pPr>
        <w:contextualSpacing/>
        <w:jc w:val="center"/>
        <w:rPr>
          <w:b/>
          <w:bCs/>
          <w:sz w:val="36"/>
          <w:szCs w:val="36"/>
          <w:lang w:val="cs-CZ"/>
        </w:rPr>
      </w:pPr>
      <w:r w:rsidRPr="00E55EBC">
        <w:rPr>
          <w:b/>
          <w:bCs/>
          <w:sz w:val="36"/>
          <w:szCs w:val="36"/>
          <w:lang w:val="cs-CZ"/>
        </w:rPr>
        <w:t>Vojtěch Abraham</w:t>
      </w:r>
    </w:p>
    <w:p w14:paraId="29F77DC0" w14:textId="53227B97" w:rsidR="00D97658" w:rsidRDefault="000B7A73" w:rsidP="00EC1367">
      <w:pPr>
        <w:contextualSpacing/>
        <w:jc w:val="center"/>
        <w:rPr>
          <w:rStyle w:val="Internetovodkaz"/>
          <w:rFonts w:eastAsia="Calibri"/>
          <w:color w:val="000000"/>
          <w:sz w:val="22"/>
          <w:szCs w:val="22"/>
          <w:u w:val="none"/>
          <w:lang w:val="cs-CZ"/>
        </w:rPr>
      </w:pPr>
      <w:r w:rsidRPr="00E55EBC">
        <w:rPr>
          <w:iCs/>
          <w:sz w:val="22"/>
          <w:szCs w:val="22"/>
          <w:lang w:val="cs-CZ"/>
        </w:rPr>
        <w:t>*</w:t>
      </w:r>
      <w:r w:rsidR="00AE32F7" w:rsidRPr="00E55EBC">
        <w:rPr>
          <w:iCs/>
          <w:sz w:val="22"/>
          <w:szCs w:val="22"/>
          <w:lang w:val="cs-CZ"/>
        </w:rPr>
        <w:t xml:space="preserve">14 </w:t>
      </w:r>
      <w:r w:rsidR="00E55EBC" w:rsidRPr="00E55EBC">
        <w:rPr>
          <w:iCs/>
          <w:sz w:val="22"/>
          <w:szCs w:val="22"/>
          <w:lang w:val="cs-CZ"/>
        </w:rPr>
        <w:t>březen</w:t>
      </w:r>
      <w:r w:rsidR="00AE32F7" w:rsidRPr="00E55EBC">
        <w:rPr>
          <w:iCs/>
          <w:sz w:val="22"/>
          <w:szCs w:val="22"/>
          <w:lang w:val="cs-CZ"/>
        </w:rPr>
        <w:t xml:space="preserve"> 1983 </w:t>
      </w:r>
      <w:r w:rsidR="00E55EBC" w:rsidRPr="00E55EBC">
        <w:rPr>
          <w:iCs/>
          <w:sz w:val="22"/>
          <w:szCs w:val="22"/>
          <w:lang w:val="cs-CZ"/>
        </w:rPr>
        <w:t>v</w:t>
      </w:r>
      <w:r w:rsidR="00AE32F7" w:rsidRPr="00E55EBC">
        <w:rPr>
          <w:iCs/>
          <w:sz w:val="22"/>
          <w:szCs w:val="22"/>
          <w:lang w:val="cs-CZ"/>
        </w:rPr>
        <w:t xml:space="preserve"> Jablonc</w:t>
      </w:r>
      <w:r w:rsidR="00E55EBC" w:rsidRPr="00E55EBC">
        <w:rPr>
          <w:iCs/>
          <w:sz w:val="22"/>
          <w:szCs w:val="22"/>
          <w:lang w:val="cs-CZ"/>
        </w:rPr>
        <w:t>i</w:t>
      </w:r>
      <w:r w:rsidR="00AE32F7" w:rsidRPr="00E55EBC">
        <w:rPr>
          <w:iCs/>
          <w:sz w:val="22"/>
          <w:szCs w:val="22"/>
          <w:lang w:val="cs-CZ"/>
        </w:rPr>
        <w:t xml:space="preserve"> nad Nisou, </w:t>
      </w:r>
      <w:r w:rsidR="00E55EBC" w:rsidRPr="00E55EBC">
        <w:rPr>
          <w:iCs/>
          <w:sz w:val="22"/>
          <w:szCs w:val="22"/>
          <w:lang w:val="cs-CZ"/>
        </w:rPr>
        <w:t>ČR</w:t>
      </w:r>
    </w:p>
    <w:p w14:paraId="0EA33CB3" w14:textId="77777777" w:rsidR="00F26C39" w:rsidRPr="00E55EBC" w:rsidRDefault="00F26C39" w:rsidP="00D97658">
      <w:pPr>
        <w:contextualSpacing/>
        <w:jc w:val="center"/>
        <w:rPr>
          <w:rStyle w:val="Internetovodkaz"/>
          <w:rFonts w:eastAsia="Calibri"/>
          <w:color w:val="000000"/>
          <w:sz w:val="22"/>
          <w:szCs w:val="22"/>
          <w:u w:val="none"/>
          <w:lang w:val="cs-CZ"/>
        </w:rPr>
      </w:pPr>
    </w:p>
    <w:p w14:paraId="1BBE6095" w14:textId="043A7E03" w:rsidR="001B6F24" w:rsidRPr="00E55EBC" w:rsidRDefault="003F175F" w:rsidP="004B383F">
      <w:pPr>
        <w:contextualSpacing/>
        <w:rPr>
          <w:iCs/>
          <w:sz w:val="22"/>
          <w:szCs w:val="22"/>
          <w:lang w:val="cs-CZ"/>
        </w:rPr>
      </w:pPr>
      <w:r>
        <w:rPr>
          <w:iCs/>
          <w:sz w:val="22"/>
          <w:szCs w:val="22"/>
          <w:lang w:val="cs-CZ"/>
        </w:rPr>
        <w:t xml:space="preserve">osobní stránka: </w:t>
      </w:r>
      <w:r w:rsidRPr="003F175F">
        <w:rPr>
          <w:iCs/>
          <w:sz w:val="22"/>
          <w:szCs w:val="22"/>
          <w:lang w:val="cs-CZ"/>
        </w:rPr>
        <w:t>http://</w:t>
      </w:r>
      <w:r>
        <w:rPr>
          <w:iCs/>
          <w:sz w:val="22"/>
          <w:szCs w:val="22"/>
          <w:lang w:val="cs-CZ"/>
        </w:rPr>
        <w:t>vojtechabraham.cz</w:t>
      </w:r>
    </w:p>
    <w:p w14:paraId="09339F47" w14:textId="5BBAC853" w:rsidR="003C7BBA" w:rsidRPr="00E55EBC" w:rsidRDefault="003C7BBA" w:rsidP="004B383F">
      <w:pPr>
        <w:contextualSpacing/>
        <w:rPr>
          <w:color w:val="000000"/>
          <w:sz w:val="22"/>
          <w:szCs w:val="22"/>
          <w:u w:val="single"/>
          <w:lang w:val="cs-CZ"/>
        </w:rPr>
      </w:pPr>
    </w:p>
    <w:p w14:paraId="7AB5BB1B" w14:textId="77777777" w:rsidR="00F7676F" w:rsidRDefault="00F7676F" w:rsidP="0014469A">
      <w:pPr>
        <w:pStyle w:val="Aller10Malyn"/>
        <w:jc w:val="center"/>
        <w:rPr>
          <w:rFonts w:ascii="Times New Roman" w:hAnsi="Times New Roman"/>
          <w:sz w:val="22"/>
          <w:szCs w:val="22"/>
          <w:lang w:val="cs-CZ"/>
        </w:rPr>
      </w:pPr>
      <w:bookmarkStart w:id="0" w:name="_Toc405574697"/>
    </w:p>
    <w:p w14:paraId="2C37332B" w14:textId="2401F8E2" w:rsidR="000B7A73" w:rsidRPr="00E55EBC" w:rsidRDefault="00E55EBC" w:rsidP="0014469A">
      <w:pPr>
        <w:pStyle w:val="Aller10Malyn"/>
        <w:jc w:val="center"/>
        <w:rPr>
          <w:rFonts w:ascii="Times New Roman" w:hAnsi="Times New Roman"/>
          <w:sz w:val="22"/>
          <w:szCs w:val="22"/>
          <w:lang w:val="cs-CZ"/>
        </w:rPr>
      </w:pPr>
      <w:r w:rsidRPr="00E55EBC">
        <w:rPr>
          <w:rFonts w:ascii="Times New Roman" w:hAnsi="Times New Roman"/>
          <w:sz w:val="22"/>
          <w:szCs w:val="22"/>
          <w:lang w:val="cs-CZ"/>
        </w:rPr>
        <w:t>Vzdělání</w:t>
      </w:r>
      <w:r w:rsidR="000B7A73" w:rsidRPr="00E55EBC">
        <w:rPr>
          <w:rFonts w:ascii="Times New Roman" w:hAnsi="Times New Roman"/>
          <w:sz w:val="22"/>
          <w:szCs w:val="22"/>
          <w:lang w:val="cs-CZ"/>
        </w:rPr>
        <w:t>:</w:t>
      </w:r>
      <w:bookmarkEnd w:id="0"/>
    </w:p>
    <w:p w14:paraId="5CB2C9FE" w14:textId="3D555663" w:rsidR="000B7A73" w:rsidRPr="00E55EBC" w:rsidRDefault="000B7A73" w:rsidP="000B7A73">
      <w:pPr>
        <w:pStyle w:val="Odstavecseseznamem"/>
        <w:numPr>
          <w:ilvl w:val="0"/>
          <w:numId w:val="5"/>
        </w:numPr>
        <w:spacing w:after="0" w:line="240" w:lineRule="auto"/>
        <w:contextualSpacing/>
        <w:rPr>
          <w:color w:val="000000"/>
          <w:lang w:val="cs-CZ"/>
        </w:rPr>
      </w:pPr>
      <w:r w:rsidRPr="00E55EBC">
        <w:rPr>
          <w:color w:val="000000"/>
          <w:lang w:val="cs-CZ"/>
        </w:rPr>
        <w:t xml:space="preserve">2001-2003: </w:t>
      </w:r>
      <w:r w:rsidR="00E55EBC" w:rsidRPr="00E55EBC">
        <w:rPr>
          <w:color w:val="000000"/>
          <w:lang w:val="cs-CZ"/>
        </w:rPr>
        <w:t>Ochrana životního prostředí</w:t>
      </w:r>
      <w:r w:rsidRPr="00E55EBC">
        <w:rPr>
          <w:color w:val="000000"/>
          <w:lang w:val="cs-CZ"/>
        </w:rPr>
        <w:t xml:space="preserve">, </w:t>
      </w:r>
      <w:r w:rsidR="00E55EBC">
        <w:rPr>
          <w:color w:val="000000"/>
          <w:lang w:val="cs-CZ"/>
        </w:rPr>
        <w:t>Přírodovědecká Fakulta</w:t>
      </w:r>
      <w:r w:rsidRPr="00E55EBC">
        <w:rPr>
          <w:color w:val="000000"/>
          <w:lang w:val="cs-CZ"/>
        </w:rPr>
        <w:t xml:space="preserve">, </w:t>
      </w:r>
      <w:r w:rsidR="00E55EBC">
        <w:rPr>
          <w:color w:val="000000"/>
          <w:lang w:val="cs-CZ"/>
        </w:rPr>
        <w:t>Karlova</w:t>
      </w:r>
      <w:r w:rsidRPr="00E55EBC">
        <w:rPr>
          <w:color w:val="000000"/>
          <w:lang w:val="cs-CZ"/>
        </w:rPr>
        <w:t xml:space="preserve"> Univer</w:t>
      </w:r>
      <w:r w:rsidR="00E55EBC">
        <w:rPr>
          <w:color w:val="000000"/>
          <w:lang w:val="cs-CZ"/>
        </w:rPr>
        <w:t>zita</w:t>
      </w:r>
      <w:r w:rsidRPr="00E55EBC">
        <w:rPr>
          <w:color w:val="000000"/>
          <w:lang w:val="cs-CZ"/>
        </w:rPr>
        <w:t>, Pra</w:t>
      </w:r>
      <w:r w:rsidR="00E55EBC">
        <w:rPr>
          <w:color w:val="000000"/>
          <w:lang w:val="cs-CZ"/>
        </w:rPr>
        <w:t>ha</w:t>
      </w:r>
      <w:r w:rsidRPr="00E55EBC">
        <w:rPr>
          <w:color w:val="000000"/>
          <w:lang w:val="cs-CZ"/>
        </w:rPr>
        <w:t xml:space="preserve"> </w:t>
      </w:r>
    </w:p>
    <w:p w14:paraId="51FBF927" w14:textId="55A3C13E" w:rsidR="000B7A73" w:rsidRPr="00E55EBC" w:rsidRDefault="000B7A73" w:rsidP="000B7A73">
      <w:pPr>
        <w:pStyle w:val="Odstavecseseznamem"/>
        <w:numPr>
          <w:ilvl w:val="0"/>
          <w:numId w:val="5"/>
        </w:numPr>
        <w:spacing w:after="0" w:line="240" w:lineRule="auto"/>
        <w:contextualSpacing/>
        <w:rPr>
          <w:color w:val="000000"/>
          <w:lang w:val="cs-CZ"/>
        </w:rPr>
      </w:pPr>
      <w:r w:rsidRPr="00E55EBC">
        <w:rPr>
          <w:color w:val="000000"/>
          <w:lang w:val="cs-CZ"/>
        </w:rPr>
        <w:t xml:space="preserve">2003-2006: </w:t>
      </w:r>
      <w:r w:rsidR="00E55EBC">
        <w:rPr>
          <w:color w:val="000000"/>
          <w:lang w:val="cs-CZ"/>
        </w:rPr>
        <w:t>magisterský titul</w:t>
      </w:r>
      <w:r w:rsidRPr="00E55EBC">
        <w:rPr>
          <w:color w:val="000000"/>
          <w:lang w:val="cs-CZ"/>
        </w:rPr>
        <w:t xml:space="preserve"> - "Mgr." </w:t>
      </w:r>
      <w:r w:rsidR="00E55EBC">
        <w:rPr>
          <w:color w:val="000000"/>
          <w:lang w:val="cs-CZ"/>
        </w:rPr>
        <w:t>udělen</w:t>
      </w:r>
      <w:r w:rsidRPr="00E55EBC">
        <w:rPr>
          <w:color w:val="000000"/>
          <w:lang w:val="cs-CZ"/>
        </w:rPr>
        <w:t xml:space="preserve"> </w:t>
      </w:r>
      <w:r w:rsidRPr="00E55EBC">
        <w:rPr>
          <w:lang w:val="cs-CZ"/>
        </w:rPr>
        <w:t>20</w:t>
      </w:r>
      <w:r w:rsidR="00E55EBC">
        <w:rPr>
          <w:lang w:val="cs-CZ"/>
        </w:rPr>
        <w:t>. září</w:t>
      </w:r>
      <w:r w:rsidRPr="00E55EBC">
        <w:rPr>
          <w:lang w:val="cs-CZ"/>
        </w:rPr>
        <w:t xml:space="preserve"> 2006</w:t>
      </w:r>
      <w:r w:rsidRPr="00E55EBC">
        <w:rPr>
          <w:color w:val="000000"/>
          <w:lang w:val="cs-CZ"/>
        </w:rPr>
        <w:t xml:space="preserve">, </w:t>
      </w:r>
      <w:r w:rsidR="00E55EBC">
        <w:rPr>
          <w:color w:val="000000"/>
          <w:lang w:val="cs-CZ"/>
        </w:rPr>
        <w:t>Katedra botaniky</w:t>
      </w:r>
      <w:r w:rsidRPr="00E55EBC">
        <w:rPr>
          <w:color w:val="000000"/>
          <w:lang w:val="cs-CZ"/>
        </w:rPr>
        <w:t xml:space="preserve">, </w:t>
      </w:r>
      <w:r w:rsidR="00E55EBC">
        <w:rPr>
          <w:color w:val="000000"/>
          <w:lang w:val="cs-CZ"/>
        </w:rPr>
        <w:t>Přírodovědecká Fakulta</w:t>
      </w:r>
      <w:r w:rsidR="00E55EBC" w:rsidRPr="00E55EBC">
        <w:rPr>
          <w:color w:val="000000"/>
          <w:lang w:val="cs-CZ"/>
        </w:rPr>
        <w:t xml:space="preserve">, </w:t>
      </w:r>
      <w:r w:rsidR="00E55EBC">
        <w:rPr>
          <w:color w:val="000000"/>
          <w:lang w:val="cs-CZ"/>
        </w:rPr>
        <w:t>Karlova</w:t>
      </w:r>
      <w:r w:rsidR="00E55EBC" w:rsidRPr="00E55EBC">
        <w:rPr>
          <w:color w:val="000000"/>
          <w:lang w:val="cs-CZ"/>
        </w:rPr>
        <w:t xml:space="preserve"> Univer</w:t>
      </w:r>
      <w:r w:rsidR="00E55EBC">
        <w:rPr>
          <w:color w:val="000000"/>
          <w:lang w:val="cs-CZ"/>
        </w:rPr>
        <w:t>zita</w:t>
      </w:r>
      <w:r w:rsidR="00E55EBC" w:rsidRPr="00E55EBC">
        <w:rPr>
          <w:color w:val="000000"/>
          <w:lang w:val="cs-CZ"/>
        </w:rPr>
        <w:t>, Pra</w:t>
      </w:r>
      <w:r w:rsidR="00E55EBC">
        <w:rPr>
          <w:color w:val="000000"/>
          <w:lang w:val="cs-CZ"/>
        </w:rPr>
        <w:t>ha</w:t>
      </w:r>
      <w:r w:rsidRPr="00E55EBC">
        <w:rPr>
          <w:color w:val="000000"/>
          <w:lang w:val="cs-CZ"/>
        </w:rPr>
        <w:t xml:space="preserve">: </w:t>
      </w:r>
      <w:r w:rsidR="00E55EBC" w:rsidRPr="00E55EBC">
        <w:rPr>
          <w:color w:val="000000"/>
          <w:u w:val="single"/>
          <w:lang w:val="cs-CZ"/>
        </w:rPr>
        <w:t xml:space="preserve">Biologie se zaměřením na </w:t>
      </w:r>
      <w:r w:rsidRPr="00E55EBC">
        <w:rPr>
          <w:color w:val="000000"/>
          <w:u w:val="single"/>
          <w:lang w:val="cs-CZ"/>
        </w:rPr>
        <w:t>geobotan</w:t>
      </w:r>
      <w:r w:rsidR="00E55EBC" w:rsidRPr="00E55EBC">
        <w:rPr>
          <w:color w:val="000000"/>
          <w:u w:val="single"/>
          <w:lang w:val="cs-CZ"/>
        </w:rPr>
        <w:t>iku</w:t>
      </w:r>
      <w:r w:rsidRPr="00E55EBC">
        <w:rPr>
          <w:color w:val="000000"/>
          <w:lang w:val="cs-CZ"/>
        </w:rPr>
        <w:t xml:space="preserve"> (</w:t>
      </w:r>
      <w:r w:rsidR="00E55EBC">
        <w:rPr>
          <w:color w:val="000000"/>
          <w:lang w:val="cs-CZ"/>
        </w:rPr>
        <w:t>téma</w:t>
      </w:r>
      <w:r w:rsidRPr="00E55EBC">
        <w:rPr>
          <w:color w:val="000000"/>
          <w:lang w:val="cs-CZ"/>
        </w:rPr>
        <w:t xml:space="preserve">: </w:t>
      </w:r>
      <w:r w:rsidR="00E55EBC" w:rsidRPr="00E55EBC">
        <w:rPr>
          <w:i/>
          <w:color w:val="000000"/>
          <w:lang w:val="cs-CZ"/>
        </w:rPr>
        <w:t>Přirozená vegetace a její změny v důsledku kolonizace a lesnického hospodaření v Českém Švýcarsku</w:t>
      </w:r>
      <w:r w:rsidRPr="00E55EBC">
        <w:rPr>
          <w:color w:val="000000"/>
          <w:lang w:val="cs-CZ"/>
        </w:rPr>
        <w:t xml:space="preserve">) </w:t>
      </w:r>
    </w:p>
    <w:p w14:paraId="5B93294E" w14:textId="6961B291" w:rsidR="000B7A73" w:rsidRPr="00E55EBC" w:rsidRDefault="000B7A73" w:rsidP="0014469A">
      <w:pPr>
        <w:pStyle w:val="Odstavecseseznamem"/>
        <w:numPr>
          <w:ilvl w:val="0"/>
          <w:numId w:val="5"/>
        </w:numPr>
        <w:spacing w:after="0" w:line="240" w:lineRule="auto"/>
        <w:contextualSpacing/>
        <w:rPr>
          <w:lang w:val="cs-CZ"/>
        </w:rPr>
      </w:pPr>
      <w:r w:rsidRPr="00E55EBC">
        <w:rPr>
          <w:color w:val="000000"/>
          <w:lang w:val="cs-CZ"/>
        </w:rPr>
        <w:t xml:space="preserve">2006-2015: </w:t>
      </w:r>
      <w:r w:rsidR="00E55EBC">
        <w:rPr>
          <w:color w:val="000000"/>
          <w:lang w:val="cs-CZ"/>
        </w:rPr>
        <w:t>doktorský titul</w:t>
      </w:r>
      <w:r w:rsidRPr="00E55EBC">
        <w:rPr>
          <w:color w:val="000000"/>
          <w:lang w:val="cs-CZ"/>
        </w:rPr>
        <w:t xml:space="preserve"> - "PhD." </w:t>
      </w:r>
      <w:r w:rsidR="00E55EBC">
        <w:rPr>
          <w:color w:val="000000"/>
          <w:lang w:val="cs-CZ"/>
        </w:rPr>
        <w:t>udělen</w:t>
      </w:r>
      <w:r w:rsidRPr="00E55EBC">
        <w:rPr>
          <w:color w:val="000000"/>
          <w:lang w:val="cs-CZ"/>
        </w:rPr>
        <w:t xml:space="preserve"> 6</w:t>
      </w:r>
      <w:r w:rsidR="00E55EBC">
        <w:rPr>
          <w:color w:val="000000"/>
          <w:lang w:val="cs-CZ"/>
        </w:rPr>
        <w:t>. února</w:t>
      </w:r>
      <w:r w:rsidRPr="00E55EBC">
        <w:rPr>
          <w:color w:val="000000"/>
          <w:lang w:val="cs-CZ"/>
        </w:rPr>
        <w:t xml:space="preserve"> 2015, "RNDr." </w:t>
      </w:r>
      <w:r w:rsidRPr="00E55EBC">
        <w:rPr>
          <w:rStyle w:val="Silnzdraznn"/>
          <w:b w:val="0"/>
          <w:bCs w:val="0"/>
          <w:color w:val="000000"/>
          <w:lang w:val="cs-CZ"/>
        </w:rPr>
        <w:t>2016:</w:t>
      </w:r>
      <w:r w:rsidRPr="00E55EBC">
        <w:rPr>
          <w:color w:val="000000"/>
          <w:lang w:val="cs-CZ"/>
        </w:rPr>
        <w:t xml:space="preserve"> </w:t>
      </w:r>
      <w:r w:rsidR="00E55EBC">
        <w:rPr>
          <w:color w:val="000000"/>
          <w:lang w:val="cs-CZ"/>
        </w:rPr>
        <w:t>Katedra botaniky</w:t>
      </w:r>
      <w:r w:rsidRPr="00E55EBC">
        <w:rPr>
          <w:color w:val="000000"/>
          <w:lang w:val="cs-CZ"/>
        </w:rPr>
        <w:t xml:space="preserve">, </w:t>
      </w:r>
      <w:r w:rsidR="00E55EBC">
        <w:rPr>
          <w:color w:val="000000"/>
          <w:lang w:val="cs-CZ"/>
        </w:rPr>
        <w:t>Přírodovědecká Fakulta</w:t>
      </w:r>
      <w:r w:rsidR="00E55EBC" w:rsidRPr="00E55EBC">
        <w:rPr>
          <w:color w:val="000000"/>
          <w:lang w:val="cs-CZ"/>
        </w:rPr>
        <w:t xml:space="preserve">, </w:t>
      </w:r>
      <w:r w:rsidR="00E55EBC">
        <w:rPr>
          <w:color w:val="000000"/>
          <w:lang w:val="cs-CZ"/>
        </w:rPr>
        <w:t>Karlova</w:t>
      </w:r>
      <w:r w:rsidR="00E55EBC" w:rsidRPr="00E55EBC">
        <w:rPr>
          <w:color w:val="000000"/>
          <w:lang w:val="cs-CZ"/>
        </w:rPr>
        <w:t xml:space="preserve"> Univer</w:t>
      </w:r>
      <w:r w:rsidR="00E55EBC">
        <w:rPr>
          <w:color w:val="000000"/>
          <w:lang w:val="cs-CZ"/>
        </w:rPr>
        <w:t>zita</w:t>
      </w:r>
      <w:r w:rsidR="00E55EBC" w:rsidRPr="00E55EBC">
        <w:rPr>
          <w:color w:val="000000"/>
          <w:lang w:val="cs-CZ"/>
        </w:rPr>
        <w:t>, Pra</w:t>
      </w:r>
      <w:r w:rsidR="00E55EBC">
        <w:rPr>
          <w:color w:val="000000"/>
          <w:lang w:val="cs-CZ"/>
        </w:rPr>
        <w:t>ha</w:t>
      </w:r>
      <w:r w:rsidRPr="00E55EBC">
        <w:rPr>
          <w:color w:val="000000"/>
          <w:lang w:val="cs-CZ"/>
        </w:rPr>
        <w:t xml:space="preserve">: </w:t>
      </w:r>
      <w:r w:rsidRPr="00E55EBC">
        <w:rPr>
          <w:color w:val="000000"/>
          <w:u w:val="single"/>
          <w:lang w:val="cs-CZ"/>
        </w:rPr>
        <w:t>Bota</w:t>
      </w:r>
      <w:r w:rsidR="00E55EBC" w:rsidRPr="00E55EBC">
        <w:rPr>
          <w:color w:val="000000"/>
          <w:u w:val="single"/>
          <w:lang w:val="cs-CZ"/>
        </w:rPr>
        <w:t>nika</w:t>
      </w:r>
      <w:r w:rsidRPr="00E55EBC">
        <w:rPr>
          <w:color w:val="000000"/>
          <w:lang w:val="cs-CZ"/>
        </w:rPr>
        <w:t xml:space="preserve"> (</w:t>
      </w:r>
      <w:r w:rsidR="00E55EBC">
        <w:rPr>
          <w:color w:val="000000"/>
          <w:lang w:val="cs-CZ"/>
        </w:rPr>
        <w:t>téma</w:t>
      </w:r>
      <w:r w:rsidRPr="00E55EBC">
        <w:rPr>
          <w:color w:val="000000"/>
          <w:lang w:val="cs-CZ"/>
        </w:rPr>
        <w:t xml:space="preserve">: </w:t>
      </w:r>
      <w:r w:rsidRPr="00E55EBC">
        <w:rPr>
          <w:i/>
          <w:color w:val="000000"/>
          <w:lang w:val="cs-CZ"/>
        </w:rPr>
        <w:t>Palynologic</w:t>
      </w:r>
      <w:r w:rsidR="00E55EBC">
        <w:rPr>
          <w:i/>
          <w:color w:val="000000"/>
          <w:lang w:val="cs-CZ"/>
        </w:rPr>
        <w:t xml:space="preserve">ká syntéza pro </w:t>
      </w:r>
      <w:r w:rsidR="00EC559F">
        <w:rPr>
          <w:i/>
          <w:color w:val="000000"/>
          <w:lang w:val="cs-CZ"/>
        </w:rPr>
        <w:t xml:space="preserve">Českou </w:t>
      </w:r>
      <w:r w:rsidR="00ED73F4">
        <w:rPr>
          <w:i/>
          <w:color w:val="000000"/>
          <w:lang w:val="cs-CZ"/>
        </w:rPr>
        <w:t>r</w:t>
      </w:r>
      <w:r w:rsidR="00EC559F">
        <w:rPr>
          <w:i/>
          <w:color w:val="000000"/>
          <w:lang w:val="cs-CZ"/>
        </w:rPr>
        <w:t>epubliku</w:t>
      </w:r>
      <w:r w:rsidRPr="00E55EBC">
        <w:rPr>
          <w:color w:val="000000"/>
          <w:lang w:val="cs-CZ"/>
        </w:rPr>
        <w:t>)</w:t>
      </w:r>
    </w:p>
    <w:p w14:paraId="0271C07F" w14:textId="77777777" w:rsidR="00F7676F" w:rsidRDefault="00F7676F" w:rsidP="0014469A">
      <w:pPr>
        <w:pStyle w:val="Aller10Malyn"/>
        <w:jc w:val="center"/>
        <w:rPr>
          <w:rFonts w:ascii="Times New Roman" w:hAnsi="Times New Roman"/>
          <w:sz w:val="22"/>
          <w:szCs w:val="22"/>
          <w:lang w:val="cs-CZ"/>
        </w:rPr>
      </w:pPr>
      <w:bookmarkStart w:id="1" w:name="_Toc405574698"/>
    </w:p>
    <w:p w14:paraId="7CE7546E" w14:textId="28D8062D" w:rsidR="000B7A73" w:rsidRPr="00E55EBC" w:rsidRDefault="00EC559F" w:rsidP="0014469A">
      <w:pPr>
        <w:pStyle w:val="Aller10Malyn"/>
        <w:jc w:val="center"/>
        <w:rPr>
          <w:rFonts w:ascii="Times New Roman" w:hAnsi="Times New Roman"/>
          <w:sz w:val="22"/>
          <w:szCs w:val="22"/>
          <w:lang w:val="cs-CZ"/>
        </w:rPr>
      </w:pPr>
      <w:r>
        <w:rPr>
          <w:rFonts w:ascii="Times New Roman" w:hAnsi="Times New Roman"/>
          <w:sz w:val="22"/>
          <w:szCs w:val="22"/>
          <w:lang w:val="cs-CZ"/>
        </w:rPr>
        <w:t>Zaměstnání</w:t>
      </w:r>
      <w:r w:rsidR="000B7A73" w:rsidRPr="00E55EBC">
        <w:rPr>
          <w:rFonts w:ascii="Times New Roman" w:hAnsi="Times New Roman"/>
          <w:sz w:val="22"/>
          <w:szCs w:val="22"/>
          <w:lang w:val="cs-CZ"/>
        </w:rPr>
        <w:t>:</w:t>
      </w:r>
      <w:bookmarkEnd w:id="1"/>
    </w:p>
    <w:p w14:paraId="21A75A39" w14:textId="55C8BDB9" w:rsidR="00EC1367" w:rsidRPr="00EC1367" w:rsidRDefault="00EC1367" w:rsidP="00EC1367">
      <w:pPr>
        <w:pStyle w:val="Odstavecseseznamem"/>
        <w:numPr>
          <w:ilvl w:val="0"/>
          <w:numId w:val="4"/>
        </w:numPr>
        <w:spacing w:after="0" w:line="240" w:lineRule="auto"/>
        <w:contextualSpacing/>
        <w:rPr>
          <w:lang w:val="cs-CZ"/>
        </w:rPr>
      </w:pPr>
      <w:r>
        <w:rPr>
          <w:lang w:val="cs-CZ"/>
        </w:rPr>
        <w:t xml:space="preserve">od </w:t>
      </w:r>
      <w:r w:rsidRPr="00E55EBC">
        <w:rPr>
          <w:lang w:val="cs-CZ"/>
        </w:rPr>
        <w:t>202</w:t>
      </w:r>
      <w:r>
        <w:rPr>
          <w:lang w:val="cs-CZ"/>
        </w:rPr>
        <w:t>5</w:t>
      </w:r>
      <w:r w:rsidRPr="00E55EBC">
        <w:rPr>
          <w:lang w:val="cs-CZ"/>
        </w:rPr>
        <w:t xml:space="preserve">: </w:t>
      </w:r>
      <w:r>
        <w:rPr>
          <w:color w:val="000000"/>
          <w:lang w:val="cs-CZ"/>
        </w:rPr>
        <w:t>věd. pracovník</w:t>
      </w:r>
      <w:r w:rsidRPr="00E55EBC">
        <w:rPr>
          <w:color w:val="000000"/>
          <w:lang w:val="cs-CZ"/>
        </w:rPr>
        <w:t xml:space="preserve"> </w:t>
      </w:r>
      <w:r>
        <w:rPr>
          <w:color w:val="000000"/>
          <w:lang w:val="cs-CZ"/>
        </w:rPr>
        <w:t>na</w:t>
      </w:r>
      <w:r w:rsidRPr="00E55EBC">
        <w:rPr>
          <w:lang w:val="cs-CZ"/>
        </w:rPr>
        <w:t xml:space="preserve"> </w:t>
      </w:r>
      <w:r>
        <w:rPr>
          <w:lang w:val="cs-CZ"/>
        </w:rPr>
        <w:t xml:space="preserve">Oddělení </w:t>
      </w:r>
      <w:r>
        <w:rPr>
          <w:lang w:val="cs-CZ"/>
        </w:rPr>
        <w:t>paleoekologie</w:t>
      </w:r>
      <w:r w:rsidRPr="00E55EBC">
        <w:rPr>
          <w:lang w:val="cs-CZ"/>
        </w:rPr>
        <w:t xml:space="preserve">, </w:t>
      </w:r>
      <w:r>
        <w:rPr>
          <w:lang w:val="cs-CZ"/>
        </w:rPr>
        <w:t>Botanický ústav AV ČR v</w:t>
      </w:r>
      <w:r w:rsidRPr="00E55EBC">
        <w:rPr>
          <w:lang w:val="cs-CZ"/>
        </w:rPr>
        <w:t xml:space="preserve"> Brn</w:t>
      </w:r>
      <w:r>
        <w:rPr>
          <w:lang w:val="cs-CZ"/>
        </w:rPr>
        <w:t>ě</w:t>
      </w:r>
      <w:r w:rsidRPr="00E55EBC">
        <w:rPr>
          <w:lang w:val="cs-CZ"/>
        </w:rPr>
        <w:t xml:space="preserve"> </w:t>
      </w:r>
    </w:p>
    <w:p w14:paraId="519F01D0" w14:textId="546E2C53" w:rsidR="000B7A73" w:rsidRPr="00E55EBC" w:rsidRDefault="00EC559F" w:rsidP="000B7A73">
      <w:pPr>
        <w:pStyle w:val="Odstavecseseznamem"/>
        <w:numPr>
          <w:ilvl w:val="0"/>
          <w:numId w:val="4"/>
        </w:numPr>
        <w:spacing w:after="0" w:line="240" w:lineRule="auto"/>
        <w:contextualSpacing/>
        <w:rPr>
          <w:lang w:val="cs-CZ"/>
        </w:rPr>
      </w:pPr>
      <w:r>
        <w:rPr>
          <w:color w:val="000000"/>
          <w:lang w:val="cs-CZ"/>
        </w:rPr>
        <w:t>od</w:t>
      </w:r>
      <w:r w:rsidR="000B7A73" w:rsidRPr="00E55EBC">
        <w:rPr>
          <w:color w:val="000000"/>
          <w:lang w:val="cs-CZ"/>
        </w:rPr>
        <w:t xml:space="preserve"> 2007: </w:t>
      </w:r>
      <w:r>
        <w:rPr>
          <w:color w:val="000000"/>
          <w:lang w:val="cs-CZ"/>
        </w:rPr>
        <w:t>věd. pracovník</w:t>
      </w:r>
      <w:r w:rsidR="000B7A73" w:rsidRPr="00E55EBC">
        <w:rPr>
          <w:color w:val="000000"/>
          <w:lang w:val="cs-CZ"/>
        </w:rPr>
        <w:t xml:space="preserve"> </w:t>
      </w:r>
      <w:r>
        <w:rPr>
          <w:color w:val="000000"/>
          <w:lang w:val="cs-CZ"/>
        </w:rPr>
        <w:t>na</w:t>
      </w:r>
      <w:r w:rsidR="000B7A73" w:rsidRPr="00E55EBC">
        <w:rPr>
          <w:color w:val="000000"/>
          <w:lang w:val="cs-CZ"/>
        </w:rPr>
        <w:t xml:space="preserve"> </w:t>
      </w:r>
      <w:r w:rsidR="00E55EBC">
        <w:rPr>
          <w:color w:val="000000"/>
          <w:lang w:val="cs-CZ"/>
        </w:rPr>
        <w:t>Kated</w:t>
      </w:r>
      <w:r>
        <w:rPr>
          <w:color w:val="000000"/>
          <w:lang w:val="cs-CZ"/>
        </w:rPr>
        <w:t>ře</w:t>
      </w:r>
      <w:r w:rsidR="00E55EBC">
        <w:rPr>
          <w:color w:val="000000"/>
          <w:lang w:val="cs-CZ"/>
        </w:rPr>
        <w:t xml:space="preserve"> botaniky</w:t>
      </w:r>
      <w:r w:rsidR="000B7A73" w:rsidRPr="00E55EBC">
        <w:rPr>
          <w:color w:val="000000"/>
          <w:lang w:val="cs-CZ"/>
        </w:rPr>
        <w:t xml:space="preserve">, </w:t>
      </w:r>
      <w:r w:rsidR="00E55EBC">
        <w:rPr>
          <w:color w:val="000000"/>
          <w:lang w:val="cs-CZ"/>
        </w:rPr>
        <w:t>Přírodovědecká Fakulta</w:t>
      </w:r>
      <w:r w:rsidR="00E55EBC" w:rsidRPr="00E55EBC">
        <w:rPr>
          <w:color w:val="000000"/>
          <w:lang w:val="cs-CZ"/>
        </w:rPr>
        <w:t xml:space="preserve">, </w:t>
      </w:r>
      <w:r w:rsidR="00E55EBC">
        <w:rPr>
          <w:color w:val="000000"/>
          <w:lang w:val="cs-CZ"/>
        </w:rPr>
        <w:t>Karlova</w:t>
      </w:r>
      <w:r w:rsidR="00E55EBC" w:rsidRPr="00E55EBC">
        <w:rPr>
          <w:color w:val="000000"/>
          <w:lang w:val="cs-CZ"/>
        </w:rPr>
        <w:t xml:space="preserve"> Univer</w:t>
      </w:r>
      <w:r w:rsidR="00E55EBC">
        <w:rPr>
          <w:color w:val="000000"/>
          <w:lang w:val="cs-CZ"/>
        </w:rPr>
        <w:t>zita</w:t>
      </w:r>
      <w:r w:rsidR="00E55EBC" w:rsidRPr="00E55EBC">
        <w:rPr>
          <w:color w:val="000000"/>
          <w:lang w:val="cs-CZ"/>
        </w:rPr>
        <w:t>, Pra</w:t>
      </w:r>
      <w:r w:rsidR="00E55EBC">
        <w:rPr>
          <w:color w:val="000000"/>
          <w:lang w:val="cs-CZ"/>
        </w:rPr>
        <w:t>ha</w:t>
      </w:r>
    </w:p>
    <w:p w14:paraId="2188943A" w14:textId="3C20466E" w:rsidR="000B7A73" w:rsidRPr="00E55EBC" w:rsidRDefault="000B7A73" w:rsidP="000B7A73">
      <w:pPr>
        <w:pStyle w:val="Odstavecseseznamem"/>
        <w:numPr>
          <w:ilvl w:val="0"/>
          <w:numId w:val="4"/>
        </w:numPr>
        <w:spacing w:after="0" w:line="240" w:lineRule="auto"/>
        <w:contextualSpacing/>
        <w:rPr>
          <w:lang w:val="cs-CZ"/>
        </w:rPr>
      </w:pPr>
      <w:r w:rsidRPr="00E55EBC">
        <w:rPr>
          <w:lang w:val="cs-CZ"/>
        </w:rPr>
        <w:t xml:space="preserve">2019-2021: </w:t>
      </w:r>
      <w:r w:rsidR="00EC559F">
        <w:rPr>
          <w:color w:val="000000"/>
          <w:lang w:val="cs-CZ"/>
        </w:rPr>
        <w:t>věd. pracovník</w:t>
      </w:r>
      <w:r w:rsidR="00EC559F" w:rsidRPr="00E55EBC">
        <w:rPr>
          <w:color w:val="000000"/>
          <w:lang w:val="cs-CZ"/>
        </w:rPr>
        <w:t xml:space="preserve"> </w:t>
      </w:r>
      <w:r w:rsidR="00EC559F">
        <w:rPr>
          <w:color w:val="000000"/>
          <w:lang w:val="cs-CZ"/>
        </w:rPr>
        <w:t>na</w:t>
      </w:r>
      <w:r w:rsidRPr="00E55EBC">
        <w:rPr>
          <w:lang w:val="cs-CZ"/>
        </w:rPr>
        <w:t xml:space="preserve"> </w:t>
      </w:r>
      <w:r w:rsidR="00EC559F">
        <w:rPr>
          <w:lang w:val="cs-CZ"/>
        </w:rPr>
        <w:t>Oddělení vegetační ekologie</w:t>
      </w:r>
      <w:r w:rsidRPr="00E55EBC">
        <w:rPr>
          <w:lang w:val="cs-CZ"/>
        </w:rPr>
        <w:t xml:space="preserve">, </w:t>
      </w:r>
      <w:r w:rsidR="00EC559F">
        <w:rPr>
          <w:lang w:val="cs-CZ"/>
        </w:rPr>
        <w:t>Botanický ústav AV ČR v</w:t>
      </w:r>
      <w:r w:rsidRPr="00E55EBC">
        <w:rPr>
          <w:lang w:val="cs-CZ"/>
        </w:rPr>
        <w:t xml:space="preserve"> Brn</w:t>
      </w:r>
      <w:r w:rsidR="00EC559F">
        <w:rPr>
          <w:lang w:val="cs-CZ"/>
        </w:rPr>
        <w:t>ě</w:t>
      </w:r>
      <w:r w:rsidRPr="00E55EBC">
        <w:rPr>
          <w:lang w:val="cs-CZ"/>
        </w:rPr>
        <w:t xml:space="preserve"> </w:t>
      </w:r>
    </w:p>
    <w:p w14:paraId="4BD5C353" w14:textId="76DA51FA" w:rsidR="008C3D3D" w:rsidRPr="00E55EBC" w:rsidRDefault="000B7A73" w:rsidP="004B383F">
      <w:pPr>
        <w:pStyle w:val="Odstavecseseznamem"/>
        <w:numPr>
          <w:ilvl w:val="0"/>
          <w:numId w:val="4"/>
        </w:numPr>
        <w:spacing w:after="0" w:line="240" w:lineRule="auto"/>
        <w:contextualSpacing/>
        <w:rPr>
          <w:lang w:val="cs-CZ"/>
        </w:rPr>
      </w:pPr>
      <w:r w:rsidRPr="00E55EBC">
        <w:rPr>
          <w:color w:val="000000"/>
          <w:lang w:val="cs-CZ"/>
        </w:rPr>
        <w:t xml:space="preserve">2013-2016: </w:t>
      </w:r>
      <w:r w:rsidR="00EC559F">
        <w:rPr>
          <w:color w:val="000000"/>
          <w:lang w:val="cs-CZ"/>
        </w:rPr>
        <w:t>věd. pracovník</w:t>
      </w:r>
      <w:r w:rsidR="00EC559F" w:rsidRPr="00E55EBC">
        <w:rPr>
          <w:color w:val="000000"/>
          <w:lang w:val="cs-CZ"/>
        </w:rPr>
        <w:t xml:space="preserve"> </w:t>
      </w:r>
      <w:r w:rsidR="00EC559F">
        <w:rPr>
          <w:color w:val="000000"/>
          <w:lang w:val="cs-CZ"/>
        </w:rPr>
        <w:t>na</w:t>
      </w:r>
      <w:r w:rsidR="00EC559F" w:rsidRPr="00E55EBC">
        <w:rPr>
          <w:color w:val="000000"/>
          <w:lang w:val="cs-CZ"/>
        </w:rPr>
        <w:t xml:space="preserve"> </w:t>
      </w:r>
      <w:r w:rsidR="00E55EBC">
        <w:rPr>
          <w:color w:val="000000"/>
          <w:lang w:val="cs-CZ"/>
        </w:rPr>
        <w:t>Kated</w:t>
      </w:r>
      <w:r w:rsidR="00EC559F">
        <w:rPr>
          <w:color w:val="000000"/>
          <w:lang w:val="cs-CZ"/>
        </w:rPr>
        <w:t>ře</w:t>
      </w:r>
      <w:r w:rsidR="00E55EBC">
        <w:rPr>
          <w:color w:val="000000"/>
          <w:lang w:val="cs-CZ"/>
        </w:rPr>
        <w:t xml:space="preserve"> botaniky</w:t>
      </w:r>
      <w:r w:rsidRPr="00E55EBC">
        <w:rPr>
          <w:color w:val="000000"/>
          <w:lang w:val="cs-CZ"/>
        </w:rPr>
        <w:t xml:space="preserve">, </w:t>
      </w:r>
      <w:r w:rsidR="00EC559F">
        <w:rPr>
          <w:color w:val="000000"/>
          <w:lang w:val="cs-CZ"/>
        </w:rPr>
        <w:t>Přírodovědecká Fakulta</w:t>
      </w:r>
      <w:r w:rsidRPr="00E55EBC">
        <w:rPr>
          <w:color w:val="000000"/>
          <w:lang w:val="cs-CZ"/>
        </w:rPr>
        <w:t xml:space="preserve">, </w:t>
      </w:r>
      <w:r w:rsidR="00EC559F">
        <w:rPr>
          <w:color w:val="000000"/>
          <w:lang w:val="cs-CZ"/>
        </w:rPr>
        <w:t xml:space="preserve">Jihočeská </w:t>
      </w:r>
      <w:r w:rsidRPr="00E55EBC">
        <w:rPr>
          <w:color w:val="000000"/>
          <w:lang w:val="cs-CZ"/>
        </w:rPr>
        <w:t>Univer</w:t>
      </w:r>
      <w:r w:rsidR="00EC559F">
        <w:rPr>
          <w:color w:val="000000"/>
          <w:lang w:val="cs-CZ"/>
        </w:rPr>
        <w:t>zita v</w:t>
      </w:r>
      <w:r w:rsidRPr="00E55EBC">
        <w:rPr>
          <w:color w:val="000000"/>
          <w:lang w:val="cs-CZ"/>
        </w:rPr>
        <w:t xml:space="preserve"> Česk</w:t>
      </w:r>
      <w:r w:rsidR="00EC559F">
        <w:rPr>
          <w:color w:val="000000"/>
          <w:lang w:val="cs-CZ"/>
        </w:rPr>
        <w:t>ých</w:t>
      </w:r>
      <w:r w:rsidRPr="00E55EBC">
        <w:rPr>
          <w:color w:val="000000"/>
          <w:lang w:val="cs-CZ"/>
        </w:rPr>
        <w:t xml:space="preserve"> Budějovic</w:t>
      </w:r>
      <w:r w:rsidR="00EC559F">
        <w:rPr>
          <w:color w:val="000000"/>
          <w:lang w:val="cs-CZ"/>
        </w:rPr>
        <w:t>ích</w:t>
      </w:r>
      <w:r w:rsidRPr="00E55EBC">
        <w:rPr>
          <w:color w:val="000000"/>
          <w:lang w:val="cs-CZ"/>
        </w:rPr>
        <w:t xml:space="preserve"> </w:t>
      </w:r>
    </w:p>
    <w:p w14:paraId="29BD6A21" w14:textId="3087D48D" w:rsidR="003C7BBA" w:rsidRPr="00E55EBC" w:rsidRDefault="00AE32F7" w:rsidP="003E097D">
      <w:pPr>
        <w:contextualSpacing/>
        <w:rPr>
          <w:color w:val="000000"/>
          <w:sz w:val="22"/>
          <w:szCs w:val="22"/>
          <w:lang w:val="cs-CZ"/>
        </w:rPr>
      </w:pPr>
      <w:r w:rsidRPr="00E55EBC">
        <w:rPr>
          <w:color w:val="000000"/>
          <w:sz w:val="22"/>
          <w:szCs w:val="22"/>
          <w:lang w:val="cs-CZ"/>
        </w:rPr>
        <w:t xml:space="preserve"> </w:t>
      </w:r>
    </w:p>
    <w:p w14:paraId="43336411" w14:textId="53F95D60" w:rsidR="003C7BBA" w:rsidRPr="00E55EBC" w:rsidRDefault="00EC559F" w:rsidP="0014469A">
      <w:pPr>
        <w:pStyle w:val="Aller10Malyn"/>
        <w:jc w:val="center"/>
        <w:rPr>
          <w:rFonts w:ascii="Times New Roman" w:hAnsi="Times New Roman"/>
          <w:sz w:val="22"/>
          <w:szCs w:val="22"/>
          <w:lang w:val="cs-CZ"/>
        </w:rPr>
      </w:pPr>
      <w:bookmarkStart w:id="2" w:name="_Toc405574699"/>
      <w:bookmarkStart w:id="3" w:name="_Hlk100131751"/>
      <w:r>
        <w:rPr>
          <w:rFonts w:ascii="Times New Roman" w:hAnsi="Times New Roman"/>
          <w:sz w:val="22"/>
          <w:szCs w:val="22"/>
          <w:lang w:val="cs-CZ"/>
        </w:rPr>
        <w:t>Terénní zkušenosti ze zahraničí</w:t>
      </w:r>
      <w:r w:rsidR="00AE32F7" w:rsidRPr="00E55EBC">
        <w:rPr>
          <w:rFonts w:ascii="Times New Roman" w:hAnsi="Times New Roman"/>
          <w:sz w:val="22"/>
          <w:szCs w:val="22"/>
          <w:lang w:val="cs-CZ"/>
        </w:rPr>
        <w:t>:</w:t>
      </w:r>
      <w:bookmarkEnd w:id="2"/>
      <w:bookmarkEnd w:id="3"/>
    </w:p>
    <w:p w14:paraId="01D5E28D" w14:textId="06D2DF1C" w:rsidR="003E097D" w:rsidRPr="00E55EBC" w:rsidRDefault="003167D9" w:rsidP="003E097D">
      <w:pPr>
        <w:pStyle w:val="Odstavecseseznamem"/>
        <w:spacing w:after="0" w:line="240" w:lineRule="auto"/>
        <w:contextualSpacing/>
        <w:rPr>
          <w:color w:val="000000"/>
          <w:lang w:val="cs-CZ"/>
        </w:rPr>
      </w:pPr>
      <w:r>
        <w:rPr>
          <w:color w:val="000000"/>
          <w:lang w:val="cs-CZ"/>
        </w:rPr>
        <w:t>E</w:t>
      </w:r>
      <w:r w:rsidR="00AE32F7" w:rsidRPr="00E55EBC">
        <w:rPr>
          <w:color w:val="000000"/>
          <w:lang w:val="cs-CZ"/>
        </w:rPr>
        <w:t>xped</w:t>
      </w:r>
      <w:r>
        <w:rPr>
          <w:color w:val="000000"/>
          <w:lang w:val="cs-CZ"/>
        </w:rPr>
        <w:t>ice na ochranu bajkalského tuleně,</w:t>
      </w:r>
      <w:r w:rsidR="003E097D" w:rsidRPr="00E55EBC">
        <w:rPr>
          <w:color w:val="000000"/>
          <w:lang w:val="cs-CZ"/>
        </w:rPr>
        <w:t xml:space="preserve"> </w:t>
      </w:r>
      <w:r>
        <w:rPr>
          <w:color w:val="000000"/>
          <w:lang w:val="cs-CZ"/>
        </w:rPr>
        <w:t>Bajkal</w:t>
      </w:r>
      <w:r w:rsidR="003E097D" w:rsidRPr="00E55EBC">
        <w:rPr>
          <w:color w:val="000000"/>
          <w:lang w:val="cs-CZ"/>
        </w:rPr>
        <w:t>, Ru</w:t>
      </w:r>
      <w:r>
        <w:rPr>
          <w:color w:val="000000"/>
          <w:lang w:val="cs-CZ"/>
        </w:rPr>
        <w:t>sko</w:t>
      </w:r>
      <w:r w:rsidR="003E097D" w:rsidRPr="00E55EBC">
        <w:rPr>
          <w:color w:val="000000"/>
          <w:lang w:val="cs-CZ"/>
        </w:rPr>
        <w:t>;</w:t>
      </w:r>
      <w:r w:rsidR="00AE32F7" w:rsidRPr="00E55EBC">
        <w:rPr>
          <w:color w:val="000000"/>
          <w:lang w:val="cs-CZ"/>
        </w:rPr>
        <w:t xml:space="preserve"> </w:t>
      </w:r>
      <w:r>
        <w:rPr>
          <w:color w:val="000000"/>
          <w:lang w:val="cs-CZ"/>
        </w:rPr>
        <w:t>Pal</w:t>
      </w:r>
      <w:r w:rsidR="003E097D" w:rsidRPr="00E55EBC">
        <w:rPr>
          <w:color w:val="000000"/>
          <w:lang w:val="cs-CZ"/>
        </w:rPr>
        <w:t>eolimnologic</w:t>
      </w:r>
      <w:r>
        <w:rPr>
          <w:color w:val="000000"/>
          <w:lang w:val="cs-CZ"/>
        </w:rPr>
        <w:t>ký výzkum v okolí jezera Ochrid v Severní</w:t>
      </w:r>
      <w:r w:rsidR="003E097D" w:rsidRPr="00E55EBC">
        <w:rPr>
          <w:color w:val="000000"/>
          <w:lang w:val="cs-CZ"/>
        </w:rPr>
        <w:t xml:space="preserve"> Ma</w:t>
      </w:r>
      <w:r>
        <w:rPr>
          <w:color w:val="000000"/>
          <w:lang w:val="cs-CZ"/>
        </w:rPr>
        <w:t>k</w:t>
      </w:r>
      <w:r w:rsidR="003E097D" w:rsidRPr="00E55EBC">
        <w:rPr>
          <w:color w:val="000000"/>
          <w:lang w:val="cs-CZ"/>
        </w:rPr>
        <w:t>edoni</w:t>
      </w:r>
      <w:r>
        <w:rPr>
          <w:color w:val="000000"/>
          <w:lang w:val="cs-CZ"/>
        </w:rPr>
        <w:t>i</w:t>
      </w:r>
    </w:p>
    <w:p w14:paraId="516328DF" w14:textId="77777777" w:rsidR="00F7676F" w:rsidRDefault="00F7676F" w:rsidP="0014469A">
      <w:pPr>
        <w:contextualSpacing/>
        <w:jc w:val="center"/>
        <w:rPr>
          <w:b/>
          <w:bCs/>
          <w:sz w:val="22"/>
          <w:szCs w:val="22"/>
          <w:lang w:val="cs-CZ"/>
        </w:rPr>
      </w:pPr>
    </w:p>
    <w:p w14:paraId="15254528" w14:textId="60F27AF0" w:rsidR="003E097D" w:rsidRPr="00E55EBC" w:rsidRDefault="00EC559F" w:rsidP="0014469A">
      <w:pPr>
        <w:contextualSpacing/>
        <w:jc w:val="center"/>
        <w:rPr>
          <w:b/>
          <w:bCs/>
          <w:color w:val="000000"/>
          <w:sz w:val="22"/>
          <w:szCs w:val="22"/>
          <w:lang w:val="cs-CZ"/>
        </w:rPr>
      </w:pPr>
      <w:r>
        <w:rPr>
          <w:b/>
          <w:bCs/>
          <w:sz w:val="22"/>
          <w:szCs w:val="22"/>
          <w:lang w:val="cs-CZ"/>
        </w:rPr>
        <w:t>Zahraniční stáže</w:t>
      </w:r>
      <w:r w:rsidR="003E097D" w:rsidRPr="00E55EBC">
        <w:rPr>
          <w:b/>
          <w:bCs/>
          <w:sz w:val="22"/>
          <w:szCs w:val="22"/>
          <w:lang w:val="cs-CZ"/>
        </w:rPr>
        <w:t>:</w:t>
      </w:r>
    </w:p>
    <w:p w14:paraId="060E7EA0" w14:textId="4704D914" w:rsidR="003C7BBA" w:rsidRPr="00E55EBC" w:rsidRDefault="00AE32F7" w:rsidP="004B383F">
      <w:pPr>
        <w:pStyle w:val="Odstavecseseznamem"/>
        <w:numPr>
          <w:ilvl w:val="0"/>
          <w:numId w:val="3"/>
        </w:numPr>
        <w:spacing w:after="0" w:line="240" w:lineRule="auto"/>
        <w:contextualSpacing/>
        <w:rPr>
          <w:color w:val="000000"/>
          <w:lang w:val="cs-CZ"/>
        </w:rPr>
      </w:pPr>
      <w:r w:rsidRPr="00E55EBC">
        <w:rPr>
          <w:color w:val="000000"/>
          <w:lang w:val="cs-CZ"/>
        </w:rPr>
        <w:t xml:space="preserve">2003: Systematisch-geobotanisches Institut, Universität Bern, </w:t>
      </w:r>
      <w:r w:rsidR="003167D9">
        <w:rPr>
          <w:color w:val="000000"/>
          <w:lang w:val="cs-CZ"/>
        </w:rPr>
        <w:t xml:space="preserve">Švýcarsko </w:t>
      </w:r>
      <w:r w:rsidRPr="00E55EBC">
        <w:rPr>
          <w:color w:val="000000"/>
          <w:lang w:val="cs-CZ"/>
        </w:rPr>
        <w:t xml:space="preserve">– </w:t>
      </w:r>
      <w:r w:rsidR="003167D9">
        <w:rPr>
          <w:color w:val="000000"/>
          <w:lang w:val="cs-CZ"/>
        </w:rPr>
        <w:t>kurz</w:t>
      </w:r>
      <w:r w:rsidRPr="00E55EBC">
        <w:rPr>
          <w:color w:val="000000"/>
          <w:lang w:val="cs-CZ"/>
        </w:rPr>
        <w:t xml:space="preserve"> palaeoe</w:t>
      </w:r>
      <w:r w:rsidR="003167D9">
        <w:rPr>
          <w:color w:val="000000"/>
          <w:lang w:val="cs-CZ"/>
        </w:rPr>
        <w:t>kologických</w:t>
      </w:r>
      <w:r w:rsidRPr="00E55EBC">
        <w:rPr>
          <w:color w:val="000000"/>
          <w:lang w:val="cs-CZ"/>
        </w:rPr>
        <w:t xml:space="preserve"> metod (2 </w:t>
      </w:r>
      <w:r w:rsidR="003167D9">
        <w:rPr>
          <w:color w:val="000000"/>
          <w:lang w:val="cs-CZ"/>
        </w:rPr>
        <w:t>týdny</w:t>
      </w:r>
      <w:r w:rsidRPr="00E55EBC">
        <w:rPr>
          <w:color w:val="000000"/>
          <w:lang w:val="cs-CZ"/>
        </w:rPr>
        <w:t xml:space="preserve">) </w:t>
      </w:r>
    </w:p>
    <w:p w14:paraId="751C6C54" w14:textId="7BBE7D69" w:rsidR="003C7BBA" w:rsidRPr="00E55EBC" w:rsidRDefault="00AE32F7" w:rsidP="004B383F">
      <w:pPr>
        <w:pStyle w:val="Odstavecseseznamem"/>
        <w:numPr>
          <w:ilvl w:val="0"/>
          <w:numId w:val="3"/>
        </w:numPr>
        <w:spacing w:after="0" w:line="240" w:lineRule="auto"/>
        <w:contextualSpacing/>
        <w:rPr>
          <w:color w:val="000000"/>
          <w:lang w:val="cs-CZ"/>
        </w:rPr>
      </w:pPr>
      <w:r w:rsidRPr="00E55EBC">
        <w:rPr>
          <w:color w:val="000000"/>
          <w:lang w:val="cs-CZ"/>
        </w:rPr>
        <w:t xml:space="preserve">2004 - 05: Albrecht-von-Haller-Institute für Pflazenwissenschaften, Universität Göttingen, </w:t>
      </w:r>
      <w:r w:rsidR="003167D9">
        <w:rPr>
          <w:color w:val="000000"/>
          <w:lang w:val="cs-CZ"/>
        </w:rPr>
        <w:t>Německo</w:t>
      </w:r>
      <w:r w:rsidRPr="00E55EBC">
        <w:rPr>
          <w:color w:val="000000"/>
          <w:lang w:val="cs-CZ"/>
        </w:rPr>
        <w:t xml:space="preserve"> </w:t>
      </w:r>
      <w:r w:rsidR="003167D9">
        <w:rPr>
          <w:color w:val="000000"/>
          <w:lang w:val="cs-CZ"/>
        </w:rPr>
        <w:t>–</w:t>
      </w:r>
      <w:r w:rsidRPr="00E55EBC">
        <w:rPr>
          <w:color w:val="000000"/>
          <w:lang w:val="cs-CZ"/>
        </w:rPr>
        <w:t xml:space="preserve"> </w:t>
      </w:r>
      <w:r w:rsidR="003167D9">
        <w:rPr>
          <w:color w:val="000000"/>
          <w:lang w:val="cs-CZ"/>
        </w:rPr>
        <w:t>program Erasmus</w:t>
      </w:r>
      <w:r w:rsidRPr="00E55EBC">
        <w:rPr>
          <w:color w:val="000000"/>
          <w:lang w:val="cs-CZ"/>
        </w:rPr>
        <w:t xml:space="preserve"> (6 </w:t>
      </w:r>
      <w:r w:rsidR="003167D9">
        <w:rPr>
          <w:color w:val="000000"/>
          <w:lang w:val="cs-CZ"/>
        </w:rPr>
        <w:t>měsíců</w:t>
      </w:r>
      <w:r w:rsidRPr="00E55EBC">
        <w:rPr>
          <w:color w:val="000000"/>
          <w:lang w:val="cs-CZ"/>
        </w:rPr>
        <w:t xml:space="preserve">) </w:t>
      </w:r>
    </w:p>
    <w:p w14:paraId="5E74D929" w14:textId="0B0F03E4" w:rsidR="003C7BBA" w:rsidRPr="00E55EBC" w:rsidRDefault="00006A0C" w:rsidP="004B383F">
      <w:pPr>
        <w:pStyle w:val="Odstavecseseznamem"/>
        <w:numPr>
          <w:ilvl w:val="0"/>
          <w:numId w:val="3"/>
        </w:numPr>
        <w:spacing w:after="0" w:line="240" w:lineRule="auto"/>
        <w:contextualSpacing/>
        <w:rPr>
          <w:color w:val="000000"/>
          <w:lang w:val="cs-CZ"/>
        </w:rPr>
      </w:pPr>
      <w:r w:rsidRPr="00E55EBC">
        <w:rPr>
          <w:color w:val="000000"/>
          <w:lang w:val="cs-CZ"/>
        </w:rPr>
        <w:t>2009: Departamento</w:t>
      </w:r>
      <w:r w:rsidR="00AE32F7" w:rsidRPr="00E55EBC">
        <w:rPr>
          <w:color w:val="000000"/>
          <w:lang w:val="cs-CZ"/>
        </w:rPr>
        <w:t xml:space="preserve"> de Prehistoria y Arqueología, Universidad de Valencia</w:t>
      </w:r>
      <w:r w:rsidR="003167D9">
        <w:rPr>
          <w:color w:val="000000"/>
          <w:lang w:val="cs-CZ"/>
        </w:rPr>
        <w:t>, Španělsko</w:t>
      </w:r>
      <w:r w:rsidR="00AE32F7" w:rsidRPr="00E55EBC">
        <w:rPr>
          <w:color w:val="000000"/>
          <w:lang w:val="cs-CZ"/>
        </w:rPr>
        <w:t xml:space="preserve"> – </w:t>
      </w:r>
      <w:r w:rsidR="003167D9">
        <w:rPr>
          <w:color w:val="000000"/>
          <w:lang w:val="cs-CZ"/>
        </w:rPr>
        <w:t>doktorská stáž</w:t>
      </w:r>
      <w:r w:rsidR="00AE32F7" w:rsidRPr="00E55EBC">
        <w:rPr>
          <w:color w:val="000000"/>
          <w:lang w:val="cs-CZ"/>
        </w:rPr>
        <w:t xml:space="preserve"> (4 </w:t>
      </w:r>
      <w:r w:rsidR="003167D9">
        <w:rPr>
          <w:color w:val="000000"/>
          <w:lang w:val="cs-CZ"/>
        </w:rPr>
        <w:t>měsíců</w:t>
      </w:r>
      <w:r w:rsidR="00AE32F7" w:rsidRPr="00E55EBC">
        <w:rPr>
          <w:color w:val="000000"/>
          <w:lang w:val="cs-CZ"/>
        </w:rPr>
        <w:t xml:space="preserve">) </w:t>
      </w:r>
    </w:p>
    <w:p w14:paraId="6813F0EA" w14:textId="107B4228" w:rsidR="009E2350" w:rsidRPr="00E55EBC" w:rsidRDefault="009E2350" w:rsidP="004B383F">
      <w:pPr>
        <w:pStyle w:val="Odstavecseseznamem"/>
        <w:numPr>
          <w:ilvl w:val="0"/>
          <w:numId w:val="3"/>
        </w:numPr>
        <w:spacing w:after="0" w:line="240" w:lineRule="auto"/>
        <w:contextualSpacing/>
        <w:rPr>
          <w:color w:val="000000"/>
          <w:lang w:val="cs-CZ"/>
        </w:rPr>
      </w:pPr>
      <w:r w:rsidRPr="00E55EBC">
        <w:rPr>
          <w:color w:val="000000"/>
          <w:lang w:val="cs-CZ"/>
        </w:rPr>
        <w:t xml:space="preserve">2024: </w:t>
      </w:r>
      <w:r w:rsidRPr="00E55EBC">
        <w:rPr>
          <w:rFonts w:ascii="TimesNewRomanPSMT" w:hAnsi="TimesNewRomanPSMT" w:cs="TimesNewRomanPSMT"/>
          <w:lang w:val="cs-CZ"/>
        </w:rPr>
        <w:t xml:space="preserve">School of Geography and Sustainable Development, </w:t>
      </w:r>
      <w:r w:rsidRPr="00E55EBC">
        <w:rPr>
          <w:color w:val="000000"/>
          <w:lang w:val="cs-CZ"/>
        </w:rPr>
        <w:t>University of St Andrews</w:t>
      </w:r>
      <w:r w:rsidR="003167D9">
        <w:rPr>
          <w:color w:val="000000"/>
          <w:lang w:val="cs-CZ"/>
        </w:rPr>
        <w:t>, Spojené Království</w:t>
      </w:r>
      <w:r w:rsidRPr="00E55EBC">
        <w:rPr>
          <w:color w:val="000000"/>
          <w:lang w:val="cs-CZ"/>
        </w:rPr>
        <w:t xml:space="preserve"> – sab</w:t>
      </w:r>
      <w:r w:rsidR="003167D9">
        <w:rPr>
          <w:color w:val="000000"/>
          <w:lang w:val="cs-CZ"/>
        </w:rPr>
        <w:t>atikl</w:t>
      </w:r>
      <w:r w:rsidRPr="00E55EBC">
        <w:rPr>
          <w:color w:val="000000"/>
          <w:lang w:val="cs-CZ"/>
        </w:rPr>
        <w:t xml:space="preserve"> (6 </w:t>
      </w:r>
      <w:r w:rsidR="003167D9">
        <w:rPr>
          <w:color w:val="000000"/>
          <w:lang w:val="cs-CZ"/>
        </w:rPr>
        <w:t>měsíců</w:t>
      </w:r>
      <w:r w:rsidRPr="00E55EBC">
        <w:rPr>
          <w:color w:val="000000"/>
          <w:lang w:val="cs-CZ"/>
        </w:rPr>
        <w:t>)</w:t>
      </w:r>
    </w:p>
    <w:p w14:paraId="4FA6F423" w14:textId="77777777" w:rsidR="00F7676F" w:rsidRDefault="00F7676F" w:rsidP="00844E58">
      <w:pPr>
        <w:pStyle w:val="Aller10Malyn"/>
        <w:jc w:val="center"/>
        <w:rPr>
          <w:rFonts w:ascii="Times New Roman" w:hAnsi="Times New Roman"/>
          <w:sz w:val="22"/>
          <w:szCs w:val="22"/>
          <w:lang w:val="cs-CZ"/>
        </w:rPr>
      </w:pPr>
      <w:bookmarkStart w:id="4" w:name="_Toc405574700"/>
    </w:p>
    <w:p w14:paraId="1A1249D0" w14:textId="6423E221" w:rsidR="003C7BBA" w:rsidRPr="00E55EBC" w:rsidRDefault="00AE32F7" w:rsidP="00844E58">
      <w:pPr>
        <w:pStyle w:val="Aller10Malyn"/>
        <w:jc w:val="center"/>
        <w:rPr>
          <w:rFonts w:ascii="Times New Roman" w:hAnsi="Times New Roman"/>
          <w:sz w:val="22"/>
          <w:szCs w:val="22"/>
          <w:lang w:val="cs-CZ"/>
        </w:rPr>
      </w:pPr>
      <w:r w:rsidRPr="00E55EBC">
        <w:rPr>
          <w:rFonts w:ascii="Times New Roman" w:hAnsi="Times New Roman"/>
          <w:sz w:val="22"/>
          <w:szCs w:val="22"/>
          <w:lang w:val="cs-CZ"/>
        </w:rPr>
        <w:t>Grant</w:t>
      </w:r>
      <w:r w:rsidR="003167D9">
        <w:rPr>
          <w:rFonts w:ascii="Times New Roman" w:hAnsi="Times New Roman"/>
          <w:sz w:val="22"/>
          <w:szCs w:val="22"/>
          <w:lang w:val="cs-CZ"/>
        </w:rPr>
        <w:t xml:space="preserve">ové </w:t>
      </w:r>
      <w:r w:rsidRPr="00E55EBC">
        <w:rPr>
          <w:rFonts w:ascii="Times New Roman" w:hAnsi="Times New Roman"/>
          <w:sz w:val="22"/>
          <w:szCs w:val="22"/>
          <w:lang w:val="cs-CZ"/>
        </w:rPr>
        <w:t>proje</w:t>
      </w:r>
      <w:r w:rsidR="00ED73F4">
        <w:rPr>
          <w:rFonts w:ascii="Times New Roman" w:hAnsi="Times New Roman"/>
          <w:sz w:val="22"/>
          <w:szCs w:val="22"/>
          <w:lang w:val="cs-CZ"/>
        </w:rPr>
        <w:t>k</w:t>
      </w:r>
      <w:r w:rsidRPr="00E55EBC">
        <w:rPr>
          <w:rFonts w:ascii="Times New Roman" w:hAnsi="Times New Roman"/>
          <w:sz w:val="22"/>
          <w:szCs w:val="22"/>
          <w:lang w:val="cs-CZ"/>
        </w:rPr>
        <w:t>t</w:t>
      </w:r>
      <w:r w:rsidR="003167D9">
        <w:rPr>
          <w:rFonts w:ascii="Times New Roman" w:hAnsi="Times New Roman"/>
          <w:sz w:val="22"/>
          <w:szCs w:val="22"/>
          <w:lang w:val="cs-CZ"/>
        </w:rPr>
        <w:t>y</w:t>
      </w:r>
      <w:r w:rsidRPr="00E55EBC">
        <w:rPr>
          <w:rFonts w:ascii="Times New Roman" w:hAnsi="Times New Roman"/>
          <w:sz w:val="22"/>
          <w:szCs w:val="22"/>
          <w:lang w:val="cs-CZ"/>
        </w:rPr>
        <w:t>:</w:t>
      </w:r>
      <w:bookmarkEnd w:id="4"/>
    </w:p>
    <w:p w14:paraId="412FB149" w14:textId="1BBA3193" w:rsidR="00F55915" w:rsidRPr="00006A0C" w:rsidRDefault="00F55915" w:rsidP="00F55915">
      <w:pPr>
        <w:pStyle w:val="Odstavecseseznamem"/>
        <w:spacing w:after="0" w:line="240" w:lineRule="auto"/>
        <w:contextualSpacing/>
        <w:rPr>
          <w:i/>
          <w:u w:val="single"/>
        </w:rPr>
      </w:pPr>
      <w:r>
        <w:rPr>
          <w:i/>
          <w:color w:val="000000"/>
          <w:u w:val="single"/>
        </w:rPr>
        <w:t>Hlavní řešitel</w:t>
      </w:r>
    </w:p>
    <w:p w14:paraId="5DB12179" w14:textId="77777777" w:rsidR="00F55915" w:rsidRDefault="00F55915" w:rsidP="00F55915">
      <w:pPr>
        <w:pStyle w:val="Odstavecseseznamem"/>
        <w:numPr>
          <w:ilvl w:val="0"/>
          <w:numId w:val="2"/>
        </w:numPr>
        <w:spacing w:after="0" w:line="240" w:lineRule="auto"/>
        <w:ind w:left="714" w:hanging="357"/>
        <w:contextualSpacing/>
      </w:pPr>
      <w:r>
        <w:rPr>
          <w:color w:val="000000"/>
        </w:rPr>
        <w:t xml:space="preserve">2007-2009: Czech Quaternary Palynological Database (GA UK, 29407) </w:t>
      </w:r>
    </w:p>
    <w:p w14:paraId="6F5E04A2" w14:textId="066C78BA" w:rsidR="00F55915" w:rsidRPr="00006A0C" w:rsidRDefault="00F55915" w:rsidP="00F55915">
      <w:pPr>
        <w:pStyle w:val="Odstavecseseznamem"/>
        <w:spacing w:after="0" w:line="240" w:lineRule="auto"/>
        <w:contextualSpacing/>
        <w:rPr>
          <w:i/>
          <w:u w:val="single"/>
        </w:rPr>
      </w:pPr>
      <w:r>
        <w:rPr>
          <w:i/>
          <w:color w:val="000000"/>
          <w:u w:val="single"/>
        </w:rPr>
        <w:t>Spoluřešitel</w:t>
      </w:r>
      <w:r w:rsidRPr="00006A0C">
        <w:rPr>
          <w:i/>
          <w:color w:val="000000"/>
          <w:u w:val="single"/>
        </w:rPr>
        <w:t xml:space="preserve">: </w:t>
      </w:r>
    </w:p>
    <w:p w14:paraId="04E4A75A" w14:textId="59241C0E" w:rsidR="00F55915" w:rsidRDefault="00F55915" w:rsidP="00F55915">
      <w:pPr>
        <w:pStyle w:val="Odstavecseseznamem"/>
        <w:numPr>
          <w:ilvl w:val="0"/>
          <w:numId w:val="2"/>
        </w:numPr>
        <w:spacing w:after="0" w:line="240" w:lineRule="auto"/>
        <w:ind w:left="714" w:hanging="357"/>
        <w:contextualSpacing/>
      </w:pPr>
      <w:r>
        <w:rPr>
          <w:color w:val="000000"/>
        </w:rPr>
        <w:t>2008-2012: Vegetation continuity and landscape dynamics. Present state and historical causes of diversity hotspot in a region with vacillating colonisation (GA AV CR IAAX00050801) – hlavní řešitel Jiří Sádlo</w:t>
      </w:r>
    </w:p>
    <w:p w14:paraId="52F4DBC5" w14:textId="4C7ACF4C" w:rsidR="00F55915" w:rsidRDefault="00F55915" w:rsidP="00F55915">
      <w:pPr>
        <w:pStyle w:val="Odstavecseseznamem"/>
        <w:numPr>
          <w:ilvl w:val="0"/>
          <w:numId w:val="2"/>
        </w:numPr>
        <w:spacing w:after="0" w:line="240" w:lineRule="auto"/>
        <w:ind w:left="714" w:hanging="357"/>
        <w:contextualSpacing/>
      </w:pPr>
      <w:r>
        <w:rPr>
          <w:color w:val="000000"/>
        </w:rPr>
        <w:t xml:space="preserve">2016-2018: Origin of diversity of Central European landscapes: using recent pollen and vegetation models to reconstruct historical biodiversity changes (GAČR 16-10100S) – hlavní řešitel Jan Roleček </w:t>
      </w:r>
    </w:p>
    <w:p w14:paraId="169FF7A0" w14:textId="550242C5" w:rsidR="00F55915" w:rsidRDefault="00F55915" w:rsidP="00F55915">
      <w:pPr>
        <w:pStyle w:val="Odstavecseseznamem"/>
        <w:numPr>
          <w:ilvl w:val="0"/>
          <w:numId w:val="2"/>
        </w:numPr>
        <w:spacing w:after="0" w:line="240" w:lineRule="auto"/>
        <w:ind w:left="714" w:hanging="357"/>
        <w:contextualSpacing/>
      </w:pPr>
      <w:r>
        <w:t xml:space="preserve">2017-2019: Hidden human prehistoric activities in the mountains. Archaeological and pollen evidence from the Šumava Mountains (GAČR 17-17909S) - </w:t>
      </w:r>
      <w:r>
        <w:rPr>
          <w:color w:val="000000"/>
        </w:rPr>
        <w:t>hlavní řešitel</w:t>
      </w:r>
      <w:r>
        <w:t xml:space="preserve"> Dagmar Dreslerová</w:t>
      </w:r>
    </w:p>
    <w:p w14:paraId="11EB6D8D" w14:textId="07C17174" w:rsidR="00F55915" w:rsidRDefault="00F55915" w:rsidP="00F55915">
      <w:pPr>
        <w:pStyle w:val="Odstavecseseznamem"/>
        <w:numPr>
          <w:ilvl w:val="0"/>
          <w:numId w:val="2"/>
        </w:numPr>
        <w:contextualSpacing/>
      </w:pPr>
      <w:r>
        <w:t xml:space="preserve">2019-2021: Long-term history of woodland under human impact, archaeoathracological synthesis for lowlands in Czech Republic (GAČR 19-14292S) - </w:t>
      </w:r>
      <w:r>
        <w:rPr>
          <w:color w:val="000000"/>
        </w:rPr>
        <w:t>hlavní řešitel</w:t>
      </w:r>
      <w:r>
        <w:t xml:space="preserve"> Jan Novák</w:t>
      </w:r>
    </w:p>
    <w:p w14:paraId="0FD66516" w14:textId="77777777" w:rsidR="00F55915" w:rsidRPr="00006A0C" w:rsidRDefault="00F55915" w:rsidP="00F55915">
      <w:pPr>
        <w:pStyle w:val="Odstavecseseznamem"/>
        <w:spacing w:after="0" w:line="240" w:lineRule="auto"/>
        <w:contextualSpacing/>
        <w:rPr>
          <w:i/>
          <w:u w:val="single"/>
        </w:rPr>
      </w:pPr>
      <w:r w:rsidRPr="00006A0C">
        <w:rPr>
          <w:i/>
          <w:color w:val="000000"/>
          <w:u w:val="single"/>
        </w:rPr>
        <w:t xml:space="preserve">Researcher: </w:t>
      </w:r>
    </w:p>
    <w:p w14:paraId="2EF0AC93" w14:textId="7BA49D7B" w:rsidR="00F55915" w:rsidRDefault="00F55915" w:rsidP="00F55915">
      <w:pPr>
        <w:pStyle w:val="Odstavecseseznamem"/>
        <w:numPr>
          <w:ilvl w:val="0"/>
          <w:numId w:val="2"/>
        </w:numPr>
        <w:spacing w:after="0" w:line="240" w:lineRule="auto"/>
        <w:ind w:left="714" w:hanging="357"/>
        <w:contextualSpacing/>
        <w:rPr>
          <w:rFonts w:ascii="Comenia Serif" w:hAnsi="Comenia Serif"/>
          <w:color w:val="000000"/>
          <w:sz w:val="20"/>
        </w:rPr>
      </w:pPr>
      <w:r>
        <w:rPr>
          <w:color w:val="000000"/>
        </w:rPr>
        <w:lastRenderedPageBreak/>
        <w:t xml:space="preserve">2007-2011: Long-term development of cultural landscape of Central Bohemia as a co-evolution of human impacts and natural processes (GA AV CR IAAX00020701) - hlavní řešitel Petr Pokorný </w:t>
      </w:r>
    </w:p>
    <w:p w14:paraId="621943FD" w14:textId="5714E6F1" w:rsidR="00F55915" w:rsidRDefault="00F55915" w:rsidP="00F55915">
      <w:pPr>
        <w:pStyle w:val="Odstavecseseznamem"/>
        <w:numPr>
          <w:ilvl w:val="0"/>
          <w:numId w:val="2"/>
        </w:numPr>
        <w:spacing w:after="0" w:line="240" w:lineRule="auto"/>
        <w:ind w:left="714" w:hanging="357"/>
        <w:contextualSpacing/>
      </w:pPr>
      <w:r>
        <w:rPr>
          <w:color w:val="000000"/>
        </w:rPr>
        <w:t xml:space="preserve">2012-2015: Pollen-based land-cover reconstruction – model testing and its implications for the Holocene environmental change studies (GACR P504/12/0649) – hlavní řešitel Petr Kuneš </w:t>
      </w:r>
    </w:p>
    <w:p w14:paraId="7E5230C6" w14:textId="30BFB9D1" w:rsidR="00F55915" w:rsidRDefault="00F55915" w:rsidP="00F55915">
      <w:pPr>
        <w:pStyle w:val="Odstavecseseznamem"/>
        <w:numPr>
          <w:ilvl w:val="0"/>
          <w:numId w:val="2"/>
        </w:numPr>
        <w:spacing w:after="0" w:line="240" w:lineRule="auto"/>
        <w:ind w:left="714" w:hanging="357"/>
        <w:contextualSpacing/>
      </w:pPr>
      <w:r>
        <w:rPr>
          <w:color w:val="000000"/>
        </w:rPr>
        <w:t xml:space="preserve">2013-2015: Holocene environmental dynamics in the Hornomoravský úval region: Key processes inducing the formation of recent landscape mosaic. (GAČR 13-11193S) – hlavní řešitel Jan Novák </w:t>
      </w:r>
    </w:p>
    <w:p w14:paraId="32262367" w14:textId="2D2580B0" w:rsidR="00F55915" w:rsidRDefault="00F55915" w:rsidP="00F55915">
      <w:pPr>
        <w:pStyle w:val="Odstavecseseznamem"/>
        <w:numPr>
          <w:ilvl w:val="0"/>
          <w:numId w:val="2"/>
        </w:numPr>
        <w:spacing w:after="0" w:line="240" w:lineRule="auto"/>
        <w:ind w:left="714" w:hanging="357"/>
        <w:contextualSpacing/>
      </w:pPr>
      <w:r>
        <w:rPr>
          <w:color w:val="000000"/>
          <w:lang w:val="cs-CZ"/>
        </w:rPr>
        <w:t>2014-2017: HACIER-</w:t>
      </w:r>
      <w:r>
        <w:rPr>
          <w:color w:val="000000"/>
        </w:rPr>
        <w:t xml:space="preserve">Human, Agricultural, and Climatic Impact on Ecological Rules: macroecological analysis of palaeobiological datasets (Czech-Norwegian Research programme 7F14208) – </w:t>
      </w:r>
      <w:r w:rsidR="00742102">
        <w:rPr>
          <w:color w:val="000000"/>
        </w:rPr>
        <w:t xml:space="preserve">hlavní řešitel </w:t>
      </w:r>
      <w:r>
        <w:rPr>
          <w:color w:val="000000"/>
        </w:rPr>
        <w:t>Arnošt Leoš Šizling</w:t>
      </w:r>
    </w:p>
    <w:p w14:paraId="7C28E97A" w14:textId="2FCAD770" w:rsidR="00F55915" w:rsidRDefault="00F55915" w:rsidP="00F55915">
      <w:pPr>
        <w:pStyle w:val="Odstavecseseznamem"/>
        <w:numPr>
          <w:ilvl w:val="0"/>
          <w:numId w:val="2"/>
        </w:numPr>
        <w:spacing w:after="0" w:line="240" w:lineRule="auto"/>
        <w:ind w:left="714" w:hanging="397"/>
        <w:contextualSpacing/>
      </w:pPr>
      <w:r>
        <w:t xml:space="preserve">2017-2019: Holocene retrogression of temperate forest ecosystems and 1st millennium BC environmental collapse in Bohemia: Causes, processes and consequences for biodiversity (GAČR 17-07851S) - </w:t>
      </w:r>
      <w:r w:rsidR="00742102">
        <w:rPr>
          <w:color w:val="000000"/>
        </w:rPr>
        <w:t>hlavní řešitel</w:t>
      </w:r>
      <w:r w:rsidR="00742102">
        <w:t xml:space="preserve"> </w:t>
      </w:r>
      <w:r>
        <w:t>Petr Pokorný</w:t>
      </w:r>
    </w:p>
    <w:p w14:paraId="4891DCF7" w14:textId="1F121743" w:rsidR="00F55915" w:rsidRDefault="00F55915" w:rsidP="00F55915">
      <w:pPr>
        <w:pStyle w:val="Odstavecseseznamem"/>
        <w:numPr>
          <w:ilvl w:val="0"/>
          <w:numId w:val="2"/>
        </w:numPr>
        <w:spacing w:after="0" w:line="240" w:lineRule="auto"/>
        <w:ind w:left="714" w:hanging="397"/>
        <w:contextualSpacing/>
      </w:pPr>
      <w:r>
        <w:t xml:space="preserve">2019-2021: Land use, social transformations and woodland in Central European Prehistory. Modelling approaches to human-environment interactions (GAČR </w:t>
      </w:r>
      <w:r w:rsidRPr="00181441">
        <w:t>19-20970Y</w:t>
      </w:r>
      <w:r>
        <w:t xml:space="preserve">) - </w:t>
      </w:r>
      <w:r w:rsidR="00742102">
        <w:rPr>
          <w:color w:val="000000"/>
        </w:rPr>
        <w:t>hlavní řešitel</w:t>
      </w:r>
      <w:r w:rsidR="00742102">
        <w:t xml:space="preserve"> </w:t>
      </w:r>
      <w:r>
        <w:t>Jan Kolář</w:t>
      </w:r>
    </w:p>
    <w:p w14:paraId="3FE1CB1A" w14:textId="6F8A70AC" w:rsidR="00742102" w:rsidRDefault="00742102" w:rsidP="0071579A">
      <w:pPr>
        <w:pStyle w:val="Odstavecseseznamem"/>
        <w:numPr>
          <w:ilvl w:val="0"/>
          <w:numId w:val="2"/>
        </w:numPr>
        <w:spacing w:after="0" w:line="240" w:lineRule="auto"/>
        <w:contextualSpacing/>
      </w:pPr>
      <w:r>
        <w:t xml:space="preserve">2024-2026: </w:t>
      </w:r>
      <w:r w:rsidRPr="00742102">
        <w:rPr>
          <w:lang w:val="cs-CZ"/>
        </w:rPr>
        <w:t>Palaeoecological reconstruction of ecosystems as a basis for conservation planning of protected</w:t>
      </w:r>
      <w:r>
        <w:rPr>
          <w:lang w:val="cs-CZ"/>
        </w:rPr>
        <w:t xml:space="preserve"> </w:t>
      </w:r>
      <w:r w:rsidRPr="00742102">
        <w:rPr>
          <w:lang w:val="cs-CZ"/>
        </w:rPr>
        <w:t>areas</w:t>
      </w:r>
      <w:r>
        <w:rPr>
          <w:lang w:val="cs-CZ"/>
        </w:rPr>
        <w:t xml:space="preserve"> (TAČR </w:t>
      </w:r>
      <w:r w:rsidRPr="00742102">
        <w:rPr>
          <w:lang w:val="cs-CZ"/>
        </w:rPr>
        <w:t>SS07010074</w:t>
      </w:r>
      <w:r>
        <w:rPr>
          <w:lang w:val="cs-CZ"/>
        </w:rPr>
        <w:t>) – hlavní řešitel Jindřich Prach</w:t>
      </w:r>
      <w:r>
        <w:t xml:space="preserve"> </w:t>
      </w:r>
    </w:p>
    <w:p w14:paraId="515E26C3" w14:textId="77777777" w:rsidR="00F7676F" w:rsidRPr="00750395" w:rsidRDefault="00F7676F" w:rsidP="00750395">
      <w:pPr>
        <w:contextualSpacing/>
        <w:rPr>
          <w:iCs/>
          <w:lang w:val="cs-CZ"/>
        </w:rPr>
      </w:pPr>
    </w:p>
    <w:p w14:paraId="745B451D" w14:textId="0978543E" w:rsidR="00E37146" w:rsidRPr="00E55EBC" w:rsidRDefault="00EC1367" w:rsidP="00844E58">
      <w:pPr>
        <w:contextualSpacing/>
        <w:jc w:val="center"/>
        <w:rPr>
          <w:b/>
          <w:bCs/>
          <w:lang w:val="cs-CZ"/>
        </w:rPr>
      </w:pPr>
      <w:r>
        <w:rPr>
          <w:b/>
          <w:bCs/>
          <w:lang w:val="cs-CZ"/>
        </w:rPr>
        <w:t>Funkce a o</w:t>
      </w:r>
      <w:r w:rsidR="00782091">
        <w:rPr>
          <w:b/>
          <w:bCs/>
          <w:lang w:val="cs-CZ"/>
        </w:rPr>
        <w:t>cenění</w:t>
      </w:r>
    </w:p>
    <w:p w14:paraId="4CDBDD43" w14:textId="77777777" w:rsidR="00EC1367" w:rsidRDefault="00782091" w:rsidP="00EC1367">
      <w:pPr>
        <w:pStyle w:val="Odstavecseseznamem"/>
        <w:numPr>
          <w:ilvl w:val="0"/>
          <w:numId w:val="11"/>
        </w:numPr>
        <w:contextualSpacing/>
        <w:rPr>
          <w:lang w:val="cs-CZ"/>
        </w:rPr>
      </w:pPr>
      <w:r w:rsidRPr="00EC1367">
        <w:rPr>
          <w:lang w:val="cs-CZ"/>
        </w:rPr>
        <w:t>Cena České Učené společnosti za vědeckou aktivitu v</w:t>
      </w:r>
      <w:r w:rsidR="00E37146" w:rsidRPr="00EC1367">
        <w:rPr>
          <w:lang w:val="cs-CZ"/>
        </w:rPr>
        <w:t xml:space="preserve"> biolog</w:t>
      </w:r>
      <w:r w:rsidRPr="00EC1367">
        <w:rPr>
          <w:lang w:val="cs-CZ"/>
        </w:rPr>
        <w:t>ii</w:t>
      </w:r>
      <w:r w:rsidR="00E37146" w:rsidRPr="00EC1367">
        <w:rPr>
          <w:lang w:val="cs-CZ"/>
        </w:rPr>
        <w:t>, e</w:t>
      </w:r>
      <w:r w:rsidRPr="00EC1367">
        <w:rPr>
          <w:lang w:val="cs-CZ"/>
        </w:rPr>
        <w:t>k</w:t>
      </w:r>
      <w:r w:rsidR="00E37146" w:rsidRPr="00EC1367">
        <w:rPr>
          <w:lang w:val="cs-CZ"/>
        </w:rPr>
        <w:t>olog</w:t>
      </w:r>
      <w:r w:rsidRPr="00EC1367">
        <w:rPr>
          <w:lang w:val="cs-CZ"/>
        </w:rPr>
        <w:t>ii</w:t>
      </w:r>
      <w:r w:rsidR="00E37146" w:rsidRPr="00EC1367">
        <w:rPr>
          <w:lang w:val="cs-CZ"/>
        </w:rPr>
        <w:t xml:space="preserve"> </w:t>
      </w:r>
      <w:r w:rsidRPr="00EC1367">
        <w:rPr>
          <w:lang w:val="cs-CZ"/>
        </w:rPr>
        <w:t xml:space="preserve">a speciálně za studii na tisu červeném </w:t>
      </w:r>
      <w:r w:rsidR="00E37146" w:rsidRPr="00EC1367">
        <w:rPr>
          <w:lang w:val="cs-CZ"/>
        </w:rPr>
        <w:t>(</w:t>
      </w:r>
      <w:r w:rsidR="00E37146" w:rsidRPr="00EC1367">
        <w:rPr>
          <w:i/>
          <w:iCs/>
          <w:lang w:val="cs-CZ"/>
        </w:rPr>
        <w:t>Taxus baccata</w:t>
      </w:r>
      <w:r w:rsidR="00E37146" w:rsidRPr="00EC1367">
        <w:rPr>
          <w:lang w:val="cs-CZ"/>
        </w:rPr>
        <w:t>), 2001</w:t>
      </w:r>
    </w:p>
    <w:p w14:paraId="38D4D4A8" w14:textId="77777777" w:rsidR="00EC1367" w:rsidRDefault="00B36D8A" w:rsidP="00EC1367">
      <w:pPr>
        <w:pStyle w:val="Odstavecseseznamem"/>
        <w:numPr>
          <w:ilvl w:val="0"/>
          <w:numId w:val="11"/>
        </w:numPr>
        <w:contextualSpacing/>
        <w:rPr>
          <w:lang w:val="cs-CZ"/>
        </w:rPr>
      </w:pPr>
      <w:r w:rsidRPr="00EC1367">
        <w:rPr>
          <w:lang w:val="cs-CZ"/>
        </w:rPr>
        <w:t>spoluzakladatel a správce národní pylové databáze PALYCZ</w:t>
      </w:r>
    </w:p>
    <w:p w14:paraId="3D03773A" w14:textId="77777777" w:rsidR="00EC1367" w:rsidRDefault="00B36D8A" w:rsidP="00EC1367">
      <w:pPr>
        <w:pStyle w:val="Odstavecseseznamem"/>
        <w:numPr>
          <w:ilvl w:val="0"/>
          <w:numId w:val="11"/>
        </w:numPr>
        <w:contextualSpacing/>
        <w:rPr>
          <w:lang w:val="cs-CZ"/>
        </w:rPr>
      </w:pPr>
      <w:r w:rsidRPr="00EC1367">
        <w:rPr>
          <w:lang w:val="cs-CZ"/>
        </w:rPr>
        <w:t>steward globální paleoekologické databáze Neotoma</w:t>
      </w:r>
    </w:p>
    <w:p w14:paraId="175CEF44" w14:textId="593ABA21" w:rsidR="00B36D8A" w:rsidRPr="00EC1367" w:rsidRDefault="006A2731" w:rsidP="00EC1367">
      <w:pPr>
        <w:pStyle w:val="Odstavecseseznamem"/>
        <w:numPr>
          <w:ilvl w:val="0"/>
          <w:numId w:val="11"/>
        </w:numPr>
        <w:contextualSpacing/>
        <w:rPr>
          <w:lang w:val="cs-CZ"/>
        </w:rPr>
      </w:pPr>
      <w:r w:rsidRPr="00EC1367">
        <w:rPr>
          <w:lang w:val="cs-CZ"/>
        </w:rPr>
        <w:t xml:space="preserve">Review Editor pro obor paleoekologie v časopise </w:t>
      </w:r>
      <w:r w:rsidRPr="00EC1367">
        <w:rPr>
          <w:i/>
          <w:iCs/>
          <w:lang w:val="cs-CZ"/>
        </w:rPr>
        <w:t>Frontiers in Ecology and Evolution</w:t>
      </w:r>
    </w:p>
    <w:p w14:paraId="6C47729D" w14:textId="77777777" w:rsidR="00EC559F" w:rsidRDefault="00EC559F" w:rsidP="00750395">
      <w:pPr>
        <w:rPr>
          <w:rFonts w:eastAsia="Calibri"/>
          <w:b/>
          <w:bCs/>
          <w:lang w:val="cs-CZ"/>
        </w:rPr>
      </w:pPr>
    </w:p>
    <w:p w14:paraId="0D39AA1D" w14:textId="143D2B93" w:rsidR="00A277E2" w:rsidRPr="00A277E2" w:rsidRDefault="00BA7D5B" w:rsidP="00A277E2">
      <w:pPr>
        <w:jc w:val="center"/>
        <w:rPr>
          <w:rFonts w:eastAsia="Calibri"/>
          <w:b/>
          <w:bCs/>
          <w:lang w:val="cs-CZ"/>
        </w:rPr>
      </w:pPr>
      <w:r w:rsidRPr="00E55EBC">
        <w:rPr>
          <w:rFonts w:eastAsia="Calibri"/>
          <w:b/>
          <w:bCs/>
          <w:lang w:val="cs-CZ"/>
        </w:rPr>
        <w:t>Publ</w:t>
      </w:r>
      <w:r w:rsidR="00B232DE" w:rsidRPr="00E55EBC">
        <w:rPr>
          <w:rFonts w:eastAsia="Calibri"/>
          <w:b/>
          <w:bCs/>
          <w:lang w:val="cs-CZ"/>
        </w:rPr>
        <w:t>i</w:t>
      </w:r>
      <w:r w:rsidR="003167D9">
        <w:rPr>
          <w:rFonts w:eastAsia="Calibri"/>
          <w:b/>
          <w:bCs/>
          <w:lang w:val="cs-CZ"/>
        </w:rPr>
        <w:t>kace</w:t>
      </w:r>
      <w:r w:rsidR="00A277E2">
        <w:rPr>
          <w:rFonts w:eastAsia="Calibri"/>
          <w:b/>
          <w:bCs/>
          <w:lang w:val="cs-CZ"/>
        </w:rPr>
        <w:t>:</w:t>
      </w:r>
      <w:bookmarkStart w:id="5" w:name="_Toc405574701"/>
    </w:p>
    <w:p w14:paraId="031D031D" w14:textId="67F06ACA" w:rsidR="001B6F24" w:rsidRPr="00E55EBC" w:rsidRDefault="003167D9" w:rsidP="004D7960">
      <w:pPr>
        <w:pStyle w:val="Aller10Malyn"/>
        <w:contextualSpacing/>
        <w:rPr>
          <w:rFonts w:ascii="Times New Roman" w:hAnsi="Times New Roman"/>
          <w:sz w:val="22"/>
          <w:szCs w:val="22"/>
          <w:lang w:val="cs-CZ"/>
        </w:rPr>
      </w:pPr>
      <w:r>
        <w:rPr>
          <w:rFonts w:ascii="Times New Roman" w:hAnsi="Times New Roman"/>
          <w:sz w:val="22"/>
          <w:szCs w:val="22"/>
          <w:lang w:val="cs-CZ"/>
        </w:rPr>
        <w:t>Články v </w:t>
      </w:r>
      <w:r w:rsidR="00A277E2">
        <w:rPr>
          <w:rFonts w:ascii="Times New Roman" w:hAnsi="Times New Roman"/>
          <w:sz w:val="22"/>
          <w:szCs w:val="22"/>
          <w:lang w:val="cs-CZ"/>
        </w:rPr>
        <w:t>impaktových</w:t>
      </w:r>
      <w:r>
        <w:rPr>
          <w:rFonts w:ascii="Times New Roman" w:hAnsi="Times New Roman"/>
          <w:sz w:val="22"/>
          <w:szCs w:val="22"/>
          <w:lang w:val="cs-CZ"/>
        </w:rPr>
        <w:t xml:space="preserve"> časopisech</w:t>
      </w:r>
      <w:r w:rsidR="00A277E2">
        <w:rPr>
          <w:rFonts w:ascii="Times New Roman" w:hAnsi="Times New Roman"/>
          <w:sz w:val="22"/>
          <w:szCs w:val="22"/>
          <w:lang w:val="cs-CZ"/>
        </w:rPr>
        <w:t xml:space="preserve"> </w:t>
      </w:r>
      <w:r w:rsidR="001B6F24" w:rsidRPr="00E55EBC">
        <w:rPr>
          <w:rFonts w:ascii="Times New Roman" w:hAnsi="Times New Roman"/>
          <w:sz w:val="22"/>
          <w:szCs w:val="22"/>
          <w:lang w:val="cs-CZ"/>
        </w:rPr>
        <w:t>(</w:t>
      </w:r>
      <w:r>
        <w:rPr>
          <w:rFonts w:ascii="Times New Roman" w:hAnsi="Times New Roman"/>
          <w:sz w:val="22"/>
          <w:szCs w:val="22"/>
          <w:lang w:val="cs-CZ"/>
        </w:rPr>
        <w:t>od nejnovějšího</w:t>
      </w:r>
      <w:r w:rsidR="001B6F24" w:rsidRPr="00E55EBC">
        <w:rPr>
          <w:rFonts w:ascii="Times New Roman" w:hAnsi="Times New Roman"/>
          <w:sz w:val="22"/>
          <w:szCs w:val="22"/>
          <w:lang w:val="cs-CZ"/>
        </w:rPr>
        <w:t>):</w:t>
      </w:r>
      <w:bookmarkEnd w:id="5"/>
      <w:r w:rsidR="001B6F24" w:rsidRPr="00E55EBC">
        <w:rPr>
          <w:rFonts w:ascii="Times New Roman" w:hAnsi="Times New Roman"/>
          <w:sz w:val="22"/>
          <w:szCs w:val="22"/>
          <w:lang w:val="cs-CZ"/>
        </w:rPr>
        <w:t xml:space="preserve"> </w:t>
      </w:r>
    </w:p>
    <w:p w14:paraId="6B721017" w14:textId="77777777" w:rsidR="004D7960" w:rsidRPr="00E55EBC" w:rsidRDefault="009E2350" w:rsidP="004D7960">
      <w:pPr>
        <w:pStyle w:val="Odstavecseseznamem"/>
        <w:numPr>
          <w:ilvl w:val="0"/>
          <w:numId w:val="6"/>
        </w:numPr>
        <w:spacing w:after="0" w:line="240" w:lineRule="auto"/>
        <w:ind w:left="0"/>
        <w:rPr>
          <w:color w:val="auto"/>
          <w:lang w:val="cs-CZ"/>
        </w:rPr>
      </w:pPr>
      <w:r w:rsidRPr="00E55EBC">
        <w:rPr>
          <w:b/>
          <w:bCs/>
          <w:color w:val="auto"/>
          <w:lang w:val="cs-CZ"/>
        </w:rPr>
        <w:t>Abraham V.</w:t>
      </w:r>
      <w:r w:rsidRPr="00E55EBC">
        <w:rPr>
          <w:color w:val="auto"/>
          <w:lang w:val="cs-CZ"/>
        </w:rPr>
        <w:t xml:space="preserve">, Macek M., Tkáč P., Novák D., Pokorný P., Kozáková R., Jamrichová E., Soukupová M. G., &amp; Kolář J. (2023): Pollen anthropogenic indicators revisited using large-scale pollen and archaeological datasets: 12,000 years of human-vegetation interactions in central Europe. – </w:t>
      </w:r>
      <w:r w:rsidRPr="00E55EBC">
        <w:rPr>
          <w:i/>
          <w:iCs/>
          <w:color w:val="auto"/>
          <w:lang w:val="cs-CZ"/>
        </w:rPr>
        <w:t>Preslia</w:t>
      </w:r>
      <w:r w:rsidRPr="00E55EBC">
        <w:rPr>
          <w:color w:val="auto"/>
          <w:lang w:val="cs-CZ"/>
        </w:rPr>
        <w:t xml:space="preserve"> 95: 385–411.</w:t>
      </w:r>
    </w:p>
    <w:p w14:paraId="7429999C" w14:textId="7AF6DC65" w:rsidR="004D7960" w:rsidRPr="00E55EBC" w:rsidRDefault="009E2350" w:rsidP="004D7960">
      <w:pPr>
        <w:pStyle w:val="Odstavecseseznamem"/>
        <w:numPr>
          <w:ilvl w:val="0"/>
          <w:numId w:val="6"/>
        </w:numPr>
        <w:spacing w:after="0" w:line="240" w:lineRule="auto"/>
        <w:ind w:left="0"/>
        <w:rPr>
          <w:color w:val="auto"/>
          <w:lang w:val="cs-CZ"/>
        </w:rPr>
      </w:pPr>
      <w:r w:rsidRPr="00E55EBC">
        <w:rPr>
          <w:b/>
          <w:bCs/>
          <w:color w:val="auto"/>
          <w:lang w:val="cs-CZ"/>
        </w:rPr>
        <w:t>Abraham V.</w:t>
      </w:r>
      <w:r w:rsidRPr="00E55EBC">
        <w:rPr>
          <w:color w:val="auto"/>
          <w:lang w:val="cs-CZ"/>
        </w:rPr>
        <w:t xml:space="preserve">, Man M., Theuerkauf M., Pokorný P., Bobek P., &amp; Novák J. (2023): Spatially explicit, quantitative reconstruction of past vegetation based on pollen or charcoal data as a tool for autecology of trees. – </w:t>
      </w:r>
      <w:r w:rsidRPr="00E55EBC">
        <w:rPr>
          <w:i/>
          <w:iCs/>
          <w:color w:val="auto"/>
          <w:lang w:val="cs-CZ"/>
        </w:rPr>
        <w:t>Landscape Ecology</w:t>
      </w:r>
      <w:r w:rsidRPr="00E55EBC">
        <w:rPr>
          <w:color w:val="auto"/>
          <w:lang w:val="cs-CZ"/>
        </w:rPr>
        <w:t xml:space="preserve"> 38: 1747–1763.</w:t>
      </w:r>
    </w:p>
    <w:p w14:paraId="444E7DF8" w14:textId="1E3F0EDB" w:rsidR="00A25D64" w:rsidRPr="00E55EBC" w:rsidRDefault="00A25D64" w:rsidP="004D7960">
      <w:pPr>
        <w:pStyle w:val="Odstavecseseznamem"/>
        <w:numPr>
          <w:ilvl w:val="0"/>
          <w:numId w:val="6"/>
        </w:numPr>
        <w:spacing w:after="0" w:line="240" w:lineRule="auto"/>
        <w:ind w:left="0"/>
        <w:rPr>
          <w:color w:val="auto"/>
          <w:lang w:val="cs-CZ"/>
        </w:rPr>
      </w:pPr>
      <w:r w:rsidRPr="00E55EBC">
        <w:rPr>
          <w:color w:val="auto"/>
          <w:lang w:val="cs-CZ"/>
        </w:rPr>
        <w:t xml:space="preserve">Kolář J., Macek M., Tkáč P., Novák D., &amp; </w:t>
      </w:r>
      <w:r w:rsidRPr="00E55EBC">
        <w:rPr>
          <w:b/>
          <w:bCs/>
          <w:color w:val="auto"/>
          <w:lang w:val="cs-CZ"/>
        </w:rPr>
        <w:t>Abraham V.</w:t>
      </w:r>
      <w:r w:rsidRPr="00E55EBC">
        <w:rPr>
          <w:color w:val="auto"/>
          <w:lang w:val="cs-CZ"/>
        </w:rPr>
        <w:t xml:space="preserve"> (2022): Long-term demographic trends and spatio-temporal distribution of past human activity in Central Europe: Comparison of archaeological and palaeoecological proxies. – </w:t>
      </w:r>
      <w:r w:rsidRPr="00E55EBC">
        <w:rPr>
          <w:i/>
          <w:iCs/>
          <w:color w:val="auto"/>
          <w:lang w:val="cs-CZ"/>
        </w:rPr>
        <w:t>Quaternary Science Reviews</w:t>
      </w:r>
      <w:r w:rsidRPr="00E55EBC">
        <w:rPr>
          <w:color w:val="auto"/>
          <w:lang w:val="cs-CZ"/>
        </w:rPr>
        <w:t xml:space="preserve"> 297:</w:t>
      </w:r>
      <w:r w:rsidRPr="00E55EBC">
        <w:rPr>
          <w:lang w:val="cs-CZ"/>
        </w:rPr>
        <w:t xml:space="preserve"> </w:t>
      </w:r>
      <w:r w:rsidRPr="00E55EBC">
        <w:rPr>
          <w:color w:val="auto"/>
          <w:lang w:val="cs-CZ"/>
        </w:rPr>
        <w:t>107834.</w:t>
      </w:r>
    </w:p>
    <w:p w14:paraId="4160B12C" w14:textId="77777777" w:rsidR="009E2350" w:rsidRPr="00E55EBC" w:rsidRDefault="009E2350" w:rsidP="004D7960">
      <w:pPr>
        <w:pStyle w:val="Odstavecseseznamem"/>
        <w:numPr>
          <w:ilvl w:val="0"/>
          <w:numId w:val="6"/>
        </w:numPr>
        <w:spacing w:after="0" w:line="240" w:lineRule="auto"/>
        <w:ind w:left="0" w:hanging="357"/>
        <w:contextualSpacing/>
        <w:rPr>
          <w:color w:val="auto"/>
          <w:lang w:val="cs-CZ"/>
        </w:rPr>
      </w:pPr>
      <w:r w:rsidRPr="00E55EBC">
        <w:rPr>
          <w:color w:val="auto"/>
          <w:lang w:val="cs-CZ"/>
        </w:rPr>
        <w:t xml:space="preserve">Macek M., </w:t>
      </w:r>
      <w:r w:rsidRPr="00E55EBC">
        <w:rPr>
          <w:b/>
          <w:bCs/>
          <w:color w:val="auto"/>
          <w:lang w:val="cs-CZ"/>
        </w:rPr>
        <w:t>Abraham V.</w:t>
      </w:r>
      <w:r w:rsidRPr="00E55EBC">
        <w:rPr>
          <w:color w:val="auto"/>
          <w:lang w:val="cs-CZ"/>
        </w:rPr>
        <w:t xml:space="preserve">, Tkáč P., Novák D., &amp; Kolář J. (2023): The diversity and distribution of introduced plant species reflect 8000 years of settlement history. – </w:t>
      </w:r>
      <w:r w:rsidRPr="00E55EBC">
        <w:rPr>
          <w:i/>
          <w:iCs/>
          <w:color w:val="auto"/>
          <w:lang w:val="cs-CZ"/>
        </w:rPr>
        <w:t>Journal of Ecology</w:t>
      </w:r>
      <w:r w:rsidRPr="00E55EBC">
        <w:rPr>
          <w:color w:val="auto"/>
          <w:lang w:val="cs-CZ"/>
        </w:rPr>
        <w:t xml:space="preserve"> 111: 787–798.</w:t>
      </w:r>
    </w:p>
    <w:p w14:paraId="71F6D4E9" w14:textId="4C21A26B" w:rsidR="00A25D64" w:rsidRPr="00E55EBC" w:rsidRDefault="00A25D64" w:rsidP="004D7960">
      <w:pPr>
        <w:pStyle w:val="Odstavecseseznamem"/>
        <w:numPr>
          <w:ilvl w:val="0"/>
          <w:numId w:val="6"/>
        </w:numPr>
        <w:spacing w:after="0" w:line="240" w:lineRule="auto"/>
        <w:ind w:left="0" w:hanging="357"/>
        <w:contextualSpacing/>
        <w:rPr>
          <w:color w:val="auto"/>
          <w:lang w:val="cs-CZ"/>
        </w:rPr>
      </w:pPr>
      <w:r w:rsidRPr="00E55EBC">
        <w:rPr>
          <w:b/>
          <w:bCs/>
          <w:color w:val="auto"/>
          <w:lang w:val="cs-CZ"/>
        </w:rPr>
        <w:t>Abraham V.,</w:t>
      </w:r>
      <w:r w:rsidRPr="00E55EBC">
        <w:rPr>
          <w:color w:val="auto"/>
          <w:lang w:val="cs-CZ"/>
        </w:rPr>
        <w:t xml:space="preserve"> Kuneš P., Vild O., Jamrichová E., Plesková Z., Werchan B., Svitavská-Svobodová H., &amp; Roleček J. (2022): Spatial scaling of pollen-plant diversity relationship in landscapes with contrasting diversity patterns. – </w:t>
      </w:r>
      <w:r w:rsidRPr="00E55EBC">
        <w:rPr>
          <w:i/>
          <w:iCs/>
          <w:color w:val="auto"/>
          <w:lang w:val="cs-CZ"/>
        </w:rPr>
        <w:t>Scientific Reports</w:t>
      </w:r>
      <w:r w:rsidRPr="00E55EBC">
        <w:rPr>
          <w:color w:val="auto"/>
          <w:lang w:val="cs-CZ"/>
        </w:rPr>
        <w:t xml:space="preserve"> 12: 17937.</w:t>
      </w:r>
    </w:p>
    <w:p w14:paraId="6A76672A" w14:textId="373E740D" w:rsidR="0014469A" w:rsidRPr="00E55EBC" w:rsidRDefault="0014469A" w:rsidP="004D7960">
      <w:pPr>
        <w:pStyle w:val="Odstavecseseznamem"/>
        <w:numPr>
          <w:ilvl w:val="0"/>
          <w:numId w:val="6"/>
        </w:numPr>
        <w:spacing w:after="0" w:line="240" w:lineRule="auto"/>
        <w:ind w:left="0" w:hanging="357"/>
        <w:contextualSpacing/>
        <w:rPr>
          <w:color w:val="auto"/>
          <w:lang w:val="cs-CZ" w:eastAsia="en-GB"/>
        </w:rPr>
      </w:pPr>
      <w:r w:rsidRPr="00E55EBC">
        <w:rPr>
          <w:b/>
          <w:bCs/>
          <w:color w:val="auto"/>
          <w:lang w:val="cs-CZ" w:eastAsia="en-GB"/>
        </w:rPr>
        <w:t>Abraham V.</w:t>
      </w:r>
      <w:r w:rsidRPr="00E55EBC">
        <w:rPr>
          <w:color w:val="auto"/>
          <w:lang w:val="cs-CZ" w:eastAsia="en-GB"/>
        </w:rPr>
        <w:t xml:space="preserve">, Hicks S., Svobodová-Svitavská H., Bozilova E., Panajiotidis S., Filipova-Marinova M., Jensen C. E., Tonkov S., Pidek I. A., Święta-Musznicka J., Zimny M., Kvavadze E., Filbrandt-Czaja A., Hättestrand M., Karlıoğlu Kılıç N., Kosenko J., Nosova M., Severova E., Volkova O., Hallsdóttir M., Kalniņa L., Noryśkiewicz A. M., Noryśkiewicz B., Pardoe H., Christodoulou A., Koff T., Fontana S. L., Alenius T., Isaksson E., Seppä H., Veski S., Pędziszewska A., Weiser M., &amp; Giesecke T. (2021): Patterns in recent and Holocene pollen accumulation rates across Europe – the Pollen Monitoring Programme Database as a tool for vegetation reconstruction. – </w:t>
      </w:r>
      <w:r w:rsidRPr="00E55EBC">
        <w:rPr>
          <w:i/>
          <w:iCs/>
          <w:color w:val="auto"/>
          <w:lang w:val="cs-CZ" w:eastAsia="en-GB"/>
        </w:rPr>
        <w:t>Biogeosciences</w:t>
      </w:r>
      <w:r w:rsidRPr="00E55EBC">
        <w:rPr>
          <w:b/>
          <w:bCs/>
          <w:color w:val="auto"/>
          <w:lang w:val="cs-CZ" w:eastAsia="en-GB"/>
        </w:rPr>
        <w:t xml:space="preserve"> </w:t>
      </w:r>
      <w:r w:rsidRPr="00E55EBC">
        <w:rPr>
          <w:color w:val="auto"/>
          <w:lang w:val="cs-CZ" w:eastAsia="en-GB"/>
        </w:rPr>
        <w:t>18: 4511–4534.</w:t>
      </w:r>
    </w:p>
    <w:p w14:paraId="75E73F4C" w14:textId="5B60B1AA" w:rsidR="00E37146" w:rsidRPr="00E55EBC" w:rsidRDefault="002E0658" w:rsidP="004D7960">
      <w:pPr>
        <w:pStyle w:val="Odstavecseseznamem"/>
        <w:numPr>
          <w:ilvl w:val="0"/>
          <w:numId w:val="6"/>
        </w:numPr>
        <w:spacing w:after="0" w:line="240" w:lineRule="auto"/>
        <w:ind w:left="0" w:hanging="357"/>
        <w:contextualSpacing/>
        <w:rPr>
          <w:color w:val="auto"/>
          <w:lang w:val="cs-CZ" w:eastAsia="en-GB"/>
        </w:rPr>
      </w:pPr>
      <w:r w:rsidRPr="00E55EBC">
        <w:rPr>
          <w:lang w:val="cs-CZ"/>
        </w:rPr>
        <w:t xml:space="preserve">Roleček J., </w:t>
      </w:r>
      <w:r w:rsidRPr="00E55EBC">
        <w:rPr>
          <w:b/>
          <w:bCs/>
          <w:lang w:val="cs-CZ"/>
        </w:rPr>
        <w:t>Abraham V.</w:t>
      </w:r>
      <w:r w:rsidRPr="00E55EBC">
        <w:rPr>
          <w:lang w:val="cs-CZ"/>
        </w:rPr>
        <w:t>, Vild O., Svitavská H., Jamrichová E., Plesková Z., Pokorný P. &amp; Kuneš P. (</w:t>
      </w:r>
      <w:r w:rsidR="00E37146" w:rsidRPr="00E55EBC">
        <w:rPr>
          <w:lang w:val="cs-CZ"/>
        </w:rPr>
        <w:t>2021</w:t>
      </w:r>
      <w:r w:rsidRPr="00E55EBC">
        <w:rPr>
          <w:lang w:val="cs-CZ"/>
        </w:rPr>
        <w:t>)</w:t>
      </w:r>
      <w:r w:rsidR="00E37146" w:rsidRPr="00E55EBC">
        <w:rPr>
          <w:lang w:val="cs-CZ"/>
        </w:rPr>
        <w:t>.</w:t>
      </w:r>
      <w:r w:rsidRPr="00E55EBC">
        <w:rPr>
          <w:lang w:val="cs-CZ"/>
        </w:rPr>
        <w:t xml:space="preserve"> Holocene plant diversity dynamics show a distinct biogeographical pattern in temperate Europe. </w:t>
      </w:r>
      <w:r w:rsidRPr="00E55EBC">
        <w:rPr>
          <w:i/>
          <w:iCs/>
          <w:lang w:val="cs-CZ"/>
        </w:rPr>
        <w:t>Journal of Biogeography</w:t>
      </w:r>
      <w:r w:rsidR="00E37146" w:rsidRPr="00E55EBC">
        <w:rPr>
          <w:lang w:val="cs-CZ"/>
        </w:rPr>
        <w:t xml:space="preserve"> 48, 1366–1376. https://doi.org/10.1111/jbi.14082</w:t>
      </w:r>
    </w:p>
    <w:p w14:paraId="4AFE4125" w14:textId="393653E6" w:rsidR="00D652F2" w:rsidRPr="00E55EBC" w:rsidRDefault="00D652F2" w:rsidP="004D7960">
      <w:pPr>
        <w:pStyle w:val="Odstavecseseznamem"/>
        <w:numPr>
          <w:ilvl w:val="0"/>
          <w:numId w:val="6"/>
        </w:numPr>
        <w:spacing w:after="0" w:line="240" w:lineRule="auto"/>
        <w:ind w:left="0" w:hanging="357"/>
        <w:contextualSpacing/>
        <w:rPr>
          <w:color w:val="auto"/>
          <w:lang w:val="cs-CZ" w:eastAsia="en-GB"/>
        </w:rPr>
      </w:pPr>
      <w:r w:rsidRPr="00E55EBC">
        <w:rPr>
          <w:lang w:val="cs-CZ"/>
        </w:rPr>
        <w:lastRenderedPageBreak/>
        <w:t xml:space="preserve">Kozáková R., Bobek P., Dreslerová D., </w:t>
      </w:r>
      <w:r w:rsidRPr="00E55EBC">
        <w:rPr>
          <w:b/>
          <w:bCs/>
          <w:lang w:val="cs-CZ"/>
        </w:rPr>
        <w:t>Abraham, V.</w:t>
      </w:r>
      <w:r w:rsidRPr="00E55EBC">
        <w:rPr>
          <w:lang w:val="cs-CZ"/>
        </w:rPr>
        <w:t xml:space="preserve"> &amp; Svobodová-Svitavská, H. (2021). The prehistory and early history of the Šumava Mountains (Czech Republic) as seen through anthropogenic pollen indicators and charcoal data. </w:t>
      </w:r>
      <w:r w:rsidRPr="00E55EBC">
        <w:rPr>
          <w:i/>
          <w:iCs/>
          <w:lang w:val="cs-CZ"/>
        </w:rPr>
        <w:t>The Holocene</w:t>
      </w:r>
      <w:r w:rsidRPr="00E55EBC">
        <w:rPr>
          <w:lang w:val="cs-CZ"/>
        </w:rPr>
        <w:t xml:space="preserve"> 31, 145–159. </w:t>
      </w:r>
    </w:p>
    <w:p w14:paraId="17161098" w14:textId="5899F2CB" w:rsidR="00D652F2" w:rsidRPr="00E55EBC" w:rsidRDefault="00D652F2" w:rsidP="004D7960">
      <w:pPr>
        <w:pStyle w:val="Odstavecseseznamem"/>
        <w:numPr>
          <w:ilvl w:val="0"/>
          <w:numId w:val="6"/>
        </w:numPr>
        <w:spacing w:after="0" w:line="240" w:lineRule="auto"/>
        <w:ind w:left="0" w:hanging="357"/>
        <w:contextualSpacing/>
        <w:rPr>
          <w:color w:val="auto"/>
          <w:lang w:val="cs-CZ" w:eastAsia="en-GB"/>
        </w:rPr>
      </w:pPr>
      <w:r w:rsidRPr="00E55EBC">
        <w:rPr>
          <w:lang w:val="cs-CZ"/>
        </w:rPr>
        <w:t xml:space="preserve">Roleček, J., Svitavská Svobodová, H., Jamrichová, E., Dudová, L., Hájková, P., Kletetschka, G., Kuneš, P. &amp; </w:t>
      </w:r>
      <w:r w:rsidRPr="00E55EBC">
        <w:rPr>
          <w:b/>
          <w:bCs/>
          <w:lang w:val="cs-CZ"/>
        </w:rPr>
        <w:t>Abraham V.</w:t>
      </w:r>
      <w:r w:rsidRPr="00E55EBC">
        <w:rPr>
          <w:lang w:val="cs-CZ"/>
        </w:rPr>
        <w:t xml:space="preserve"> (2020). Conservation targets from the perspective of a palaeoecological reconstruction: the case study of Dářko peat bog in the Czech Republic</w:t>
      </w:r>
      <w:r w:rsidRPr="00E55EBC">
        <w:rPr>
          <w:i/>
          <w:iCs/>
          <w:lang w:val="cs-CZ"/>
        </w:rPr>
        <w:t>. Preslia</w:t>
      </w:r>
      <w:r w:rsidRPr="00E55EBC">
        <w:rPr>
          <w:lang w:val="cs-CZ"/>
        </w:rPr>
        <w:t xml:space="preserve"> 92, 87–114. </w:t>
      </w:r>
    </w:p>
    <w:p w14:paraId="7ACB9B22" w14:textId="288673D3" w:rsidR="00E37146" w:rsidRPr="00E55EBC" w:rsidRDefault="00D652F2" w:rsidP="004D7960">
      <w:pPr>
        <w:pStyle w:val="Odstavecseseznamem"/>
        <w:numPr>
          <w:ilvl w:val="0"/>
          <w:numId w:val="6"/>
        </w:numPr>
        <w:spacing w:after="0" w:line="240" w:lineRule="auto"/>
        <w:ind w:left="0" w:hanging="357"/>
        <w:contextualSpacing/>
        <w:rPr>
          <w:color w:val="auto"/>
          <w:lang w:val="cs-CZ" w:eastAsia="en-GB"/>
        </w:rPr>
      </w:pPr>
      <w:r w:rsidRPr="00E55EBC">
        <w:rPr>
          <w:lang w:val="cs-CZ"/>
        </w:rPr>
        <w:t xml:space="preserve">Novák J., Kočárová R., Kočár P. &amp; </w:t>
      </w:r>
      <w:r w:rsidRPr="00E55EBC">
        <w:rPr>
          <w:b/>
          <w:bCs/>
          <w:lang w:val="cs-CZ"/>
        </w:rPr>
        <w:t>Abraham, V</w:t>
      </w:r>
      <w:r w:rsidRPr="00E55EBC">
        <w:rPr>
          <w:lang w:val="cs-CZ"/>
        </w:rPr>
        <w:t xml:space="preserve">., </w:t>
      </w:r>
      <w:r w:rsidR="00E37146" w:rsidRPr="00E55EBC">
        <w:rPr>
          <w:lang w:val="cs-CZ"/>
        </w:rPr>
        <w:t>(</w:t>
      </w:r>
      <w:r w:rsidRPr="00E55EBC">
        <w:rPr>
          <w:lang w:val="cs-CZ"/>
        </w:rPr>
        <w:t>202</w:t>
      </w:r>
      <w:r w:rsidR="00E37146" w:rsidRPr="00E55EBC">
        <w:rPr>
          <w:lang w:val="cs-CZ"/>
        </w:rPr>
        <w:t>1)</w:t>
      </w:r>
      <w:r w:rsidRPr="00E55EBC">
        <w:rPr>
          <w:lang w:val="cs-CZ"/>
        </w:rPr>
        <w:t xml:space="preserve">. Long–term history of woodland under human impact, archaeoanthracological synthesis for lowlands in Czech Republic. </w:t>
      </w:r>
      <w:r w:rsidRPr="00E55EBC">
        <w:rPr>
          <w:i/>
          <w:iCs/>
          <w:lang w:val="cs-CZ"/>
        </w:rPr>
        <w:t>Quaternary International</w:t>
      </w:r>
      <w:r w:rsidR="00E37146" w:rsidRPr="00E55EBC">
        <w:rPr>
          <w:lang w:val="cs-CZ"/>
        </w:rPr>
        <w:t>. Anthracology: Charcoal Science in Archaeology and Palaeoecology 593–594, 195–203. https://doi.org/10.1016/j.quaint.2020.10.054</w:t>
      </w:r>
    </w:p>
    <w:p w14:paraId="0B0D1B39" w14:textId="6B10370C" w:rsidR="001B6F24" w:rsidRPr="00E55EBC" w:rsidRDefault="001B6F24" w:rsidP="004D7960">
      <w:pPr>
        <w:pStyle w:val="Odstavecseseznamem"/>
        <w:numPr>
          <w:ilvl w:val="0"/>
          <w:numId w:val="6"/>
        </w:numPr>
        <w:spacing w:after="0" w:line="240" w:lineRule="auto"/>
        <w:ind w:left="0" w:hanging="357"/>
        <w:contextualSpacing/>
        <w:rPr>
          <w:color w:val="auto"/>
          <w:lang w:val="cs-CZ" w:eastAsia="en-GB"/>
        </w:rPr>
      </w:pPr>
      <w:r w:rsidRPr="00E55EBC">
        <w:rPr>
          <w:color w:val="auto"/>
          <w:lang w:val="cs-CZ" w:eastAsia="en-GB"/>
        </w:rPr>
        <w:t xml:space="preserve">Bobek P., Svobodová-Svitavská H., Pokorný P., Šamonil P., Kuneš P., Kozáková R., </w:t>
      </w:r>
      <w:r w:rsidRPr="00E55EBC">
        <w:rPr>
          <w:b/>
          <w:bCs/>
          <w:color w:val="auto"/>
          <w:lang w:val="cs-CZ" w:eastAsia="en-GB"/>
        </w:rPr>
        <w:t>Abraham V.</w:t>
      </w:r>
      <w:r w:rsidRPr="00E55EBC">
        <w:rPr>
          <w:color w:val="auto"/>
          <w:lang w:val="cs-CZ" w:eastAsia="en-GB"/>
        </w:rPr>
        <w:t xml:space="preserve">, Klinerová T., Švarcová M.G., Jamrichová E., Krauseová E. &amp; Wild J. (2019) Divergent fire history trajectories in Central European temperate forests revealed a pronounced influence of broadleaved trees on fire dynamics. </w:t>
      </w:r>
      <w:r w:rsidRPr="00E55EBC">
        <w:rPr>
          <w:i/>
          <w:iCs/>
          <w:color w:val="auto"/>
          <w:lang w:val="cs-CZ" w:eastAsia="en-GB"/>
        </w:rPr>
        <w:t>Quaternary Science Reviews</w:t>
      </w:r>
      <w:r w:rsidRPr="00E55EBC">
        <w:rPr>
          <w:color w:val="auto"/>
          <w:lang w:val="cs-CZ" w:eastAsia="en-GB"/>
        </w:rPr>
        <w:t>, 222, 105865</w:t>
      </w:r>
    </w:p>
    <w:p w14:paraId="10DA0938" w14:textId="77777777" w:rsidR="001B6F24" w:rsidRPr="00E55EBC" w:rsidRDefault="001B6F24" w:rsidP="004D7960">
      <w:pPr>
        <w:pStyle w:val="Odstavecseseznamem"/>
        <w:numPr>
          <w:ilvl w:val="0"/>
          <w:numId w:val="6"/>
        </w:numPr>
        <w:spacing w:after="0" w:line="240" w:lineRule="auto"/>
        <w:ind w:left="0" w:hanging="357"/>
        <w:contextualSpacing/>
        <w:rPr>
          <w:color w:val="auto"/>
          <w:lang w:val="cs-CZ" w:eastAsia="en-GB"/>
        </w:rPr>
      </w:pPr>
      <w:r w:rsidRPr="00E55EBC">
        <w:rPr>
          <w:color w:val="auto"/>
          <w:lang w:val="cs-CZ" w:eastAsia="en-GB"/>
        </w:rPr>
        <w:t>Kuneš P.,</w:t>
      </w:r>
      <w:r w:rsidRPr="00E55EBC">
        <w:rPr>
          <w:b/>
          <w:bCs/>
          <w:color w:val="auto"/>
          <w:lang w:val="cs-CZ" w:eastAsia="en-GB"/>
        </w:rPr>
        <w:t xml:space="preserve"> Abraham V.</w:t>
      </w:r>
      <w:r w:rsidRPr="00E55EBC">
        <w:rPr>
          <w:color w:val="auto"/>
          <w:lang w:val="cs-CZ" w:eastAsia="en-GB"/>
        </w:rPr>
        <w:t xml:space="preserve">, Werchan B., Plesková Z., Fajmon K., Jamrichová E. &amp; Roleček J. (2019). Relative pollen productivity estimates for vegetation reconstruction in central-eastern Europe inferred at local and regional scales. </w:t>
      </w:r>
      <w:r w:rsidRPr="00E55EBC">
        <w:rPr>
          <w:i/>
          <w:iCs/>
          <w:color w:val="auto"/>
          <w:lang w:val="cs-CZ" w:eastAsia="en-GB"/>
        </w:rPr>
        <w:t>The Holocene</w:t>
      </w:r>
      <w:r w:rsidRPr="00E55EBC">
        <w:rPr>
          <w:color w:val="auto"/>
          <w:lang w:val="cs-CZ" w:eastAsia="en-GB"/>
        </w:rPr>
        <w:t xml:space="preserve">, 29, 1708–1719. </w:t>
      </w:r>
    </w:p>
    <w:p w14:paraId="17A05399" w14:textId="77777777" w:rsidR="001B6F24" w:rsidRPr="00E55EBC" w:rsidRDefault="001B6F24" w:rsidP="004D7960">
      <w:pPr>
        <w:pStyle w:val="Odstavecseseznamem"/>
        <w:numPr>
          <w:ilvl w:val="0"/>
          <w:numId w:val="6"/>
        </w:numPr>
        <w:spacing w:after="0" w:line="240" w:lineRule="auto"/>
        <w:ind w:left="0" w:hanging="357"/>
        <w:contextualSpacing/>
        <w:rPr>
          <w:color w:val="auto"/>
          <w:lang w:val="cs-CZ" w:eastAsia="en-GB"/>
        </w:rPr>
      </w:pPr>
      <w:r w:rsidRPr="00E55EBC">
        <w:rPr>
          <w:color w:val="auto"/>
          <w:lang w:val="cs-CZ" w:eastAsia="en-GB"/>
        </w:rPr>
        <w:t xml:space="preserve">Novák J., </w:t>
      </w:r>
      <w:r w:rsidRPr="00E55EBC">
        <w:rPr>
          <w:b/>
          <w:bCs/>
          <w:color w:val="auto"/>
          <w:lang w:val="cs-CZ" w:eastAsia="en-GB"/>
        </w:rPr>
        <w:t>Abraham V.</w:t>
      </w:r>
      <w:r w:rsidRPr="00E55EBC">
        <w:rPr>
          <w:color w:val="auto"/>
          <w:lang w:val="cs-CZ" w:eastAsia="en-GB"/>
        </w:rPr>
        <w:t xml:space="preserve">, Šída P., Pokorný P. (2019). Holocene forest transformations in sandstone landscapes of the Czech Republic: Stand-scale comparison of charcoal and pollen records. </w:t>
      </w:r>
      <w:r w:rsidRPr="00E55EBC">
        <w:rPr>
          <w:i/>
          <w:iCs/>
          <w:color w:val="auto"/>
          <w:lang w:val="cs-CZ" w:eastAsia="en-GB"/>
        </w:rPr>
        <w:t>The Holocene</w:t>
      </w:r>
      <w:r w:rsidRPr="00E55EBC">
        <w:rPr>
          <w:color w:val="auto"/>
          <w:lang w:val="cs-CZ" w:eastAsia="en-GB"/>
        </w:rPr>
        <w:t>, 29, 1468–1479.</w:t>
      </w:r>
    </w:p>
    <w:p w14:paraId="0C59AC2D" w14:textId="77777777" w:rsidR="00A277E2" w:rsidRPr="00A277E2" w:rsidRDefault="001B6F24" w:rsidP="00A277E2">
      <w:pPr>
        <w:pStyle w:val="Odstavecseseznamem"/>
        <w:numPr>
          <w:ilvl w:val="0"/>
          <w:numId w:val="6"/>
        </w:numPr>
        <w:spacing w:after="0" w:line="240" w:lineRule="auto"/>
        <w:ind w:left="0" w:hanging="357"/>
        <w:contextualSpacing/>
      </w:pPr>
      <w:r w:rsidRPr="00A277E2">
        <w:rPr>
          <w:color w:val="auto"/>
          <w:lang w:val="cs-CZ" w:eastAsia="en-GB"/>
        </w:rPr>
        <w:t xml:space="preserve">Kuneš P., </w:t>
      </w:r>
      <w:r w:rsidRPr="00A277E2">
        <w:rPr>
          <w:b/>
          <w:bCs/>
          <w:color w:val="auto"/>
          <w:lang w:val="cs-CZ" w:eastAsia="en-GB"/>
        </w:rPr>
        <w:t>Abraham V.</w:t>
      </w:r>
      <w:r w:rsidRPr="00A277E2">
        <w:rPr>
          <w:color w:val="auto"/>
          <w:lang w:val="cs-CZ" w:eastAsia="en-GB"/>
        </w:rPr>
        <w:t xml:space="preserve"> &amp; Herben T. (2019) Changing disturbance-diversity relationships in temperate ecosystems over the past 12000 years. </w:t>
      </w:r>
      <w:r w:rsidRPr="00A277E2">
        <w:rPr>
          <w:i/>
          <w:iCs/>
          <w:color w:val="auto"/>
          <w:lang w:val="cs-CZ" w:eastAsia="en-GB"/>
        </w:rPr>
        <w:t>Journal of Ecology</w:t>
      </w:r>
      <w:r w:rsidRPr="00A277E2">
        <w:rPr>
          <w:color w:val="auto"/>
          <w:lang w:val="cs-CZ" w:eastAsia="en-GB"/>
        </w:rPr>
        <w:t xml:space="preserve">, 107(4), </w:t>
      </w:r>
      <w:r w:rsidRPr="00A277E2">
        <w:rPr>
          <w:lang w:val="cs-CZ"/>
        </w:rPr>
        <w:t>1678-1688.</w:t>
      </w:r>
    </w:p>
    <w:p w14:paraId="210D6843" w14:textId="38757015" w:rsidR="00A277E2" w:rsidRPr="00BA4FC0" w:rsidRDefault="00A277E2" w:rsidP="00A277E2">
      <w:pPr>
        <w:pStyle w:val="Odstavecseseznamem"/>
        <w:numPr>
          <w:ilvl w:val="0"/>
          <w:numId w:val="6"/>
        </w:numPr>
        <w:spacing w:after="0" w:line="240" w:lineRule="auto"/>
        <w:ind w:left="0" w:hanging="357"/>
        <w:contextualSpacing/>
      </w:pPr>
      <w:r w:rsidRPr="00A277E2">
        <w:rPr>
          <w:lang w:val="cs-CZ"/>
        </w:rPr>
        <w:t xml:space="preserve">Novák J., </w:t>
      </w:r>
      <w:r w:rsidRPr="00A277E2">
        <w:rPr>
          <w:b/>
          <w:bCs/>
          <w:lang w:val="cs-CZ"/>
        </w:rPr>
        <w:t>Abraham V.</w:t>
      </w:r>
      <w:r w:rsidRPr="00A277E2">
        <w:rPr>
          <w:lang w:val="cs-CZ"/>
        </w:rPr>
        <w:t xml:space="preserve">, Houfková P., Kočár P., Vaněček Z. &amp; Peška J. (2018). </w:t>
      </w:r>
      <w:r w:rsidRPr="00BA4FC0">
        <w:t xml:space="preserve">History of the Litovelské Pomoraví woodland (NE Czech Republic): A comparison of archaeo-anthracological, pedoanthracological, and pollen data. </w:t>
      </w:r>
      <w:r w:rsidRPr="00A277E2">
        <w:rPr>
          <w:i/>
        </w:rPr>
        <w:t>Quaternary International</w:t>
      </w:r>
      <w:r w:rsidRPr="00BA4FC0">
        <w:t>, 463, 352–362 (Anthracology: Local to Global Significance of Charcoal Science - Part III).</w:t>
      </w:r>
    </w:p>
    <w:p w14:paraId="1A659B8C" w14:textId="77777777" w:rsidR="00A277E2" w:rsidRPr="00BA4FC0" w:rsidRDefault="00A277E2" w:rsidP="00A277E2">
      <w:pPr>
        <w:pStyle w:val="Odstavecseseznamem"/>
        <w:numPr>
          <w:ilvl w:val="0"/>
          <w:numId w:val="6"/>
        </w:numPr>
        <w:spacing w:line="240" w:lineRule="auto"/>
        <w:ind w:left="0" w:hanging="357"/>
        <w:contextualSpacing/>
      </w:pPr>
      <w:r w:rsidRPr="00BA4FC0">
        <w:t xml:space="preserve">Svoboda J., Pokorný P., Horáček I., Sázelová S., </w:t>
      </w:r>
      <w:r w:rsidRPr="00BA4FC0">
        <w:rPr>
          <w:b/>
          <w:bCs/>
        </w:rPr>
        <w:t>Abraham V.</w:t>
      </w:r>
      <w:r w:rsidRPr="00BA4FC0">
        <w:t xml:space="preserve">, Divišová M., Ivanov M., Kozáková R., Novák J., Novák M., Šída P. &amp; Perri A. (2018). Late Glacial and Holocene sequences in rockshelters and adjacent wetlands of Northern Bohemia, Czech Republic: Correlation of environmental and archaeological records. </w:t>
      </w:r>
      <w:r w:rsidRPr="00BA4FC0">
        <w:rPr>
          <w:i/>
        </w:rPr>
        <w:t>Quaternary International</w:t>
      </w:r>
      <w:r w:rsidRPr="00BA4FC0">
        <w:t>, 465, 234–250 (Impacts of gradual and abrupt environmental changes on Late glacial to Middle Holocene cultural changes in Europe).</w:t>
      </w:r>
    </w:p>
    <w:p w14:paraId="470D0F18" w14:textId="77777777" w:rsidR="00A277E2" w:rsidRDefault="00A277E2" w:rsidP="00A277E2">
      <w:pPr>
        <w:pStyle w:val="Odstavecseseznamem"/>
        <w:numPr>
          <w:ilvl w:val="0"/>
          <w:numId w:val="6"/>
        </w:numPr>
        <w:spacing w:line="240" w:lineRule="auto"/>
        <w:ind w:left="0"/>
        <w:contextualSpacing/>
      </w:pPr>
      <w:r w:rsidRPr="00BA4FC0">
        <w:t xml:space="preserve">Dreslerová D., Kozáková R., Chuman T., Strouhalová B., </w:t>
      </w:r>
      <w:r w:rsidRPr="00B232DE">
        <w:rPr>
          <w:b/>
          <w:bCs/>
        </w:rPr>
        <w:t>Abraham V.</w:t>
      </w:r>
      <w:r w:rsidRPr="00BA4FC0">
        <w:t xml:space="preserve">, Poništiak Š. </w:t>
      </w:r>
      <w:r w:rsidRPr="00B232DE">
        <w:rPr>
          <w:color w:val="auto"/>
          <w:lang w:val="cs-CZ"/>
        </w:rPr>
        <w:t xml:space="preserve">&amp; Šefrna L. </w:t>
      </w:r>
      <w:r w:rsidRPr="00BA4FC0">
        <w:t xml:space="preserve">(2018) Settlement activity in later prehistory: invisible in the archaeological record but documented by pollen and sedimentary evidence. </w:t>
      </w:r>
      <w:r w:rsidRPr="00B232DE">
        <w:rPr>
          <w:i/>
        </w:rPr>
        <w:t>Archaeological and Anthropological Sciences</w:t>
      </w:r>
      <w:r w:rsidRPr="00BA4FC0">
        <w:t>: 1–18.</w:t>
      </w:r>
    </w:p>
    <w:p w14:paraId="5B08DF43" w14:textId="77777777" w:rsidR="00A277E2" w:rsidRDefault="00A277E2" w:rsidP="00A277E2">
      <w:pPr>
        <w:pStyle w:val="Odstavecseseznamem"/>
        <w:numPr>
          <w:ilvl w:val="0"/>
          <w:numId w:val="6"/>
        </w:numPr>
        <w:spacing w:line="240" w:lineRule="auto"/>
        <w:ind w:left="0"/>
        <w:contextualSpacing/>
      </w:pPr>
      <w:r w:rsidRPr="001B6F24">
        <w:rPr>
          <w:b/>
          <w:bCs/>
          <w:lang w:val="es-ES"/>
        </w:rPr>
        <w:t>Abraham V.</w:t>
      </w:r>
      <w:r w:rsidRPr="001B6F24">
        <w:rPr>
          <w:lang w:val="es-ES"/>
        </w:rPr>
        <w:t xml:space="preserve">, Novák J., Houfková P., Petr L. &amp; Dudová L. (2017). </w:t>
      </w:r>
      <w:r w:rsidRPr="006A648C">
        <w:t xml:space="preserve">A Landscape Reconstruction Algorithm and pedoanthracological data reveal Late Holocene woodland history in the lowlands of the NE Czech Republic. </w:t>
      </w:r>
      <w:r w:rsidRPr="006A648C">
        <w:rPr>
          <w:i/>
        </w:rPr>
        <w:t>Review of Palaeobotany and Palynology</w:t>
      </w:r>
      <w:r w:rsidRPr="006A648C">
        <w:t>, 244, 54–64.</w:t>
      </w:r>
    </w:p>
    <w:p w14:paraId="7E69FB7B" w14:textId="77777777" w:rsidR="00A277E2" w:rsidRDefault="00A277E2" w:rsidP="00A277E2">
      <w:pPr>
        <w:pStyle w:val="Odstavecseseznamem"/>
        <w:numPr>
          <w:ilvl w:val="0"/>
          <w:numId w:val="6"/>
        </w:numPr>
        <w:spacing w:line="240" w:lineRule="auto"/>
        <w:ind w:left="0"/>
        <w:contextualSpacing/>
      </w:pPr>
      <w:r w:rsidRPr="006A648C">
        <w:t xml:space="preserve">Novák J., </w:t>
      </w:r>
      <w:r w:rsidRPr="006A648C">
        <w:rPr>
          <w:b/>
          <w:bCs/>
        </w:rPr>
        <w:t>Abraham V.</w:t>
      </w:r>
      <w:r w:rsidRPr="006A648C">
        <w:t xml:space="preserve">, Kočár P., Petr L., Kočárová R., Nováková K., Houfková P., Jankovská V. &amp; Vaněček Z. (2017). Middle- and upper-Holocene woodland history in central Moravia (Czech Republic) reveals biases of pollen and anthracological analysis. </w:t>
      </w:r>
      <w:r w:rsidRPr="006A648C">
        <w:rPr>
          <w:i/>
        </w:rPr>
        <w:t>The Holocene</w:t>
      </w:r>
      <w:r w:rsidRPr="006A648C">
        <w:t>, 27(3), 349–360.</w:t>
      </w:r>
    </w:p>
    <w:p w14:paraId="42E19E56" w14:textId="77777777" w:rsidR="00A277E2" w:rsidRDefault="00A277E2" w:rsidP="00A277E2">
      <w:pPr>
        <w:pStyle w:val="Odstavecseseznamem"/>
        <w:numPr>
          <w:ilvl w:val="0"/>
          <w:numId w:val="6"/>
        </w:numPr>
        <w:spacing w:line="240" w:lineRule="auto"/>
        <w:ind w:left="0"/>
        <w:contextualSpacing/>
      </w:pPr>
      <w:r w:rsidRPr="006A648C">
        <w:t xml:space="preserve">Šizling A. L., Pokorný P., Juřičková L., Horáčková J., </w:t>
      </w:r>
      <w:r w:rsidRPr="006A648C">
        <w:rPr>
          <w:b/>
          <w:bCs/>
        </w:rPr>
        <w:t>Abraham V.</w:t>
      </w:r>
      <w:r w:rsidRPr="006A648C">
        <w:t xml:space="preserve">, Šizlingová E., Ložek V., Tjørve E., Tjørve K. M. C. &amp; Kunin W. (2016). Can people change the ecological rules that appear general across space? </w:t>
      </w:r>
      <w:r w:rsidRPr="006A648C">
        <w:rPr>
          <w:i/>
        </w:rPr>
        <w:t>Global Ecology and Biogeography</w:t>
      </w:r>
      <w:r w:rsidRPr="006A648C">
        <w:t>, 25(9), 1072–1084.</w:t>
      </w:r>
    </w:p>
    <w:p w14:paraId="64841E6F" w14:textId="77777777" w:rsidR="00A277E2" w:rsidRPr="006A648C" w:rsidRDefault="00A277E2" w:rsidP="00A277E2">
      <w:pPr>
        <w:pStyle w:val="Odstavecseseznamem"/>
        <w:numPr>
          <w:ilvl w:val="0"/>
          <w:numId w:val="6"/>
        </w:numPr>
        <w:spacing w:line="240" w:lineRule="auto"/>
        <w:ind w:left="0"/>
        <w:contextualSpacing/>
      </w:pPr>
      <w:r w:rsidRPr="006A648C">
        <w:rPr>
          <w:b/>
          <w:bCs/>
        </w:rPr>
        <w:t>Abraham V.</w:t>
      </w:r>
      <w:r w:rsidRPr="006A648C">
        <w:t xml:space="preserve">, Kuneš P., Petr L., Svitavská-Svobodová H., Kozáková R., Jamrichová E., Švarcová M. G. &amp; Pokorný P. (2016). A pollen-based quantitative reconstruction of the Holocene vegetation updates a perspective on the natural vegetation in the Czech Republic and Slovakia. </w:t>
      </w:r>
      <w:r w:rsidRPr="006A648C">
        <w:rPr>
          <w:i/>
        </w:rPr>
        <w:t>Preslia</w:t>
      </w:r>
      <w:r w:rsidRPr="006A648C">
        <w:t>, 88(4), 409–434.</w:t>
      </w:r>
    </w:p>
    <w:p w14:paraId="3B907652" w14:textId="77777777" w:rsidR="00A277E2" w:rsidRPr="0063152F" w:rsidRDefault="00A277E2" w:rsidP="00A277E2">
      <w:pPr>
        <w:pStyle w:val="Odstavecseseznamem"/>
        <w:numPr>
          <w:ilvl w:val="0"/>
          <w:numId w:val="6"/>
        </w:numPr>
        <w:spacing w:after="0" w:line="240" w:lineRule="auto"/>
        <w:ind w:left="0"/>
        <w:contextualSpacing/>
      </w:pPr>
      <w:r w:rsidRPr="0063152F">
        <w:t xml:space="preserve">Kuneš P., Svobodová-Svitavská H., Kolář J., Hajnalová M., </w:t>
      </w:r>
      <w:r w:rsidRPr="0063152F">
        <w:rPr>
          <w:b/>
        </w:rPr>
        <w:t>Abraham V.</w:t>
      </w:r>
      <w:r w:rsidRPr="0063152F">
        <w:t xml:space="preserve">, Macek M., Tkáč P. &amp; Szabó P. (2015). The origin of grasslands in the temperate forest zone of east-central Europe: long-term legacy of climate and human impact. </w:t>
      </w:r>
      <w:r w:rsidRPr="0063152F">
        <w:rPr>
          <w:i/>
          <w:iCs/>
        </w:rPr>
        <w:t xml:space="preserve">Quaternary Science Reviews </w:t>
      </w:r>
      <w:r w:rsidRPr="0063152F">
        <w:t>116, 15–27.</w:t>
      </w:r>
    </w:p>
    <w:p w14:paraId="3017F424" w14:textId="77777777" w:rsidR="00A277E2" w:rsidRPr="0063152F" w:rsidRDefault="00A277E2" w:rsidP="00A277E2">
      <w:pPr>
        <w:pStyle w:val="Odstavecseseznamem"/>
        <w:numPr>
          <w:ilvl w:val="0"/>
          <w:numId w:val="6"/>
        </w:numPr>
        <w:spacing w:after="0" w:line="240" w:lineRule="auto"/>
        <w:ind w:left="0"/>
        <w:contextualSpacing/>
      </w:pPr>
      <w:r w:rsidRPr="0063152F">
        <w:rPr>
          <w:b/>
        </w:rPr>
        <w:t>Abraham V.</w:t>
      </w:r>
      <w:r w:rsidRPr="0063152F">
        <w:t xml:space="preserve">, Oušková V. &amp; Kuneš P. (2014). Present-day vegetation helps quantifying past land cover in selected regions of the Czech Republic. </w:t>
      </w:r>
      <w:r w:rsidRPr="0063152F">
        <w:rPr>
          <w:i/>
          <w:iCs/>
        </w:rPr>
        <w:t>PLoS ONE</w:t>
      </w:r>
      <w:r w:rsidRPr="0063152F">
        <w:t xml:space="preserve"> 9(6), e100117.</w:t>
      </w:r>
    </w:p>
    <w:p w14:paraId="21FDE671" w14:textId="77777777" w:rsidR="00A277E2" w:rsidRPr="0063152F" w:rsidRDefault="00A277E2" w:rsidP="00A277E2">
      <w:pPr>
        <w:pStyle w:val="Odstavecseseznamem"/>
        <w:numPr>
          <w:ilvl w:val="0"/>
          <w:numId w:val="6"/>
        </w:numPr>
        <w:spacing w:after="0" w:line="240" w:lineRule="auto"/>
        <w:ind w:left="0"/>
        <w:contextualSpacing/>
        <w:rPr>
          <w:rFonts w:ascii="Comenia Serif" w:hAnsi="Comenia Serif"/>
        </w:rPr>
      </w:pPr>
      <w:r w:rsidRPr="0063152F">
        <w:t xml:space="preserve">Juřičková L., Horsák M., Horáčková J., </w:t>
      </w:r>
      <w:r w:rsidRPr="0063152F">
        <w:rPr>
          <w:b/>
        </w:rPr>
        <w:t>Abraham V.</w:t>
      </w:r>
      <w:r w:rsidRPr="0063152F">
        <w:t xml:space="preserve"> &amp; Ložek V. (2014). Patterns of land-snail succession in Central Europe over the last 15 000 years: main changes along environmental, spatial and temporal gradients. </w:t>
      </w:r>
      <w:r w:rsidRPr="0063152F">
        <w:rPr>
          <w:i/>
        </w:rPr>
        <w:t>Quaternary Science Reviews</w:t>
      </w:r>
      <w:r w:rsidRPr="0063152F">
        <w:t xml:space="preserve"> 93, 155–166.</w:t>
      </w:r>
    </w:p>
    <w:p w14:paraId="247E3CF7" w14:textId="77777777" w:rsidR="00A277E2" w:rsidRPr="0063152F" w:rsidRDefault="00A277E2" w:rsidP="00A277E2">
      <w:pPr>
        <w:pStyle w:val="Odstavecseseznamem"/>
        <w:numPr>
          <w:ilvl w:val="0"/>
          <w:numId w:val="6"/>
        </w:numPr>
        <w:spacing w:after="0" w:line="240" w:lineRule="auto"/>
        <w:ind w:left="0"/>
        <w:contextualSpacing/>
        <w:rPr>
          <w:color w:val="auto"/>
          <w:lang w:val="cs-CZ"/>
        </w:rPr>
      </w:pPr>
      <w:r w:rsidRPr="0063152F">
        <w:rPr>
          <w:b/>
          <w:color w:val="auto"/>
          <w:lang w:val="cs-CZ"/>
        </w:rPr>
        <w:t>Abraham V.</w:t>
      </w:r>
      <w:r w:rsidRPr="0063152F">
        <w:rPr>
          <w:color w:val="auto"/>
          <w:lang w:val="cs-CZ"/>
        </w:rPr>
        <w:t xml:space="preserve"> &amp; Kozáková R. (2012). Relative pollen productivity estimates in the modern agricultural landscape of Central Bohemia (Czech Republic). </w:t>
      </w:r>
      <w:r w:rsidRPr="0063152F">
        <w:rPr>
          <w:i/>
          <w:iCs/>
          <w:color w:val="auto"/>
          <w:lang w:val="cs-CZ"/>
        </w:rPr>
        <w:t>Review of Palaeobotany and Palynology</w:t>
      </w:r>
      <w:r>
        <w:rPr>
          <w:color w:val="auto"/>
          <w:lang w:val="cs-CZ"/>
        </w:rPr>
        <w:t>, 179,</w:t>
      </w:r>
      <w:r w:rsidRPr="0063152F">
        <w:rPr>
          <w:color w:val="auto"/>
          <w:lang w:val="cs-CZ"/>
        </w:rPr>
        <w:t xml:space="preserve"> 1–12.</w:t>
      </w:r>
    </w:p>
    <w:p w14:paraId="19F5A740" w14:textId="77777777" w:rsidR="00A277E2" w:rsidRPr="0063152F" w:rsidRDefault="00A277E2" w:rsidP="00A277E2">
      <w:pPr>
        <w:pStyle w:val="Odstavecseseznamem"/>
        <w:numPr>
          <w:ilvl w:val="0"/>
          <w:numId w:val="6"/>
        </w:numPr>
        <w:spacing w:after="0" w:line="240" w:lineRule="auto"/>
        <w:ind w:left="0"/>
        <w:contextualSpacing/>
        <w:rPr>
          <w:color w:val="auto"/>
          <w:lang w:val="cs-CZ"/>
        </w:rPr>
      </w:pPr>
      <w:r w:rsidRPr="0063152F">
        <w:rPr>
          <w:color w:val="auto"/>
          <w:lang w:val="cs-CZ"/>
        </w:rPr>
        <w:lastRenderedPageBreak/>
        <w:t xml:space="preserve">Daneck H., </w:t>
      </w:r>
      <w:r w:rsidRPr="0063152F">
        <w:rPr>
          <w:b/>
          <w:color w:val="auto"/>
          <w:lang w:val="cs-CZ"/>
        </w:rPr>
        <w:t>Abraham V.</w:t>
      </w:r>
      <w:r w:rsidRPr="0063152F">
        <w:rPr>
          <w:color w:val="auto"/>
          <w:lang w:val="cs-CZ"/>
        </w:rPr>
        <w:t xml:space="preserve">, Fér T. &amp; Marhold, K. (2011). Phylogeography of Lonicera nigra in Central Europe inferred from molecular and pollen evidence. </w:t>
      </w:r>
      <w:r w:rsidRPr="0063152F">
        <w:rPr>
          <w:i/>
          <w:iCs/>
          <w:color w:val="auto"/>
          <w:lang w:val="cs-CZ"/>
        </w:rPr>
        <w:t>Preslia</w:t>
      </w:r>
      <w:r>
        <w:rPr>
          <w:color w:val="auto"/>
          <w:lang w:val="cs-CZ"/>
        </w:rPr>
        <w:t xml:space="preserve">, 83(2), </w:t>
      </w:r>
      <w:r w:rsidRPr="0063152F">
        <w:rPr>
          <w:color w:val="auto"/>
          <w:lang w:val="cs-CZ"/>
        </w:rPr>
        <w:t>237–257.</w:t>
      </w:r>
    </w:p>
    <w:p w14:paraId="001DFBB9" w14:textId="77777777" w:rsidR="00A277E2" w:rsidRPr="00AB1826" w:rsidRDefault="00A277E2" w:rsidP="00A277E2">
      <w:pPr>
        <w:pStyle w:val="Odstavecseseznamem"/>
        <w:numPr>
          <w:ilvl w:val="0"/>
          <w:numId w:val="6"/>
        </w:numPr>
        <w:spacing w:after="0" w:line="240" w:lineRule="auto"/>
        <w:ind w:left="0"/>
        <w:contextualSpacing/>
        <w:rPr>
          <w:color w:val="auto"/>
          <w:lang w:val="cs-CZ"/>
        </w:rPr>
      </w:pPr>
      <w:r w:rsidRPr="0063152F">
        <w:rPr>
          <w:color w:val="auto"/>
          <w:lang w:val="cs-CZ"/>
        </w:rPr>
        <w:t xml:space="preserve">Kuneš, P., </w:t>
      </w:r>
      <w:r w:rsidRPr="0063152F">
        <w:rPr>
          <w:b/>
          <w:color w:val="auto"/>
          <w:lang w:val="cs-CZ"/>
        </w:rPr>
        <w:t>Abraham, V.</w:t>
      </w:r>
      <w:r w:rsidRPr="0063152F">
        <w:rPr>
          <w:color w:val="auto"/>
          <w:lang w:val="cs-CZ"/>
        </w:rPr>
        <w:t xml:space="preserve">, Kovářík, O. &amp; Kopecký, M. (2009). Czech Quaternary Palynological Database (PALYCZ): review and basic statistics of the data. </w:t>
      </w:r>
      <w:r w:rsidRPr="0063152F">
        <w:rPr>
          <w:i/>
          <w:iCs/>
          <w:color w:val="auto"/>
          <w:lang w:val="cs-CZ"/>
        </w:rPr>
        <w:t>Preslia</w:t>
      </w:r>
      <w:r w:rsidRPr="0063152F">
        <w:rPr>
          <w:color w:val="auto"/>
          <w:lang w:val="cs-CZ"/>
        </w:rPr>
        <w:t xml:space="preserve">, 81(3), </w:t>
      </w:r>
      <w:r w:rsidRPr="00AB1826">
        <w:rPr>
          <w:color w:val="auto"/>
          <w:lang w:val="cs-CZ"/>
        </w:rPr>
        <w:t>209–238.</w:t>
      </w:r>
    </w:p>
    <w:p w14:paraId="138C54C8" w14:textId="77777777" w:rsidR="00A277E2" w:rsidRPr="0063152F" w:rsidRDefault="00A277E2" w:rsidP="00A277E2">
      <w:pPr>
        <w:contextualSpacing/>
        <w:rPr>
          <w:b/>
          <w:bCs/>
          <w:color w:val="000000"/>
          <w:sz w:val="22"/>
          <w:szCs w:val="22"/>
        </w:rPr>
      </w:pPr>
    </w:p>
    <w:p w14:paraId="62090EC1" w14:textId="565206FF" w:rsidR="0043785C" w:rsidRPr="0043785C" w:rsidRDefault="00A277E2" w:rsidP="0043785C">
      <w:pPr>
        <w:contextualSpacing/>
        <w:rPr>
          <w:b/>
          <w:bCs/>
          <w:color w:val="000000"/>
          <w:sz w:val="22"/>
          <w:szCs w:val="22"/>
        </w:rPr>
      </w:pPr>
      <w:r w:rsidRPr="0043785C">
        <w:rPr>
          <w:b/>
          <w:bCs/>
          <w:color w:val="000000"/>
          <w:sz w:val="22"/>
          <w:szCs w:val="22"/>
        </w:rPr>
        <w:t xml:space="preserve">Kapitoly v knihách, populárně naučné a </w:t>
      </w:r>
      <w:r w:rsidR="0043785C" w:rsidRPr="0043785C">
        <w:rPr>
          <w:b/>
          <w:bCs/>
          <w:color w:val="000000"/>
          <w:sz w:val="22"/>
          <w:szCs w:val="22"/>
        </w:rPr>
        <w:t>další publikace</w:t>
      </w:r>
      <w:r w:rsidRPr="0043785C">
        <w:rPr>
          <w:b/>
          <w:bCs/>
          <w:color w:val="000000"/>
          <w:sz w:val="22"/>
          <w:szCs w:val="22"/>
        </w:rPr>
        <w:t>:</w:t>
      </w:r>
    </w:p>
    <w:p w14:paraId="5F74E429" w14:textId="77777777" w:rsidR="00F712B5" w:rsidRPr="00F712B5" w:rsidRDefault="00EC1367" w:rsidP="00161B79">
      <w:pPr>
        <w:pStyle w:val="Odstavecseseznamem"/>
        <w:numPr>
          <w:ilvl w:val="0"/>
          <w:numId w:val="6"/>
        </w:numPr>
        <w:spacing w:after="0" w:line="240" w:lineRule="auto"/>
        <w:ind w:left="0" w:hanging="357"/>
        <w:rPr>
          <w:color w:val="000000"/>
          <w:lang w:bidi="ar-SA"/>
        </w:rPr>
      </w:pPr>
      <w:r w:rsidRPr="00F712B5">
        <w:rPr>
          <w:b/>
          <w:bCs/>
          <w:color w:val="000000"/>
          <w:lang w:bidi="ar-SA"/>
        </w:rPr>
        <w:t>Abraham V.</w:t>
      </w:r>
      <w:r w:rsidRPr="00F712B5">
        <w:rPr>
          <w:color w:val="000000"/>
          <w:lang w:bidi="ar-SA"/>
        </w:rPr>
        <w:t xml:space="preserve"> &amp; Pokorný P.</w:t>
      </w:r>
      <w:r w:rsidR="008E7FD4" w:rsidRPr="00F712B5">
        <w:rPr>
          <w:color w:val="000000"/>
          <w:lang w:bidi="ar-SA"/>
        </w:rPr>
        <w:t xml:space="preserve"> </w:t>
      </w:r>
      <w:r w:rsidR="008E7FD4" w:rsidRPr="00F712B5">
        <w:rPr>
          <w:color w:val="000000"/>
          <w:lang w:val="cs-CZ"/>
        </w:rPr>
        <w:t xml:space="preserve">(2025): Vývoj lesů na rekonstrukčních mapách. In </w:t>
      </w:r>
      <w:r w:rsidR="008E7FD4" w:rsidRPr="00F712B5">
        <w:rPr>
          <w:i/>
          <w:iCs/>
          <w:color w:val="000000"/>
          <w:lang w:val="cs-CZ"/>
        </w:rPr>
        <w:t>Hinterland. Archeologie severočeských pískovcových krajin</w:t>
      </w:r>
      <w:r w:rsidR="008E7FD4" w:rsidRPr="00F712B5">
        <w:rPr>
          <w:color w:val="000000"/>
          <w:lang w:val="cs-CZ"/>
        </w:rPr>
        <w:t>, pp. 121–134. – Kodudek, Praha.</w:t>
      </w:r>
    </w:p>
    <w:p w14:paraId="1800FEB9" w14:textId="4370F507" w:rsidR="0043785C" w:rsidRPr="00F712B5" w:rsidRDefault="0043785C" w:rsidP="00161B79">
      <w:pPr>
        <w:pStyle w:val="Odstavecseseznamem"/>
        <w:numPr>
          <w:ilvl w:val="0"/>
          <w:numId w:val="6"/>
        </w:numPr>
        <w:spacing w:after="0" w:line="240" w:lineRule="auto"/>
        <w:ind w:left="0" w:hanging="357"/>
        <w:rPr>
          <w:color w:val="000000"/>
          <w:lang w:bidi="ar-SA"/>
        </w:rPr>
      </w:pPr>
      <w:r w:rsidRPr="00F712B5">
        <w:rPr>
          <w:b/>
          <w:bCs/>
          <w:color w:val="000000"/>
          <w:lang w:bidi="ar-SA"/>
        </w:rPr>
        <w:t>Abraham V.</w:t>
      </w:r>
      <w:r w:rsidRPr="00F712B5">
        <w:rPr>
          <w:color w:val="000000"/>
          <w:lang w:bidi="ar-SA"/>
        </w:rPr>
        <w:t xml:space="preserve"> (2024): Šíření a ukládání pylu v krajině. – Živa 251–254.</w:t>
      </w:r>
    </w:p>
    <w:p w14:paraId="10FFF6F1" w14:textId="77777777" w:rsidR="0043785C" w:rsidRPr="0043785C" w:rsidRDefault="0043785C" w:rsidP="0043785C">
      <w:pPr>
        <w:pStyle w:val="Odstavecseseznamem"/>
        <w:numPr>
          <w:ilvl w:val="0"/>
          <w:numId w:val="6"/>
        </w:numPr>
        <w:spacing w:after="0" w:line="240" w:lineRule="auto"/>
        <w:ind w:left="0" w:hanging="357"/>
        <w:rPr>
          <w:color w:val="000000"/>
          <w:lang w:bidi="ar-SA"/>
        </w:rPr>
      </w:pPr>
      <w:r w:rsidRPr="0043785C">
        <w:rPr>
          <w:color w:val="000000"/>
          <w:lang w:bidi="ar-SA"/>
        </w:rPr>
        <w:t xml:space="preserve">Pokorný P. &amp; </w:t>
      </w:r>
      <w:r w:rsidRPr="0043785C">
        <w:rPr>
          <w:b/>
          <w:bCs/>
          <w:color w:val="000000"/>
          <w:lang w:bidi="ar-SA"/>
        </w:rPr>
        <w:t>Abraham V.</w:t>
      </w:r>
      <w:r w:rsidRPr="0043785C">
        <w:rPr>
          <w:color w:val="000000"/>
          <w:lang w:bidi="ar-SA"/>
        </w:rPr>
        <w:t xml:space="preserve"> (2024): Elbsandstein- und Lausitzer Gebirge, Polzengebiet und Jeschkengebirge. In Feeser I., Dörfler W., Rösch M., Jahns S., Wolters S., &amp; Bittmann F. (eds.), </w:t>
      </w:r>
      <w:r w:rsidRPr="0043785C">
        <w:rPr>
          <w:i/>
          <w:iCs/>
          <w:color w:val="000000"/>
          <w:lang w:bidi="ar-SA"/>
        </w:rPr>
        <w:t>Vegetationsgeschichte der Landschaften in Deutschland</w:t>
      </w:r>
      <w:r w:rsidRPr="0043785C">
        <w:rPr>
          <w:color w:val="000000"/>
          <w:lang w:bidi="ar-SA"/>
        </w:rPr>
        <w:t>, pp. 421–428. – Springer, Berlin, Heidelberg.</w:t>
      </w:r>
    </w:p>
    <w:p w14:paraId="58DEB1BD" w14:textId="77777777" w:rsidR="0043785C" w:rsidRPr="0043785C" w:rsidRDefault="0043785C" w:rsidP="0043785C">
      <w:pPr>
        <w:numPr>
          <w:ilvl w:val="0"/>
          <w:numId w:val="6"/>
        </w:numPr>
        <w:ind w:left="0" w:hanging="357"/>
        <w:contextualSpacing/>
        <w:rPr>
          <w:color w:val="000000"/>
          <w:sz w:val="22"/>
          <w:szCs w:val="22"/>
        </w:rPr>
      </w:pPr>
      <w:r w:rsidRPr="0043785C">
        <w:rPr>
          <w:b/>
          <w:bCs/>
          <w:color w:val="000000"/>
          <w:sz w:val="22"/>
          <w:szCs w:val="22"/>
        </w:rPr>
        <w:t>Abraham V.</w:t>
      </w:r>
      <w:r w:rsidRPr="0043785C">
        <w:rPr>
          <w:color w:val="000000"/>
          <w:sz w:val="22"/>
          <w:szCs w:val="22"/>
        </w:rPr>
        <w:t xml:space="preserve"> (2021): Od lísky k buku. – </w:t>
      </w:r>
      <w:r w:rsidRPr="0043785C">
        <w:rPr>
          <w:i/>
          <w:iCs/>
          <w:color w:val="000000"/>
          <w:sz w:val="22"/>
          <w:szCs w:val="22"/>
        </w:rPr>
        <w:t>Přírodovědci</w:t>
      </w:r>
      <w:r w:rsidRPr="0043785C">
        <w:rPr>
          <w:color w:val="000000"/>
          <w:sz w:val="22"/>
          <w:szCs w:val="22"/>
        </w:rPr>
        <w:t xml:space="preserve"> 20–21.</w:t>
      </w:r>
    </w:p>
    <w:p w14:paraId="7938CABB" w14:textId="77777777" w:rsidR="0043785C" w:rsidRPr="0043785C" w:rsidRDefault="0043785C" w:rsidP="0043785C">
      <w:pPr>
        <w:pStyle w:val="Odstavecseseznamem"/>
        <w:numPr>
          <w:ilvl w:val="0"/>
          <w:numId w:val="6"/>
        </w:numPr>
        <w:spacing w:after="0" w:line="240" w:lineRule="auto"/>
        <w:ind w:left="0" w:hanging="357"/>
        <w:rPr>
          <w:color w:val="000000"/>
          <w:lang w:bidi="ar-SA"/>
        </w:rPr>
      </w:pPr>
      <w:r w:rsidRPr="0043785C">
        <w:rPr>
          <w:color w:val="000000"/>
          <w:lang w:bidi="ar-SA"/>
        </w:rPr>
        <w:t xml:space="preserve">Roleček J., </w:t>
      </w:r>
      <w:r w:rsidRPr="0043785C">
        <w:rPr>
          <w:b/>
          <w:bCs/>
          <w:color w:val="000000"/>
          <w:lang w:bidi="ar-SA"/>
        </w:rPr>
        <w:t>Abraham V.</w:t>
      </w:r>
      <w:r w:rsidRPr="0043785C">
        <w:rPr>
          <w:color w:val="000000"/>
          <w:lang w:bidi="ar-SA"/>
        </w:rPr>
        <w:t xml:space="preserve">, &amp; Horsák M. (2021): Pestrá minulost druhové rozmanitosti. – </w:t>
      </w:r>
      <w:r w:rsidRPr="0043785C">
        <w:rPr>
          <w:i/>
          <w:iCs/>
          <w:color w:val="000000"/>
          <w:lang w:bidi="ar-SA"/>
        </w:rPr>
        <w:t>Časopis Vesmír</w:t>
      </w:r>
      <w:r w:rsidRPr="0043785C">
        <w:rPr>
          <w:color w:val="000000"/>
          <w:lang w:bidi="ar-SA"/>
        </w:rPr>
        <w:t xml:space="preserve"> 100:.</w:t>
      </w:r>
    </w:p>
    <w:p w14:paraId="12C66BBC" w14:textId="77777777" w:rsidR="0043785C" w:rsidRPr="0043785C" w:rsidRDefault="0043785C" w:rsidP="0043785C">
      <w:pPr>
        <w:numPr>
          <w:ilvl w:val="0"/>
          <w:numId w:val="6"/>
        </w:numPr>
        <w:ind w:left="0" w:hanging="357"/>
        <w:contextualSpacing/>
        <w:rPr>
          <w:color w:val="000000"/>
          <w:sz w:val="22"/>
          <w:szCs w:val="22"/>
        </w:rPr>
      </w:pPr>
      <w:r w:rsidRPr="0043785C">
        <w:rPr>
          <w:color w:val="000000"/>
          <w:sz w:val="22"/>
          <w:szCs w:val="22"/>
        </w:rPr>
        <w:t xml:space="preserve">Pokorný P. &amp; </w:t>
      </w:r>
      <w:r w:rsidRPr="0043785C">
        <w:rPr>
          <w:b/>
          <w:bCs/>
          <w:color w:val="000000"/>
          <w:sz w:val="22"/>
          <w:szCs w:val="22"/>
        </w:rPr>
        <w:t>Abraham V.</w:t>
      </w:r>
      <w:r w:rsidRPr="0043785C">
        <w:rPr>
          <w:color w:val="000000"/>
          <w:sz w:val="22"/>
          <w:szCs w:val="22"/>
        </w:rPr>
        <w:t xml:space="preserve"> (2021): Skrytější než jehla v kupce sena. – </w:t>
      </w:r>
      <w:r w:rsidRPr="0043785C">
        <w:rPr>
          <w:i/>
          <w:iCs/>
          <w:color w:val="000000"/>
          <w:sz w:val="22"/>
          <w:szCs w:val="22"/>
        </w:rPr>
        <w:t>Lesnická práce</w:t>
      </w:r>
      <w:r w:rsidRPr="0043785C">
        <w:rPr>
          <w:color w:val="000000"/>
          <w:sz w:val="22"/>
          <w:szCs w:val="22"/>
        </w:rPr>
        <w:t xml:space="preserve"> 38–41.</w:t>
      </w:r>
    </w:p>
    <w:p w14:paraId="27780E9E" w14:textId="77777777" w:rsidR="0043785C" w:rsidRPr="0043785C" w:rsidRDefault="0043785C" w:rsidP="0043785C">
      <w:pPr>
        <w:numPr>
          <w:ilvl w:val="0"/>
          <w:numId w:val="6"/>
        </w:numPr>
        <w:ind w:left="0" w:hanging="357"/>
        <w:contextualSpacing/>
        <w:rPr>
          <w:color w:val="000000"/>
          <w:sz w:val="22"/>
          <w:szCs w:val="22"/>
        </w:rPr>
      </w:pPr>
      <w:r w:rsidRPr="0043785C">
        <w:rPr>
          <w:color w:val="000000"/>
          <w:sz w:val="22"/>
          <w:szCs w:val="22"/>
        </w:rPr>
        <w:t xml:space="preserve">Kozáková R., </w:t>
      </w:r>
      <w:r w:rsidRPr="0043785C">
        <w:rPr>
          <w:b/>
          <w:bCs/>
          <w:color w:val="000000"/>
          <w:sz w:val="22"/>
          <w:szCs w:val="22"/>
        </w:rPr>
        <w:t>Abraham V.</w:t>
      </w:r>
      <w:r w:rsidRPr="0043785C">
        <w:rPr>
          <w:color w:val="000000"/>
          <w:sz w:val="22"/>
          <w:szCs w:val="22"/>
        </w:rPr>
        <w:t xml:space="preserve">, Bobek P., Dreslerová D., &amp; Svitavska-Svobodova H. (2020): Divoká, ale ne tak docela... Šumava v mladém pravěku. – </w:t>
      </w:r>
      <w:r w:rsidRPr="0043785C">
        <w:rPr>
          <w:i/>
          <w:iCs/>
          <w:color w:val="000000"/>
          <w:sz w:val="22"/>
          <w:szCs w:val="22"/>
        </w:rPr>
        <w:t>Časopis Šumava</w:t>
      </w:r>
      <w:r w:rsidRPr="0043785C">
        <w:rPr>
          <w:color w:val="000000"/>
          <w:sz w:val="22"/>
          <w:szCs w:val="22"/>
        </w:rPr>
        <w:t xml:space="preserve"> - zvláštní příloha 4–5.</w:t>
      </w:r>
    </w:p>
    <w:p w14:paraId="611FD241" w14:textId="77777777" w:rsidR="0043785C" w:rsidRPr="0043785C" w:rsidRDefault="0043785C" w:rsidP="0043785C">
      <w:pPr>
        <w:numPr>
          <w:ilvl w:val="0"/>
          <w:numId w:val="6"/>
        </w:numPr>
        <w:ind w:left="0" w:hanging="357"/>
        <w:contextualSpacing/>
        <w:rPr>
          <w:color w:val="000000"/>
          <w:sz w:val="22"/>
          <w:szCs w:val="22"/>
        </w:rPr>
      </w:pPr>
      <w:r w:rsidRPr="0043785C">
        <w:rPr>
          <w:color w:val="000000"/>
          <w:sz w:val="22"/>
          <w:szCs w:val="22"/>
        </w:rPr>
        <w:t xml:space="preserve">Dreslerová D., Kozáková R., Chuman T., Strouhalová B., </w:t>
      </w:r>
      <w:r w:rsidRPr="0043785C">
        <w:rPr>
          <w:b/>
          <w:bCs/>
          <w:color w:val="000000"/>
          <w:sz w:val="22"/>
          <w:szCs w:val="22"/>
        </w:rPr>
        <w:t>Abraham V.</w:t>
      </w:r>
      <w:r w:rsidRPr="0043785C">
        <w:rPr>
          <w:color w:val="000000"/>
          <w:sz w:val="22"/>
          <w:szCs w:val="22"/>
        </w:rPr>
        <w:t xml:space="preserve">, Poništiak Š., &amp; Šefrna L. (2019): Settlement activity in later prehistory: invisible in the archaeological record but documented by pollen and sedimentary evidence. – </w:t>
      </w:r>
      <w:r w:rsidRPr="0043785C">
        <w:rPr>
          <w:i/>
          <w:iCs/>
          <w:color w:val="000000"/>
          <w:sz w:val="22"/>
          <w:szCs w:val="22"/>
        </w:rPr>
        <w:t>Archaeol Anthropol Sci</w:t>
      </w:r>
      <w:r w:rsidRPr="0043785C">
        <w:rPr>
          <w:color w:val="000000"/>
          <w:sz w:val="22"/>
          <w:szCs w:val="22"/>
        </w:rPr>
        <w:t xml:space="preserve"> 11: 1683–1700.</w:t>
      </w:r>
    </w:p>
    <w:p w14:paraId="51C3A2D5" w14:textId="599711A1" w:rsidR="0043785C" w:rsidRPr="0043785C" w:rsidRDefault="00A277E2" w:rsidP="0043785C">
      <w:pPr>
        <w:numPr>
          <w:ilvl w:val="0"/>
          <w:numId w:val="6"/>
        </w:numPr>
        <w:ind w:left="0" w:hanging="357"/>
        <w:contextualSpacing/>
        <w:rPr>
          <w:color w:val="000000"/>
          <w:sz w:val="22"/>
          <w:szCs w:val="22"/>
        </w:rPr>
      </w:pPr>
      <w:r w:rsidRPr="0043785C">
        <w:rPr>
          <w:color w:val="000000"/>
          <w:sz w:val="22"/>
          <w:szCs w:val="22"/>
        </w:rPr>
        <w:t xml:space="preserve">Kuneš P. &amp; </w:t>
      </w:r>
      <w:r w:rsidRPr="0043785C">
        <w:rPr>
          <w:b/>
          <w:bCs/>
          <w:color w:val="000000"/>
          <w:sz w:val="22"/>
          <w:szCs w:val="22"/>
        </w:rPr>
        <w:t xml:space="preserve">Abraham V. </w:t>
      </w:r>
      <w:r w:rsidRPr="0043785C">
        <w:rPr>
          <w:color w:val="000000"/>
          <w:sz w:val="22"/>
          <w:szCs w:val="22"/>
        </w:rPr>
        <w:t xml:space="preserve">(2017). History of Czech Vegetation Since the Late Pleistocene. In: Chytrý M., Danihelka J., Kaplan Z., &amp; Pyšek P. (Eds) </w:t>
      </w:r>
      <w:r w:rsidRPr="0043785C">
        <w:rPr>
          <w:i/>
          <w:color w:val="000000"/>
          <w:sz w:val="22"/>
          <w:szCs w:val="22"/>
        </w:rPr>
        <w:t>Flora and Vegetation of the Czech Republic</w:t>
      </w:r>
      <w:r w:rsidRPr="0043785C">
        <w:rPr>
          <w:color w:val="000000"/>
          <w:sz w:val="22"/>
          <w:szCs w:val="22"/>
        </w:rPr>
        <w:t>. 193–227. Cham: Springer International Publishing. ISBN 978-3-319-63180-6.</w:t>
      </w:r>
    </w:p>
    <w:p w14:paraId="049F044F" w14:textId="1AAD4536" w:rsidR="0043785C" w:rsidRPr="0043785C" w:rsidRDefault="00A277E2" w:rsidP="0043785C">
      <w:pPr>
        <w:numPr>
          <w:ilvl w:val="0"/>
          <w:numId w:val="6"/>
        </w:numPr>
        <w:ind w:left="0" w:hanging="357"/>
        <w:contextualSpacing/>
        <w:rPr>
          <w:color w:val="000000"/>
          <w:sz w:val="22"/>
          <w:szCs w:val="22"/>
        </w:rPr>
      </w:pPr>
      <w:r w:rsidRPr="0043785C">
        <w:rPr>
          <w:color w:val="auto"/>
          <w:sz w:val="22"/>
          <w:szCs w:val="22"/>
          <w:lang w:val="cs-CZ"/>
        </w:rPr>
        <w:t xml:space="preserve">Štor T., Sádlo J., </w:t>
      </w:r>
      <w:r w:rsidRPr="0043785C">
        <w:rPr>
          <w:b/>
          <w:color w:val="auto"/>
          <w:sz w:val="22"/>
          <w:szCs w:val="22"/>
          <w:lang w:val="cs-CZ"/>
        </w:rPr>
        <w:t>Abraham V.</w:t>
      </w:r>
      <w:r w:rsidRPr="0043785C">
        <w:rPr>
          <w:color w:val="auto"/>
          <w:sz w:val="22"/>
          <w:szCs w:val="22"/>
          <w:lang w:val="cs-CZ"/>
        </w:rPr>
        <w:t xml:space="preserve"> &amp; Martínek K. (2016). Změny fluviálního stylu během svrchního pleistocénu a holocénu na příkladu nivy řeky Ploučnice v severních Čechách. </w:t>
      </w:r>
      <w:r w:rsidRPr="0043785C">
        <w:rPr>
          <w:i/>
          <w:iCs/>
          <w:color w:val="auto"/>
          <w:sz w:val="22"/>
          <w:szCs w:val="22"/>
          <w:lang w:val="cs-CZ"/>
        </w:rPr>
        <w:t>Bulletin of Geosciences</w:t>
      </w:r>
      <w:r w:rsidRPr="0043785C">
        <w:rPr>
          <w:color w:val="auto"/>
          <w:sz w:val="22"/>
          <w:szCs w:val="22"/>
          <w:lang w:val="cs-CZ"/>
        </w:rPr>
        <w:t>, 49, 123–127.</w:t>
      </w:r>
    </w:p>
    <w:p w14:paraId="65335B31" w14:textId="77777777" w:rsidR="0043785C" w:rsidRPr="0043785C" w:rsidRDefault="00A277E2" w:rsidP="0043785C">
      <w:pPr>
        <w:numPr>
          <w:ilvl w:val="0"/>
          <w:numId w:val="6"/>
        </w:numPr>
        <w:ind w:left="0" w:hanging="357"/>
        <w:contextualSpacing/>
        <w:rPr>
          <w:color w:val="000000"/>
          <w:sz w:val="22"/>
          <w:szCs w:val="22"/>
        </w:rPr>
      </w:pPr>
      <w:r w:rsidRPr="0043785C">
        <w:rPr>
          <w:color w:val="auto"/>
          <w:sz w:val="22"/>
          <w:szCs w:val="22"/>
          <w:lang w:val="cs-CZ"/>
        </w:rPr>
        <w:t xml:space="preserve">Dreslerová D., Waldhauser J., </w:t>
      </w:r>
      <w:r w:rsidRPr="0043785C">
        <w:rPr>
          <w:b/>
          <w:color w:val="auto"/>
          <w:sz w:val="22"/>
          <w:szCs w:val="22"/>
          <w:lang w:val="cs-CZ"/>
        </w:rPr>
        <w:t>Abraham V.</w:t>
      </w:r>
      <w:r w:rsidRPr="0043785C">
        <w:rPr>
          <w:color w:val="auto"/>
          <w:sz w:val="22"/>
          <w:szCs w:val="22"/>
          <w:lang w:val="cs-CZ"/>
        </w:rPr>
        <w:t xml:space="preserve">, Kočár P., Křivánek R., Meduna P. &amp; Sádlo J. (2013). Bezdězsko - Dokesko v pravěku a laténské sídliště v Oknech [The Bezděz – Doksy region (Northern Bohemia) in prehistory and the La Tène settlement at Okna]. </w:t>
      </w:r>
      <w:r w:rsidRPr="0043785C">
        <w:rPr>
          <w:i/>
          <w:iCs/>
          <w:color w:val="auto"/>
          <w:sz w:val="22"/>
          <w:szCs w:val="22"/>
          <w:lang w:val="cs-CZ"/>
        </w:rPr>
        <w:t>Archeologické rozhledy</w:t>
      </w:r>
      <w:r w:rsidRPr="0043785C">
        <w:rPr>
          <w:color w:val="auto"/>
          <w:sz w:val="22"/>
          <w:szCs w:val="22"/>
          <w:lang w:val="cs-CZ"/>
        </w:rPr>
        <w:t>, 65(3), pp 535–573</w:t>
      </w:r>
      <w:r w:rsidR="0043785C" w:rsidRPr="0043785C">
        <w:rPr>
          <w:color w:val="auto"/>
          <w:sz w:val="22"/>
          <w:szCs w:val="22"/>
          <w:lang w:val="cs-CZ"/>
        </w:rPr>
        <w:t>.</w:t>
      </w:r>
    </w:p>
    <w:p w14:paraId="334B3035" w14:textId="77777777" w:rsidR="0043785C" w:rsidRPr="0043785C" w:rsidRDefault="00A277E2" w:rsidP="0043785C">
      <w:pPr>
        <w:numPr>
          <w:ilvl w:val="0"/>
          <w:numId w:val="6"/>
        </w:numPr>
        <w:ind w:left="0" w:hanging="357"/>
        <w:contextualSpacing/>
        <w:rPr>
          <w:color w:val="000000"/>
          <w:sz w:val="22"/>
          <w:szCs w:val="22"/>
        </w:rPr>
      </w:pPr>
      <w:r w:rsidRPr="0043785C">
        <w:rPr>
          <w:color w:val="auto"/>
          <w:sz w:val="22"/>
          <w:szCs w:val="22"/>
          <w:lang w:val="cs-CZ"/>
        </w:rPr>
        <w:t xml:space="preserve">Pokorný P., Novák J., Šída P., Divišová M., Kozáková R. &amp; </w:t>
      </w:r>
      <w:r w:rsidRPr="0043785C">
        <w:rPr>
          <w:b/>
          <w:color w:val="auto"/>
          <w:sz w:val="22"/>
          <w:szCs w:val="22"/>
          <w:lang w:val="cs-CZ"/>
        </w:rPr>
        <w:t>Abraham V</w:t>
      </w:r>
      <w:r w:rsidRPr="0043785C">
        <w:rPr>
          <w:color w:val="auto"/>
          <w:sz w:val="22"/>
          <w:szCs w:val="22"/>
          <w:lang w:val="cs-CZ"/>
        </w:rPr>
        <w:t xml:space="preserve">. (2017). I. Vývoj vegetace severočeských pískovcových území od pozdního glaciálu po střední holocén. In: Svoboda, J. (Ed) </w:t>
      </w:r>
      <w:r w:rsidRPr="0043785C">
        <w:rPr>
          <w:i/>
          <w:iCs/>
          <w:color w:val="auto"/>
          <w:sz w:val="22"/>
          <w:szCs w:val="22"/>
          <w:lang w:val="cs-CZ"/>
        </w:rPr>
        <w:t>Mezolit severních Čech 2</w:t>
      </w:r>
      <w:r w:rsidRPr="0043785C">
        <w:rPr>
          <w:color w:val="auto"/>
          <w:sz w:val="22"/>
          <w:szCs w:val="22"/>
          <w:lang w:val="cs-CZ"/>
        </w:rPr>
        <w:t>. 11–37. Brno: Archeologický ústav AV ČR. (Dolnověstonické studie; 22). ISBN 978-80-7524-005-7.</w:t>
      </w:r>
    </w:p>
    <w:p w14:paraId="5DBA6EB8" w14:textId="77777777" w:rsidR="0043785C" w:rsidRPr="0043785C" w:rsidRDefault="00A277E2" w:rsidP="0043785C">
      <w:pPr>
        <w:numPr>
          <w:ilvl w:val="0"/>
          <w:numId w:val="6"/>
        </w:numPr>
        <w:ind w:left="0" w:hanging="357"/>
        <w:contextualSpacing/>
        <w:rPr>
          <w:color w:val="000000"/>
          <w:sz w:val="22"/>
          <w:szCs w:val="22"/>
        </w:rPr>
      </w:pPr>
      <w:r w:rsidRPr="0043785C">
        <w:rPr>
          <w:sz w:val="22"/>
          <w:szCs w:val="22"/>
          <w:lang w:val="cs-CZ"/>
        </w:rPr>
        <w:t xml:space="preserve">Sádlo J., Meduna P., </w:t>
      </w:r>
      <w:r w:rsidRPr="0043785C">
        <w:rPr>
          <w:b/>
          <w:sz w:val="22"/>
          <w:szCs w:val="22"/>
          <w:lang w:val="cs-CZ"/>
        </w:rPr>
        <w:t>Abraham V.</w:t>
      </w:r>
      <w:r w:rsidRPr="0043785C">
        <w:rPr>
          <w:sz w:val="22"/>
          <w:szCs w:val="22"/>
          <w:lang w:val="cs-CZ"/>
        </w:rPr>
        <w:t xml:space="preserve">, Petřík P., Novák J., Pokorný P. &amp; Svitavská-Svobodová H. (2015). </w:t>
      </w:r>
      <w:r w:rsidRPr="0043785C">
        <w:rPr>
          <w:sz w:val="22"/>
          <w:szCs w:val="22"/>
        </w:rPr>
        <w:t xml:space="preserve">Ctnostná jest, že ji nikdo nechtěl. </w:t>
      </w:r>
      <w:r w:rsidRPr="0043785C">
        <w:rPr>
          <w:i/>
          <w:iCs/>
          <w:sz w:val="22"/>
          <w:szCs w:val="22"/>
        </w:rPr>
        <w:t>Vesmír</w:t>
      </w:r>
      <w:r w:rsidRPr="0043785C">
        <w:rPr>
          <w:sz w:val="22"/>
          <w:szCs w:val="22"/>
        </w:rPr>
        <w:t>, 94(7), 424–430.</w:t>
      </w:r>
    </w:p>
    <w:p w14:paraId="43D58689" w14:textId="77777777" w:rsidR="0043785C" w:rsidRPr="0043785C" w:rsidRDefault="0043785C" w:rsidP="0043785C">
      <w:pPr>
        <w:numPr>
          <w:ilvl w:val="0"/>
          <w:numId w:val="6"/>
        </w:numPr>
        <w:ind w:left="0" w:hanging="357"/>
        <w:contextualSpacing/>
        <w:rPr>
          <w:color w:val="000000"/>
          <w:sz w:val="22"/>
          <w:szCs w:val="22"/>
        </w:rPr>
      </w:pPr>
      <w:r w:rsidRPr="0043785C">
        <w:rPr>
          <w:b/>
          <w:color w:val="auto"/>
          <w:sz w:val="22"/>
          <w:szCs w:val="22"/>
          <w:lang w:val="cs-CZ"/>
        </w:rPr>
        <w:t>Abraham V.</w:t>
      </w:r>
      <w:r w:rsidRPr="0043785C">
        <w:rPr>
          <w:color w:val="auto"/>
          <w:sz w:val="22"/>
          <w:szCs w:val="22"/>
          <w:lang w:val="cs-CZ"/>
        </w:rPr>
        <w:t xml:space="preserve"> &amp; Pokorný P. (2008). Vegetační změny v Českém Švýcarsku jako důsledek lesnického hospodaření – pokus o kvantitativní rekonstrukci. In: Beneš, J. &amp; Pokorný, P. (Eds) </w:t>
      </w:r>
      <w:r w:rsidRPr="0043785C">
        <w:rPr>
          <w:i/>
          <w:iCs/>
          <w:color w:val="auto"/>
          <w:sz w:val="22"/>
          <w:szCs w:val="22"/>
          <w:lang w:val="cs-CZ"/>
        </w:rPr>
        <w:t>Bioarchaeologie v České Republice</w:t>
      </w:r>
      <w:r w:rsidRPr="0043785C">
        <w:rPr>
          <w:color w:val="auto"/>
          <w:sz w:val="22"/>
          <w:szCs w:val="22"/>
          <w:lang w:val="cs-CZ"/>
        </w:rPr>
        <w:t>. 443–470. Praha: Archeologický ústav AV ČR. ISBN 978-80-7394-026-3.</w:t>
      </w:r>
    </w:p>
    <w:p w14:paraId="121A34A8" w14:textId="7B5D3A25" w:rsidR="003C7BBA" w:rsidRPr="00F712B5" w:rsidRDefault="00A277E2" w:rsidP="0043785C">
      <w:pPr>
        <w:numPr>
          <w:ilvl w:val="0"/>
          <w:numId w:val="6"/>
        </w:numPr>
        <w:ind w:left="0" w:hanging="357"/>
        <w:contextualSpacing/>
        <w:rPr>
          <w:sz w:val="22"/>
          <w:szCs w:val="22"/>
          <w:lang w:val="cs-CZ"/>
        </w:rPr>
      </w:pPr>
      <w:r w:rsidRPr="0043785C">
        <w:rPr>
          <w:b/>
          <w:color w:val="auto"/>
          <w:sz w:val="22"/>
          <w:szCs w:val="22"/>
          <w:lang w:val="cs-CZ"/>
        </w:rPr>
        <w:t>Abraham V.</w:t>
      </w:r>
      <w:r w:rsidRPr="0043785C">
        <w:rPr>
          <w:color w:val="auto"/>
          <w:sz w:val="22"/>
          <w:szCs w:val="22"/>
          <w:lang w:val="cs-CZ"/>
        </w:rPr>
        <w:t xml:space="preserve"> (2001). Tis červený na lokalitě Pod Dračí skálou. </w:t>
      </w:r>
      <w:r w:rsidRPr="0043785C">
        <w:rPr>
          <w:i/>
          <w:iCs/>
          <w:color w:val="auto"/>
          <w:sz w:val="22"/>
          <w:szCs w:val="22"/>
          <w:lang w:val="cs-CZ"/>
        </w:rPr>
        <w:t>Živa</w:t>
      </w:r>
      <w:r w:rsidRPr="0043785C">
        <w:rPr>
          <w:color w:val="auto"/>
          <w:sz w:val="22"/>
          <w:szCs w:val="22"/>
          <w:lang w:val="cs-CZ"/>
        </w:rPr>
        <w:t>, 2001(6), 281.</w:t>
      </w:r>
    </w:p>
    <w:p w14:paraId="2F6F55C1" w14:textId="77777777" w:rsidR="00F712B5" w:rsidRDefault="00F712B5" w:rsidP="00F712B5">
      <w:pPr>
        <w:contextualSpacing/>
        <w:rPr>
          <w:sz w:val="22"/>
          <w:szCs w:val="22"/>
          <w:lang w:val="cs-CZ"/>
        </w:rPr>
      </w:pPr>
    </w:p>
    <w:p w14:paraId="0514CF5B" w14:textId="77777777" w:rsidR="00F712B5" w:rsidRDefault="00F712B5" w:rsidP="00F712B5">
      <w:pPr>
        <w:contextualSpacing/>
        <w:rPr>
          <w:sz w:val="22"/>
          <w:szCs w:val="22"/>
          <w:lang w:val="cs-CZ"/>
        </w:rPr>
      </w:pPr>
    </w:p>
    <w:p w14:paraId="264CEDB4" w14:textId="77777777" w:rsidR="00F712B5" w:rsidRDefault="00F712B5" w:rsidP="00F712B5">
      <w:pPr>
        <w:contextualSpacing/>
        <w:rPr>
          <w:sz w:val="22"/>
          <w:szCs w:val="22"/>
          <w:lang w:val="cs-CZ"/>
        </w:rPr>
      </w:pPr>
    </w:p>
    <w:p w14:paraId="104FFB5A" w14:textId="590FAF99" w:rsidR="00F712B5" w:rsidRPr="0043785C" w:rsidRDefault="00F712B5" w:rsidP="00F712B5">
      <w:pPr>
        <w:contextualSpacing/>
        <w:rPr>
          <w:sz w:val="22"/>
          <w:szCs w:val="22"/>
          <w:lang w:val="cs-CZ"/>
        </w:rPr>
      </w:pPr>
      <w:r>
        <w:rPr>
          <w:sz w:val="22"/>
          <w:szCs w:val="22"/>
          <w:lang w:val="cs-CZ"/>
        </w:rPr>
        <w:t>aktualizováno 27.10.2025</w:t>
      </w:r>
    </w:p>
    <w:sectPr w:rsidR="00F712B5" w:rsidRPr="0043785C" w:rsidSect="00B91085">
      <w:pgSz w:w="11906" w:h="16838"/>
      <w:pgMar w:top="1440" w:right="1080" w:bottom="1440" w:left="1080"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Liberation Serif">
    <w:panose1 w:val="02020603050405020304"/>
    <w:charset w:val="EE"/>
    <w:family w:val="roman"/>
    <w:pitch w:val="variable"/>
    <w:sig w:usb0="E0000AFF" w:usb1="500078FF" w:usb2="00000021" w:usb3="00000000" w:csb0="000001B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Aller">
    <w:panose1 w:val="020B0503030302020204"/>
    <w:charset w:val="EE"/>
    <w:family w:val="swiss"/>
    <w:pitch w:val="variable"/>
    <w:sig w:usb0="A00000AF" w:usb1="5000205B" w:usb2="00000000" w:usb3="00000000" w:csb0="0000009B" w:csb1="00000000"/>
  </w:font>
  <w:font w:name="Comenia Serif">
    <w:altName w:val="Calibri"/>
    <w:panose1 w:val="00000000000000000000"/>
    <w:charset w:val="00"/>
    <w:family w:val="modern"/>
    <w:notTrueType/>
    <w:pitch w:val="variable"/>
    <w:sig w:usb0="A00000AF" w:usb1="5000207B" w:usb2="00000004" w:usb3="00000000" w:csb0="0000009B"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332F"/>
    <w:multiLevelType w:val="multilevel"/>
    <w:tmpl w:val="1FE050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D909CF"/>
    <w:multiLevelType w:val="multilevel"/>
    <w:tmpl w:val="188610E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C845FA"/>
    <w:multiLevelType w:val="multilevel"/>
    <w:tmpl w:val="E2F20CC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076BBE"/>
    <w:multiLevelType w:val="multilevel"/>
    <w:tmpl w:val="1FE050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61530E"/>
    <w:multiLevelType w:val="multilevel"/>
    <w:tmpl w:val="EBAEFEB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D252A90"/>
    <w:multiLevelType w:val="multilevel"/>
    <w:tmpl w:val="1FE050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5273DA3"/>
    <w:multiLevelType w:val="multilevel"/>
    <w:tmpl w:val="B35AF47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99923D2"/>
    <w:multiLevelType w:val="multilevel"/>
    <w:tmpl w:val="E2F20CC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49C2FB0"/>
    <w:multiLevelType w:val="multilevel"/>
    <w:tmpl w:val="56B25DC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6BC7F3B"/>
    <w:multiLevelType w:val="multilevel"/>
    <w:tmpl w:val="FC422206"/>
    <w:lvl w:ilvl="0">
      <w:start w:val="1"/>
      <w:numFmt w:val="none"/>
      <w:suff w:val="nothing"/>
      <w:lvlText w:val=""/>
      <w:lvlJc w:val="left"/>
      <w:pPr>
        <w:tabs>
          <w:tab w:val="num" w:pos="432"/>
        </w:tabs>
        <w:ind w:left="432" w:hanging="432"/>
      </w:pPr>
    </w:lvl>
    <w:lvl w:ilvl="1">
      <w:start w:val="1"/>
      <w:numFmt w:val="none"/>
      <w:pStyle w:val="Nadpis21"/>
      <w:suff w:val="nothing"/>
      <w:lvlText w:val=""/>
      <w:lvlJc w:val="left"/>
      <w:pPr>
        <w:ind w:left="0" w:firstLine="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71A2644"/>
    <w:multiLevelType w:val="hybridMultilevel"/>
    <w:tmpl w:val="8DEAD4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209299507">
    <w:abstractNumId w:val="9"/>
  </w:num>
  <w:num w:numId="2" w16cid:durableId="1245067698">
    <w:abstractNumId w:val="6"/>
  </w:num>
  <w:num w:numId="3" w16cid:durableId="769011713">
    <w:abstractNumId w:val="4"/>
  </w:num>
  <w:num w:numId="4" w16cid:durableId="613754075">
    <w:abstractNumId w:val="1"/>
  </w:num>
  <w:num w:numId="5" w16cid:durableId="1358460402">
    <w:abstractNumId w:val="8"/>
  </w:num>
  <w:num w:numId="6" w16cid:durableId="951205252">
    <w:abstractNumId w:val="5"/>
  </w:num>
  <w:num w:numId="7" w16cid:durableId="966282891">
    <w:abstractNumId w:val="7"/>
  </w:num>
  <w:num w:numId="8" w16cid:durableId="3014949">
    <w:abstractNumId w:val="2"/>
  </w:num>
  <w:num w:numId="9" w16cid:durableId="1855458498">
    <w:abstractNumId w:val="3"/>
  </w:num>
  <w:num w:numId="10" w16cid:durableId="1462259958">
    <w:abstractNumId w:val="0"/>
  </w:num>
  <w:num w:numId="11" w16cid:durableId="307686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BA"/>
    <w:rsid w:val="00006A0C"/>
    <w:rsid w:val="00025324"/>
    <w:rsid w:val="000B7A73"/>
    <w:rsid w:val="000C1789"/>
    <w:rsid w:val="000E4D72"/>
    <w:rsid w:val="000F2FCB"/>
    <w:rsid w:val="000F45D3"/>
    <w:rsid w:val="001106B8"/>
    <w:rsid w:val="0014469A"/>
    <w:rsid w:val="001700B6"/>
    <w:rsid w:val="00181441"/>
    <w:rsid w:val="001B6F24"/>
    <w:rsid w:val="001C2871"/>
    <w:rsid w:val="00205E41"/>
    <w:rsid w:val="002E0658"/>
    <w:rsid w:val="003167D9"/>
    <w:rsid w:val="003319B8"/>
    <w:rsid w:val="0039517E"/>
    <w:rsid w:val="003C7BBA"/>
    <w:rsid w:val="003E097D"/>
    <w:rsid w:val="003F175F"/>
    <w:rsid w:val="0043785C"/>
    <w:rsid w:val="00464837"/>
    <w:rsid w:val="004B383F"/>
    <w:rsid w:val="004D7960"/>
    <w:rsid w:val="004E5CB3"/>
    <w:rsid w:val="00511484"/>
    <w:rsid w:val="005F3AF6"/>
    <w:rsid w:val="0063269D"/>
    <w:rsid w:val="006A2731"/>
    <w:rsid w:val="006C6F59"/>
    <w:rsid w:val="00742102"/>
    <w:rsid w:val="00750395"/>
    <w:rsid w:val="00782091"/>
    <w:rsid w:val="007D205D"/>
    <w:rsid w:val="00844E58"/>
    <w:rsid w:val="008C3D3D"/>
    <w:rsid w:val="008E7FD4"/>
    <w:rsid w:val="009A7577"/>
    <w:rsid w:val="009A7C86"/>
    <w:rsid w:val="009E2350"/>
    <w:rsid w:val="00A25D64"/>
    <w:rsid w:val="00A277E2"/>
    <w:rsid w:val="00A34F8B"/>
    <w:rsid w:val="00A62315"/>
    <w:rsid w:val="00A64A31"/>
    <w:rsid w:val="00AE32F7"/>
    <w:rsid w:val="00B16D7C"/>
    <w:rsid w:val="00B232DE"/>
    <w:rsid w:val="00B36D8A"/>
    <w:rsid w:val="00B62223"/>
    <w:rsid w:val="00B91085"/>
    <w:rsid w:val="00BA2C8B"/>
    <w:rsid w:val="00BA4FC0"/>
    <w:rsid w:val="00BA7D5B"/>
    <w:rsid w:val="00BB1372"/>
    <w:rsid w:val="00BB441F"/>
    <w:rsid w:val="00BD13A2"/>
    <w:rsid w:val="00CC1EDB"/>
    <w:rsid w:val="00D652F2"/>
    <w:rsid w:val="00D97658"/>
    <w:rsid w:val="00E37146"/>
    <w:rsid w:val="00E55EBC"/>
    <w:rsid w:val="00EC0CD9"/>
    <w:rsid w:val="00EC1367"/>
    <w:rsid w:val="00EC559F"/>
    <w:rsid w:val="00ED73F4"/>
    <w:rsid w:val="00F26C39"/>
    <w:rsid w:val="00F55915"/>
    <w:rsid w:val="00F676ED"/>
    <w:rsid w:val="00F712B5"/>
    <w:rsid w:val="00F7676F"/>
    <w:rsid w:val="00F86CF6"/>
    <w:rsid w:val="00FB716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0906A"/>
  <w15:docId w15:val="{A8A2230C-3459-4096-9400-568B7426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0688A"/>
    <w:rPr>
      <w:rFonts w:ascii="Times New Roman" w:eastAsia="Times New Roman" w:hAnsi="Times New Roman" w:cs="Times New Roman"/>
      <w:color w:val="00000A"/>
      <w:sz w:val="24"/>
      <w:szCs w:val="24"/>
      <w:lang w:val="en-GB" w:eastAsia="cs-CZ"/>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21">
    <w:name w:val="Nadpis 21"/>
    <w:qFormat/>
    <w:rsid w:val="003C7BBA"/>
    <w:pPr>
      <w:widowControl w:val="0"/>
      <w:numPr>
        <w:ilvl w:val="1"/>
        <w:numId w:val="1"/>
      </w:numPr>
      <w:spacing w:before="200" w:after="120"/>
      <w:outlineLvl w:val="1"/>
    </w:pPr>
    <w:rPr>
      <w:rFonts w:ascii="Liberation Serif" w:eastAsia="Segoe UI" w:hAnsi="Liberation Serif" w:cs="Tahoma"/>
      <w:b/>
      <w:bCs/>
      <w:sz w:val="36"/>
      <w:szCs w:val="36"/>
    </w:rPr>
  </w:style>
  <w:style w:type="character" w:customStyle="1" w:styleId="Aller10MalynChar">
    <w:name w:val="Aller10Malyn Char"/>
    <w:basedOn w:val="Standardnpsmoodstavce"/>
    <w:link w:val="Aller10Malyn"/>
    <w:qFormat/>
    <w:rsid w:val="0070688A"/>
    <w:rPr>
      <w:rFonts w:ascii="Aller" w:eastAsia="Times New Roman" w:hAnsi="Aller" w:cs="Times New Roman"/>
      <w:b/>
      <w:sz w:val="20"/>
      <w:szCs w:val="24"/>
      <w:lang w:val="en-GB" w:eastAsia="cs-CZ"/>
    </w:rPr>
  </w:style>
  <w:style w:type="character" w:customStyle="1" w:styleId="AAComenianormalChar">
    <w:name w:val="AAComenia_normal Char"/>
    <w:basedOn w:val="Standardnpsmoodstavce"/>
    <w:link w:val="AAComenianormal"/>
    <w:qFormat/>
    <w:rsid w:val="0070688A"/>
    <w:rPr>
      <w:rFonts w:ascii="Comenia Serif" w:eastAsia="Times New Roman" w:hAnsi="Comenia Serif" w:cs="Times New Roman"/>
      <w:sz w:val="18"/>
      <w:szCs w:val="24"/>
      <w:lang w:val="en-GB" w:eastAsia="cs-CZ"/>
    </w:rPr>
  </w:style>
  <w:style w:type="character" w:customStyle="1" w:styleId="ListLabel1">
    <w:name w:val="ListLabel 1"/>
    <w:qFormat/>
    <w:rsid w:val="003C7BBA"/>
    <w:rPr>
      <w:rFonts w:cs="Courier New"/>
    </w:rPr>
  </w:style>
  <w:style w:type="character" w:customStyle="1" w:styleId="ListLabel2">
    <w:name w:val="ListLabel 2"/>
    <w:qFormat/>
    <w:rsid w:val="003C7BBA"/>
    <w:rPr>
      <w:rFonts w:cs="Courier New"/>
    </w:rPr>
  </w:style>
  <w:style w:type="character" w:customStyle="1" w:styleId="ListLabel3">
    <w:name w:val="ListLabel 3"/>
    <w:qFormat/>
    <w:rsid w:val="003C7BBA"/>
    <w:rPr>
      <w:rFonts w:cs="Courier New"/>
    </w:rPr>
  </w:style>
  <w:style w:type="character" w:customStyle="1" w:styleId="ListLabel4">
    <w:name w:val="ListLabel 4"/>
    <w:qFormat/>
    <w:rsid w:val="003C7BBA"/>
    <w:rPr>
      <w:rFonts w:cs="Courier New"/>
    </w:rPr>
  </w:style>
  <w:style w:type="character" w:customStyle="1" w:styleId="ListLabel5">
    <w:name w:val="ListLabel 5"/>
    <w:qFormat/>
    <w:rsid w:val="003C7BBA"/>
    <w:rPr>
      <w:rFonts w:cs="Courier New"/>
    </w:rPr>
  </w:style>
  <w:style w:type="character" w:customStyle="1" w:styleId="ListLabel6">
    <w:name w:val="ListLabel 6"/>
    <w:qFormat/>
    <w:rsid w:val="003C7BBA"/>
    <w:rPr>
      <w:rFonts w:cs="Courier New"/>
    </w:rPr>
  </w:style>
  <w:style w:type="character" w:customStyle="1" w:styleId="ListLabel7">
    <w:name w:val="ListLabel 7"/>
    <w:qFormat/>
    <w:rsid w:val="003C7BBA"/>
    <w:rPr>
      <w:rFonts w:cs="Courier New"/>
    </w:rPr>
  </w:style>
  <w:style w:type="character" w:customStyle="1" w:styleId="ListLabel8">
    <w:name w:val="ListLabel 8"/>
    <w:qFormat/>
    <w:rsid w:val="003C7BBA"/>
    <w:rPr>
      <w:rFonts w:cs="Courier New"/>
    </w:rPr>
  </w:style>
  <w:style w:type="character" w:customStyle="1" w:styleId="ListLabel9">
    <w:name w:val="ListLabel 9"/>
    <w:qFormat/>
    <w:rsid w:val="003C7BBA"/>
    <w:rPr>
      <w:rFonts w:cs="Courier New"/>
    </w:rPr>
  </w:style>
  <w:style w:type="character" w:customStyle="1" w:styleId="ListLabel10">
    <w:name w:val="ListLabel 10"/>
    <w:qFormat/>
    <w:rsid w:val="003C7BBA"/>
    <w:rPr>
      <w:rFonts w:cs="Courier New"/>
    </w:rPr>
  </w:style>
  <w:style w:type="character" w:customStyle="1" w:styleId="ListLabel11">
    <w:name w:val="ListLabel 11"/>
    <w:qFormat/>
    <w:rsid w:val="003C7BBA"/>
    <w:rPr>
      <w:rFonts w:cs="Courier New"/>
    </w:rPr>
  </w:style>
  <w:style w:type="character" w:customStyle="1" w:styleId="ListLabel12">
    <w:name w:val="ListLabel 12"/>
    <w:qFormat/>
    <w:rsid w:val="003C7BBA"/>
    <w:rPr>
      <w:rFonts w:cs="Courier New"/>
    </w:rPr>
  </w:style>
  <w:style w:type="character" w:customStyle="1" w:styleId="Silnzdraznn">
    <w:name w:val="Silné zdůraznění"/>
    <w:qFormat/>
    <w:rsid w:val="003C7BBA"/>
    <w:rPr>
      <w:b/>
      <w:bCs/>
    </w:rPr>
  </w:style>
  <w:style w:type="character" w:customStyle="1" w:styleId="Zdraznn1">
    <w:name w:val="Zdůraznění1"/>
    <w:qFormat/>
    <w:rsid w:val="003C7BBA"/>
    <w:rPr>
      <w:i/>
      <w:iCs/>
    </w:rPr>
  </w:style>
  <w:style w:type="character" w:customStyle="1" w:styleId="Internetovodkaz">
    <w:name w:val="Internetový odkaz"/>
    <w:qFormat/>
    <w:rsid w:val="003C7BBA"/>
    <w:rPr>
      <w:color w:val="000080"/>
      <w:u w:val="single"/>
    </w:rPr>
  </w:style>
  <w:style w:type="character" w:customStyle="1" w:styleId="ListLabel13">
    <w:name w:val="ListLabel 13"/>
    <w:qFormat/>
    <w:rsid w:val="003C7BBA"/>
    <w:rPr>
      <w:rFonts w:ascii="Times New Roman" w:hAnsi="Times New Roman" w:cs="Symbol"/>
      <w:sz w:val="22"/>
    </w:rPr>
  </w:style>
  <w:style w:type="character" w:customStyle="1" w:styleId="ListLabel14">
    <w:name w:val="ListLabel 14"/>
    <w:qFormat/>
    <w:rsid w:val="003C7BBA"/>
    <w:rPr>
      <w:rFonts w:cs="Courier New"/>
    </w:rPr>
  </w:style>
  <w:style w:type="character" w:customStyle="1" w:styleId="ListLabel15">
    <w:name w:val="ListLabel 15"/>
    <w:qFormat/>
    <w:rsid w:val="003C7BBA"/>
    <w:rPr>
      <w:rFonts w:cs="Wingdings"/>
    </w:rPr>
  </w:style>
  <w:style w:type="character" w:customStyle="1" w:styleId="ListLabel16">
    <w:name w:val="ListLabel 16"/>
    <w:qFormat/>
    <w:rsid w:val="003C7BBA"/>
    <w:rPr>
      <w:rFonts w:cs="Symbol"/>
    </w:rPr>
  </w:style>
  <w:style w:type="character" w:customStyle="1" w:styleId="ListLabel17">
    <w:name w:val="ListLabel 17"/>
    <w:qFormat/>
    <w:rsid w:val="003C7BBA"/>
    <w:rPr>
      <w:rFonts w:cs="Courier New"/>
    </w:rPr>
  </w:style>
  <w:style w:type="character" w:customStyle="1" w:styleId="ListLabel18">
    <w:name w:val="ListLabel 18"/>
    <w:qFormat/>
    <w:rsid w:val="003C7BBA"/>
    <w:rPr>
      <w:rFonts w:cs="Wingdings"/>
    </w:rPr>
  </w:style>
  <w:style w:type="character" w:customStyle="1" w:styleId="ListLabel19">
    <w:name w:val="ListLabel 19"/>
    <w:qFormat/>
    <w:rsid w:val="003C7BBA"/>
    <w:rPr>
      <w:rFonts w:cs="Symbol"/>
    </w:rPr>
  </w:style>
  <w:style w:type="character" w:customStyle="1" w:styleId="ListLabel20">
    <w:name w:val="ListLabel 20"/>
    <w:qFormat/>
    <w:rsid w:val="003C7BBA"/>
    <w:rPr>
      <w:rFonts w:cs="Courier New"/>
    </w:rPr>
  </w:style>
  <w:style w:type="character" w:customStyle="1" w:styleId="ListLabel21">
    <w:name w:val="ListLabel 21"/>
    <w:qFormat/>
    <w:rsid w:val="003C7BBA"/>
    <w:rPr>
      <w:rFonts w:cs="Wingdings"/>
    </w:rPr>
  </w:style>
  <w:style w:type="character" w:customStyle="1" w:styleId="ListLabel22">
    <w:name w:val="ListLabel 22"/>
    <w:qFormat/>
    <w:rsid w:val="003C7BBA"/>
    <w:rPr>
      <w:rFonts w:ascii="Comenia Serif" w:hAnsi="Comenia Serif" w:cs="Symbol"/>
      <w:sz w:val="20"/>
    </w:rPr>
  </w:style>
  <w:style w:type="character" w:customStyle="1" w:styleId="ListLabel23">
    <w:name w:val="ListLabel 23"/>
    <w:qFormat/>
    <w:rsid w:val="003C7BBA"/>
    <w:rPr>
      <w:rFonts w:cs="Courier New"/>
    </w:rPr>
  </w:style>
  <w:style w:type="character" w:customStyle="1" w:styleId="ListLabel24">
    <w:name w:val="ListLabel 24"/>
    <w:qFormat/>
    <w:rsid w:val="003C7BBA"/>
    <w:rPr>
      <w:rFonts w:cs="Wingdings"/>
    </w:rPr>
  </w:style>
  <w:style w:type="character" w:customStyle="1" w:styleId="ListLabel25">
    <w:name w:val="ListLabel 25"/>
    <w:qFormat/>
    <w:rsid w:val="003C7BBA"/>
    <w:rPr>
      <w:rFonts w:cs="Symbol"/>
    </w:rPr>
  </w:style>
  <w:style w:type="character" w:customStyle="1" w:styleId="ListLabel26">
    <w:name w:val="ListLabel 26"/>
    <w:qFormat/>
    <w:rsid w:val="003C7BBA"/>
    <w:rPr>
      <w:rFonts w:cs="Courier New"/>
    </w:rPr>
  </w:style>
  <w:style w:type="character" w:customStyle="1" w:styleId="ListLabel27">
    <w:name w:val="ListLabel 27"/>
    <w:qFormat/>
    <w:rsid w:val="003C7BBA"/>
    <w:rPr>
      <w:rFonts w:cs="Wingdings"/>
    </w:rPr>
  </w:style>
  <w:style w:type="character" w:customStyle="1" w:styleId="ListLabel28">
    <w:name w:val="ListLabel 28"/>
    <w:qFormat/>
    <w:rsid w:val="003C7BBA"/>
    <w:rPr>
      <w:rFonts w:cs="Symbol"/>
    </w:rPr>
  </w:style>
  <w:style w:type="character" w:customStyle="1" w:styleId="ListLabel29">
    <w:name w:val="ListLabel 29"/>
    <w:qFormat/>
    <w:rsid w:val="003C7BBA"/>
    <w:rPr>
      <w:rFonts w:cs="Courier New"/>
    </w:rPr>
  </w:style>
  <w:style w:type="character" w:customStyle="1" w:styleId="ListLabel30">
    <w:name w:val="ListLabel 30"/>
    <w:qFormat/>
    <w:rsid w:val="003C7BBA"/>
    <w:rPr>
      <w:rFonts w:cs="Wingdings"/>
    </w:rPr>
  </w:style>
  <w:style w:type="character" w:customStyle="1" w:styleId="ListLabel31">
    <w:name w:val="ListLabel 31"/>
    <w:qFormat/>
    <w:rsid w:val="003C7BBA"/>
    <w:rPr>
      <w:rFonts w:ascii="Times New Roman" w:hAnsi="Times New Roman" w:cs="Symbol"/>
      <w:sz w:val="22"/>
    </w:rPr>
  </w:style>
  <w:style w:type="character" w:customStyle="1" w:styleId="ListLabel32">
    <w:name w:val="ListLabel 32"/>
    <w:qFormat/>
    <w:rsid w:val="003C7BBA"/>
    <w:rPr>
      <w:rFonts w:cs="Courier New"/>
    </w:rPr>
  </w:style>
  <w:style w:type="character" w:customStyle="1" w:styleId="ListLabel33">
    <w:name w:val="ListLabel 33"/>
    <w:qFormat/>
    <w:rsid w:val="003C7BBA"/>
    <w:rPr>
      <w:rFonts w:cs="Wingdings"/>
    </w:rPr>
  </w:style>
  <w:style w:type="character" w:customStyle="1" w:styleId="ListLabel34">
    <w:name w:val="ListLabel 34"/>
    <w:qFormat/>
    <w:rsid w:val="003C7BBA"/>
    <w:rPr>
      <w:rFonts w:cs="Symbol"/>
    </w:rPr>
  </w:style>
  <w:style w:type="character" w:customStyle="1" w:styleId="ListLabel35">
    <w:name w:val="ListLabel 35"/>
    <w:qFormat/>
    <w:rsid w:val="003C7BBA"/>
    <w:rPr>
      <w:rFonts w:cs="Courier New"/>
    </w:rPr>
  </w:style>
  <w:style w:type="character" w:customStyle="1" w:styleId="ListLabel36">
    <w:name w:val="ListLabel 36"/>
    <w:qFormat/>
    <w:rsid w:val="003C7BBA"/>
    <w:rPr>
      <w:rFonts w:cs="Wingdings"/>
    </w:rPr>
  </w:style>
  <w:style w:type="character" w:customStyle="1" w:styleId="ListLabel37">
    <w:name w:val="ListLabel 37"/>
    <w:qFormat/>
    <w:rsid w:val="003C7BBA"/>
    <w:rPr>
      <w:rFonts w:cs="Symbol"/>
    </w:rPr>
  </w:style>
  <w:style w:type="character" w:customStyle="1" w:styleId="ListLabel38">
    <w:name w:val="ListLabel 38"/>
    <w:qFormat/>
    <w:rsid w:val="003C7BBA"/>
    <w:rPr>
      <w:rFonts w:cs="Courier New"/>
    </w:rPr>
  </w:style>
  <w:style w:type="character" w:customStyle="1" w:styleId="ListLabel39">
    <w:name w:val="ListLabel 39"/>
    <w:qFormat/>
    <w:rsid w:val="003C7BBA"/>
    <w:rPr>
      <w:rFonts w:cs="Wingdings"/>
    </w:rPr>
  </w:style>
  <w:style w:type="character" w:customStyle="1" w:styleId="ListLabel40">
    <w:name w:val="ListLabel 40"/>
    <w:qFormat/>
    <w:rsid w:val="003C7BBA"/>
    <w:rPr>
      <w:rFonts w:ascii="Comenia Serif" w:hAnsi="Comenia Serif" w:cs="Symbol"/>
      <w:sz w:val="20"/>
    </w:rPr>
  </w:style>
  <w:style w:type="character" w:customStyle="1" w:styleId="ListLabel41">
    <w:name w:val="ListLabel 41"/>
    <w:qFormat/>
    <w:rsid w:val="003C7BBA"/>
    <w:rPr>
      <w:rFonts w:cs="Courier New"/>
    </w:rPr>
  </w:style>
  <w:style w:type="character" w:customStyle="1" w:styleId="ListLabel42">
    <w:name w:val="ListLabel 42"/>
    <w:qFormat/>
    <w:rsid w:val="003C7BBA"/>
    <w:rPr>
      <w:rFonts w:cs="Wingdings"/>
    </w:rPr>
  </w:style>
  <w:style w:type="character" w:customStyle="1" w:styleId="ListLabel43">
    <w:name w:val="ListLabel 43"/>
    <w:qFormat/>
    <w:rsid w:val="003C7BBA"/>
    <w:rPr>
      <w:rFonts w:cs="Symbol"/>
    </w:rPr>
  </w:style>
  <w:style w:type="character" w:customStyle="1" w:styleId="ListLabel44">
    <w:name w:val="ListLabel 44"/>
    <w:qFormat/>
    <w:rsid w:val="003C7BBA"/>
    <w:rPr>
      <w:rFonts w:cs="Courier New"/>
    </w:rPr>
  </w:style>
  <w:style w:type="character" w:customStyle="1" w:styleId="ListLabel45">
    <w:name w:val="ListLabel 45"/>
    <w:qFormat/>
    <w:rsid w:val="003C7BBA"/>
    <w:rPr>
      <w:rFonts w:cs="Wingdings"/>
    </w:rPr>
  </w:style>
  <w:style w:type="character" w:customStyle="1" w:styleId="ListLabel46">
    <w:name w:val="ListLabel 46"/>
    <w:qFormat/>
    <w:rsid w:val="003C7BBA"/>
    <w:rPr>
      <w:rFonts w:cs="Symbol"/>
    </w:rPr>
  </w:style>
  <w:style w:type="character" w:customStyle="1" w:styleId="ListLabel47">
    <w:name w:val="ListLabel 47"/>
    <w:qFormat/>
    <w:rsid w:val="003C7BBA"/>
    <w:rPr>
      <w:rFonts w:cs="Courier New"/>
    </w:rPr>
  </w:style>
  <w:style w:type="character" w:customStyle="1" w:styleId="ListLabel48">
    <w:name w:val="ListLabel 48"/>
    <w:qFormat/>
    <w:rsid w:val="003C7BBA"/>
    <w:rPr>
      <w:rFonts w:cs="Wingdings"/>
    </w:rPr>
  </w:style>
  <w:style w:type="character" w:customStyle="1" w:styleId="InternetLink">
    <w:name w:val="Internet Link"/>
    <w:rsid w:val="003C7BBA"/>
    <w:rPr>
      <w:color w:val="000080"/>
      <w:u w:val="single"/>
    </w:rPr>
  </w:style>
  <w:style w:type="paragraph" w:customStyle="1" w:styleId="Heading">
    <w:name w:val="Heading"/>
    <w:basedOn w:val="Normln"/>
    <w:next w:val="Zkladntext"/>
    <w:qFormat/>
    <w:rsid w:val="003C7BBA"/>
    <w:pPr>
      <w:keepNext/>
      <w:spacing w:before="240" w:after="120"/>
    </w:pPr>
    <w:rPr>
      <w:rFonts w:ascii="Liberation Sans" w:eastAsia="Noto Sans CJK SC Regular" w:hAnsi="Liberation Sans" w:cs="FreeSans"/>
      <w:sz w:val="28"/>
      <w:szCs w:val="28"/>
    </w:rPr>
  </w:style>
  <w:style w:type="paragraph" w:styleId="Zkladntext">
    <w:name w:val="Body Text"/>
    <w:basedOn w:val="Normln"/>
    <w:rsid w:val="003C7BBA"/>
    <w:pPr>
      <w:spacing w:after="140" w:line="288" w:lineRule="auto"/>
    </w:pPr>
  </w:style>
  <w:style w:type="paragraph" w:styleId="Seznam">
    <w:name w:val="List"/>
    <w:basedOn w:val="Zkladntext"/>
    <w:rsid w:val="003C7BBA"/>
    <w:rPr>
      <w:rFonts w:cs="Mangal"/>
    </w:rPr>
  </w:style>
  <w:style w:type="paragraph" w:customStyle="1" w:styleId="Titulek1">
    <w:name w:val="Titulek1"/>
    <w:basedOn w:val="Normln"/>
    <w:qFormat/>
    <w:rsid w:val="003C7BBA"/>
    <w:pPr>
      <w:suppressLineNumbers/>
      <w:spacing w:before="120" w:after="120"/>
    </w:pPr>
    <w:rPr>
      <w:rFonts w:cs="Mangal"/>
      <w:i/>
      <w:iCs/>
    </w:rPr>
  </w:style>
  <w:style w:type="paragraph" w:customStyle="1" w:styleId="Index">
    <w:name w:val="Index"/>
    <w:basedOn w:val="Normln"/>
    <w:qFormat/>
    <w:rsid w:val="003C7BBA"/>
    <w:pPr>
      <w:suppressLineNumbers/>
    </w:pPr>
    <w:rPr>
      <w:rFonts w:cs="FreeSans"/>
    </w:rPr>
  </w:style>
  <w:style w:type="paragraph" w:customStyle="1" w:styleId="Nadpis">
    <w:name w:val="Nadpis"/>
    <w:basedOn w:val="Normln"/>
    <w:qFormat/>
    <w:rsid w:val="003C7BBA"/>
    <w:pPr>
      <w:keepNext/>
      <w:spacing w:before="240" w:after="120"/>
    </w:pPr>
    <w:rPr>
      <w:rFonts w:ascii="Liberation Sans" w:eastAsia="Microsoft YaHei" w:hAnsi="Liberation Sans" w:cs="Mangal"/>
      <w:sz w:val="28"/>
      <w:szCs w:val="28"/>
    </w:rPr>
  </w:style>
  <w:style w:type="paragraph" w:customStyle="1" w:styleId="Rejstk">
    <w:name w:val="Rejstřík"/>
    <w:basedOn w:val="Normln"/>
    <w:qFormat/>
    <w:rsid w:val="003C7BBA"/>
    <w:pPr>
      <w:suppressLineNumbers/>
    </w:pPr>
    <w:rPr>
      <w:rFonts w:cs="Mangal"/>
    </w:rPr>
  </w:style>
  <w:style w:type="paragraph" w:styleId="Odstavecseseznamem">
    <w:name w:val="List Paragraph"/>
    <w:basedOn w:val="Normln"/>
    <w:uiPriority w:val="34"/>
    <w:qFormat/>
    <w:rsid w:val="0070688A"/>
    <w:pPr>
      <w:spacing w:after="200" w:line="276" w:lineRule="auto"/>
      <w:ind w:left="720"/>
    </w:pPr>
    <w:rPr>
      <w:sz w:val="22"/>
      <w:szCs w:val="22"/>
      <w:lang w:bidi="he-IL"/>
    </w:rPr>
  </w:style>
  <w:style w:type="paragraph" w:customStyle="1" w:styleId="Aller10Malyn">
    <w:name w:val="Aller10Malyn"/>
    <w:basedOn w:val="Normln"/>
    <w:link w:val="Aller10MalynChar"/>
    <w:qFormat/>
    <w:rsid w:val="0070688A"/>
    <w:pPr>
      <w:jc w:val="both"/>
    </w:pPr>
    <w:rPr>
      <w:rFonts w:ascii="Aller" w:hAnsi="Aller"/>
      <w:b/>
      <w:sz w:val="20"/>
    </w:rPr>
  </w:style>
  <w:style w:type="paragraph" w:customStyle="1" w:styleId="AAComenianormal">
    <w:name w:val="AAComenia_normal"/>
    <w:basedOn w:val="Normln"/>
    <w:link w:val="AAComenianormalChar"/>
    <w:qFormat/>
    <w:rsid w:val="0070688A"/>
    <w:pPr>
      <w:ind w:firstLine="284"/>
      <w:jc w:val="both"/>
    </w:pPr>
    <w:rPr>
      <w:rFonts w:ascii="Comenia Serif" w:hAnsi="Comenia Serif"/>
      <w:sz w:val="18"/>
    </w:rPr>
  </w:style>
  <w:style w:type="paragraph" w:customStyle="1" w:styleId="Obsahtabulky">
    <w:name w:val="Obsah tabulky"/>
    <w:basedOn w:val="Normln"/>
    <w:qFormat/>
    <w:rsid w:val="003C7BBA"/>
    <w:pPr>
      <w:suppressLineNumbers/>
    </w:pPr>
  </w:style>
  <w:style w:type="paragraph" w:customStyle="1" w:styleId="Nadpistabulky">
    <w:name w:val="Nadpis tabulky"/>
    <w:basedOn w:val="Obsahtabulky"/>
    <w:qFormat/>
    <w:rsid w:val="003C7BBA"/>
    <w:pPr>
      <w:jc w:val="center"/>
    </w:pPr>
    <w:rPr>
      <w:b/>
      <w:bCs/>
    </w:rPr>
  </w:style>
  <w:style w:type="paragraph" w:customStyle="1" w:styleId="Default">
    <w:name w:val="Default"/>
    <w:qFormat/>
    <w:rsid w:val="003C7BBA"/>
    <w:pPr>
      <w:widowControl w:val="0"/>
    </w:pPr>
    <w:rPr>
      <w:rFonts w:ascii="Arial" w:eastAsia="Calibri" w:hAnsi="Arial"/>
      <w:color w:val="000000"/>
      <w:sz w:val="24"/>
    </w:rPr>
  </w:style>
  <w:style w:type="character" w:styleId="Hypertextovodkaz">
    <w:name w:val="Hyperlink"/>
    <w:basedOn w:val="Standardnpsmoodstavce"/>
    <w:uiPriority w:val="99"/>
    <w:unhideWhenUsed/>
    <w:rsid w:val="00B16D7C"/>
    <w:rPr>
      <w:color w:val="0000FF" w:themeColor="hyperlink"/>
      <w:u w:val="single"/>
    </w:rPr>
  </w:style>
  <w:style w:type="character" w:styleId="Nevyeenzmnka">
    <w:name w:val="Unresolved Mention"/>
    <w:basedOn w:val="Standardnpsmoodstavce"/>
    <w:uiPriority w:val="99"/>
    <w:semiHidden/>
    <w:unhideWhenUsed/>
    <w:rsid w:val="00B16D7C"/>
    <w:rPr>
      <w:color w:val="605E5C"/>
      <w:shd w:val="clear" w:color="auto" w:fill="E1DFDD"/>
    </w:rPr>
  </w:style>
  <w:style w:type="character" w:styleId="Sledovanodkaz">
    <w:name w:val="FollowedHyperlink"/>
    <w:basedOn w:val="Standardnpsmoodstavce"/>
    <w:uiPriority w:val="99"/>
    <w:semiHidden/>
    <w:unhideWhenUsed/>
    <w:rsid w:val="00110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2182">
      <w:bodyDiv w:val="1"/>
      <w:marLeft w:val="0"/>
      <w:marRight w:val="0"/>
      <w:marTop w:val="0"/>
      <w:marBottom w:val="0"/>
      <w:divBdr>
        <w:top w:val="none" w:sz="0" w:space="0" w:color="auto"/>
        <w:left w:val="none" w:sz="0" w:space="0" w:color="auto"/>
        <w:bottom w:val="none" w:sz="0" w:space="0" w:color="auto"/>
        <w:right w:val="none" w:sz="0" w:space="0" w:color="auto"/>
      </w:divBdr>
      <w:divsChild>
        <w:div w:id="738791935">
          <w:marLeft w:val="480"/>
          <w:marRight w:val="0"/>
          <w:marTop w:val="0"/>
          <w:marBottom w:val="0"/>
          <w:divBdr>
            <w:top w:val="none" w:sz="0" w:space="0" w:color="auto"/>
            <w:left w:val="none" w:sz="0" w:space="0" w:color="auto"/>
            <w:bottom w:val="none" w:sz="0" w:space="0" w:color="auto"/>
            <w:right w:val="none" w:sz="0" w:space="0" w:color="auto"/>
          </w:divBdr>
          <w:divsChild>
            <w:div w:id="3202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048">
      <w:bodyDiv w:val="1"/>
      <w:marLeft w:val="0"/>
      <w:marRight w:val="0"/>
      <w:marTop w:val="0"/>
      <w:marBottom w:val="0"/>
      <w:divBdr>
        <w:top w:val="none" w:sz="0" w:space="0" w:color="auto"/>
        <w:left w:val="none" w:sz="0" w:space="0" w:color="auto"/>
        <w:bottom w:val="none" w:sz="0" w:space="0" w:color="auto"/>
        <w:right w:val="none" w:sz="0" w:space="0" w:color="auto"/>
      </w:divBdr>
      <w:divsChild>
        <w:div w:id="457644724">
          <w:marLeft w:val="480"/>
          <w:marRight w:val="0"/>
          <w:marTop w:val="0"/>
          <w:marBottom w:val="0"/>
          <w:divBdr>
            <w:top w:val="none" w:sz="0" w:space="0" w:color="auto"/>
            <w:left w:val="none" w:sz="0" w:space="0" w:color="auto"/>
            <w:bottom w:val="none" w:sz="0" w:space="0" w:color="auto"/>
            <w:right w:val="none" w:sz="0" w:space="0" w:color="auto"/>
          </w:divBdr>
          <w:divsChild>
            <w:div w:id="12998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467">
      <w:bodyDiv w:val="1"/>
      <w:marLeft w:val="0"/>
      <w:marRight w:val="0"/>
      <w:marTop w:val="0"/>
      <w:marBottom w:val="0"/>
      <w:divBdr>
        <w:top w:val="none" w:sz="0" w:space="0" w:color="auto"/>
        <w:left w:val="none" w:sz="0" w:space="0" w:color="auto"/>
        <w:bottom w:val="none" w:sz="0" w:space="0" w:color="auto"/>
        <w:right w:val="none" w:sz="0" w:space="0" w:color="auto"/>
      </w:divBdr>
      <w:divsChild>
        <w:div w:id="94323967">
          <w:marLeft w:val="480"/>
          <w:marRight w:val="0"/>
          <w:marTop w:val="0"/>
          <w:marBottom w:val="0"/>
          <w:divBdr>
            <w:top w:val="none" w:sz="0" w:space="0" w:color="auto"/>
            <w:left w:val="none" w:sz="0" w:space="0" w:color="auto"/>
            <w:bottom w:val="none" w:sz="0" w:space="0" w:color="auto"/>
            <w:right w:val="none" w:sz="0" w:space="0" w:color="auto"/>
          </w:divBdr>
          <w:divsChild>
            <w:div w:id="1512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352">
      <w:bodyDiv w:val="1"/>
      <w:marLeft w:val="0"/>
      <w:marRight w:val="0"/>
      <w:marTop w:val="0"/>
      <w:marBottom w:val="0"/>
      <w:divBdr>
        <w:top w:val="none" w:sz="0" w:space="0" w:color="auto"/>
        <w:left w:val="none" w:sz="0" w:space="0" w:color="auto"/>
        <w:bottom w:val="none" w:sz="0" w:space="0" w:color="auto"/>
        <w:right w:val="none" w:sz="0" w:space="0" w:color="auto"/>
      </w:divBdr>
      <w:divsChild>
        <w:div w:id="346909223">
          <w:marLeft w:val="480"/>
          <w:marRight w:val="0"/>
          <w:marTop w:val="0"/>
          <w:marBottom w:val="0"/>
          <w:divBdr>
            <w:top w:val="none" w:sz="0" w:space="0" w:color="auto"/>
            <w:left w:val="none" w:sz="0" w:space="0" w:color="auto"/>
            <w:bottom w:val="none" w:sz="0" w:space="0" w:color="auto"/>
            <w:right w:val="none" w:sz="0" w:space="0" w:color="auto"/>
          </w:divBdr>
          <w:divsChild>
            <w:div w:id="7038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7387">
      <w:bodyDiv w:val="1"/>
      <w:marLeft w:val="0"/>
      <w:marRight w:val="0"/>
      <w:marTop w:val="0"/>
      <w:marBottom w:val="0"/>
      <w:divBdr>
        <w:top w:val="none" w:sz="0" w:space="0" w:color="auto"/>
        <w:left w:val="none" w:sz="0" w:space="0" w:color="auto"/>
        <w:bottom w:val="none" w:sz="0" w:space="0" w:color="auto"/>
        <w:right w:val="none" w:sz="0" w:space="0" w:color="auto"/>
      </w:divBdr>
      <w:divsChild>
        <w:div w:id="1301348942">
          <w:marLeft w:val="480"/>
          <w:marRight w:val="0"/>
          <w:marTop w:val="0"/>
          <w:marBottom w:val="0"/>
          <w:divBdr>
            <w:top w:val="none" w:sz="0" w:space="0" w:color="auto"/>
            <w:left w:val="none" w:sz="0" w:space="0" w:color="auto"/>
            <w:bottom w:val="none" w:sz="0" w:space="0" w:color="auto"/>
            <w:right w:val="none" w:sz="0" w:space="0" w:color="auto"/>
          </w:divBdr>
          <w:divsChild>
            <w:div w:id="845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8041">
      <w:bodyDiv w:val="1"/>
      <w:marLeft w:val="0"/>
      <w:marRight w:val="0"/>
      <w:marTop w:val="0"/>
      <w:marBottom w:val="0"/>
      <w:divBdr>
        <w:top w:val="none" w:sz="0" w:space="0" w:color="auto"/>
        <w:left w:val="none" w:sz="0" w:space="0" w:color="auto"/>
        <w:bottom w:val="none" w:sz="0" w:space="0" w:color="auto"/>
        <w:right w:val="none" w:sz="0" w:space="0" w:color="auto"/>
      </w:divBdr>
      <w:divsChild>
        <w:div w:id="1839803435">
          <w:marLeft w:val="480"/>
          <w:marRight w:val="0"/>
          <w:marTop w:val="0"/>
          <w:marBottom w:val="0"/>
          <w:divBdr>
            <w:top w:val="none" w:sz="0" w:space="0" w:color="auto"/>
            <w:left w:val="none" w:sz="0" w:space="0" w:color="auto"/>
            <w:bottom w:val="none" w:sz="0" w:space="0" w:color="auto"/>
            <w:right w:val="none" w:sz="0" w:space="0" w:color="auto"/>
          </w:divBdr>
          <w:divsChild>
            <w:div w:id="20220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6694">
      <w:bodyDiv w:val="1"/>
      <w:marLeft w:val="0"/>
      <w:marRight w:val="0"/>
      <w:marTop w:val="0"/>
      <w:marBottom w:val="0"/>
      <w:divBdr>
        <w:top w:val="none" w:sz="0" w:space="0" w:color="auto"/>
        <w:left w:val="none" w:sz="0" w:space="0" w:color="auto"/>
        <w:bottom w:val="none" w:sz="0" w:space="0" w:color="auto"/>
        <w:right w:val="none" w:sz="0" w:space="0" w:color="auto"/>
      </w:divBdr>
      <w:divsChild>
        <w:div w:id="292444393">
          <w:marLeft w:val="480"/>
          <w:marRight w:val="0"/>
          <w:marTop w:val="0"/>
          <w:marBottom w:val="0"/>
          <w:divBdr>
            <w:top w:val="none" w:sz="0" w:space="0" w:color="auto"/>
            <w:left w:val="none" w:sz="0" w:space="0" w:color="auto"/>
            <w:bottom w:val="none" w:sz="0" w:space="0" w:color="auto"/>
            <w:right w:val="none" w:sz="0" w:space="0" w:color="auto"/>
          </w:divBdr>
          <w:divsChild>
            <w:div w:id="2038962943">
              <w:marLeft w:val="0"/>
              <w:marRight w:val="0"/>
              <w:marTop w:val="0"/>
              <w:marBottom w:val="240"/>
              <w:divBdr>
                <w:top w:val="none" w:sz="0" w:space="0" w:color="auto"/>
                <w:left w:val="none" w:sz="0" w:space="0" w:color="auto"/>
                <w:bottom w:val="none" w:sz="0" w:space="0" w:color="auto"/>
                <w:right w:val="none" w:sz="0" w:space="0" w:color="auto"/>
              </w:divBdr>
            </w:div>
            <w:div w:id="1103264041">
              <w:marLeft w:val="0"/>
              <w:marRight w:val="0"/>
              <w:marTop w:val="0"/>
              <w:marBottom w:val="240"/>
              <w:divBdr>
                <w:top w:val="none" w:sz="0" w:space="0" w:color="auto"/>
                <w:left w:val="none" w:sz="0" w:space="0" w:color="auto"/>
                <w:bottom w:val="none" w:sz="0" w:space="0" w:color="auto"/>
                <w:right w:val="none" w:sz="0" w:space="0" w:color="auto"/>
              </w:divBdr>
            </w:div>
            <w:div w:id="11498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0258">
      <w:bodyDiv w:val="1"/>
      <w:marLeft w:val="0"/>
      <w:marRight w:val="0"/>
      <w:marTop w:val="0"/>
      <w:marBottom w:val="0"/>
      <w:divBdr>
        <w:top w:val="none" w:sz="0" w:space="0" w:color="auto"/>
        <w:left w:val="none" w:sz="0" w:space="0" w:color="auto"/>
        <w:bottom w:val="none" w:sz="0" w:space="0" w:color="auto"/>
        <w:right w:val="none" w:sz="0" w:space="0" w:color="auto"/>
      </w:divBdr>
      <w:divsChild>
        <w:div w:id="243537221">
          <w:marLeft w:val="480"/>
          <w:marRight w:val="0"/>
          <w:marTop w:val="0"/>
          <w:marBottom w:val="0"/>
          <w:divBdr>
            <w:top w:val="none" w:sz="0" w:space="0" w:color="auto"/>
            <w:left w:val="none" w:sz="0" w:space="0" w:color="auto"/>
            <w:bottom w:val="none" w:sz="0" w:space="0" w:color="auto"/>
            <w:right w:val="none" w:sz="0" w:space="0" w:color="auto"/>
          </w:divBdr>
          <w:divsChild>
            <w:div w:id="12381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7324">
      <w:bodyDiv w:val="1"/>
      <w:marLeft w:val="0"/>
      <w:marRight w:val="0"/>
      <w:marTop w:val="0"/>
      <w:marBottom w:val="0"/>
      <w:divBdr>
        <w:top w:val="none" w:sz="0" w:space="0" w:color="auto"/>
        <w:left w:val="none" w:sz="0" w:space="0" w:color="auto"/>
        <w:bottom w:val="none" w:sz="0" w:space="0" w:color="auto"/>
        <w:right w:val="none" w:sz="0" w:space="0" w:color="auto"/>
      </w:divBdr>
      <w:divsChild>
        <w:div w:id="1994094274">
          <w:marLeft w:val="480"/>
          <w:marRight w:val="0"/>
          <w:marTop w:val="0"/>
          <w:marBottom w:val="0"/>
          <w:divBdr>
            <w:top w:val="none" w:sz="0" w:space="0" w:color="auto"/>
            <w:left w:val="none" w:sz="0" w:space="0" w:color="auto"/>
            <w:bottom w:val="none" w:sz="0" w:space="0" w:color="auto"/>
            <w:right w:val="none" w:sz="0" w:space="0" w:color="auto"/>
          </w:divBdr>
          <w:divsChild>
            <w:div w:id="5585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58065">
      <w:bodyDiv w:val="1"/>
      <w:marLeft w:val="0"/>
      <w:marRight w:val="0"/>
      <w:marTop w:val="0"/>
      <w:marBottom w:val="0"/>
      <w:divBdr>
        <w:top w:val="none" w:sz="0" w:space="0" w:color="auto"/>
        <w:left w:val="none" w:sz="0" w:space="0" w:color="auto"/>
        <w:bottom w:val="none" w:sz="0" w:space="0" w:color="auto"/>
        <w:right w:val="none" w:sz="0" w:space="0" w:color="auto"/>
      </w:divBdr>
      <w:divsChild>
        <w:div w:id="646979700">
          <w:marLeft w:val="480"/>
          <w:marRight w:val="0"/>
          <w:marTop w:val="0"/>
          <w:marBottom w:val="0"/>
          <w:divBdr>
            <w:top w:val="none" w:sz="0" w:space="0" w:color="auto"/>
            <w:left w:val="none" w:sz="0" w:space="0" w:color="auto"/>
            <w:bottom w:val="none" w:sz="0" w:space="0" w:color="auto"/>
            <w:right w:val="none" w:sz="0" w:space="0" w:color="auto"/>
          </w:divBdr>
          <w:divsChild>
            <w:div w:id="13205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1916">
      <w:bodyDiv w:val="1"/>
      <w:marLeft w:val="0"/>
      <w:marRight w:val="0"/>
      <w:marTop w:val="0"/>
      <w:marBottom w:val="0"/>
      <w:divBdr>
        <w:top w:val="none" w:sz="0" w:space="0" w:color="auto"/>
        <w:left w:val="none" w:sz="0" w:space="0" w:color="auto"/>
        <w:bottom w:val="none" w:sz="0" w:space="0" w:color="auto"/>
        <w:right w:val="none" w:sz="0" w:space="0" w:color="auto"/>
      </w:divBdr>
      <w:divsChild>
        <w:div w:id="1859006665">
          <w:marLeft w:val="480"/>
          <w:marRight w:val="0"/>
          <w:marTop w:val="0"/>
          <w:marBottom w:val="0"/>
          <w:divBdr>
            <w:top w:val="none" w:sz="0" w:space="0" w:color="auto"/>
            <w:left w:val="none" w:sz="0" w:space="0" w:color="auto"/>
            <w:bottom w:val="none" w:sz="0" w:space="0" w:color="auto"/>
            <w:right w:val="none" w:sz="0" w:space="0" w:color="auto"/>
          </w:divBdr>
          <w:divsChild>
            <w:div w:id="18217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2119">
      <w:bodyDiv w:val="1"/>
      <w:marLeft w:val="0"/>
      <w:marRight w:val="0"/>
      <w:marTop w:val="0"/>
      <w:marBottom w:val="0"/>
      <w:divBdr>
        <w:top w:val="none" w:sz="0" w:space="0" w:color="auto"/>
        <w:left w:val="none" w:sz="0" w:space="0" w:color="auto"/>
        <w:bottom w:val="none" w:sz="0" w:space="0" w:color="auto"/>
        <w:right w:val="none" w:sz="0" w:space="0" w:color="auto"/>
      </w:divBdr>
      <w:divsChild>
        <w:div w:id="1615214003">
          <w:marLeft w:val="480"/>
          <w:marRight w:val="0"/>
          <w:marTop w:val="0"/>
          <w:marBottom w:val="0"/>
          <w:divBdr>
            <w:top w:val="none" w:sz="0" w:space="0" w:color="auto"/>
            <w:left w:val="none" w:sz="0" w:space="0" w:color="auto"/>
            <w:bottom w:val="none" w:sz="0" w:space="0" w:color="auto"/>
            <w:right w:val="none" w:sz="0" w:space="0" w:color="auto"/>
          </w:divBdr>
          <w:divsChild>
            <w:div w:id="10902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55">
      <w:bodyDiv w:val="1"/>
      <w:marLeft w:val="0"/>
      <w:marRight w:val="0"/>
      <w:marTop w:val="0"/>
      <w:marBottom w:val="0"/>
      <w:divBdr>
        <w:top w:val="none" w:sz="0" w:space="0" w:color="auto"/>
        <w:left w:val="none" w:sz="0" w:space="0" w:color="auto"/>
        <w:bottom w:val="none" w:sz="0" w:space="0" w:color="auto"/>
        <w:right w:val="none" w:sz="0" w:space="0" w:color="auto"/>
      </w:divBdr>
      <w:divsChild>
        <w:div w:id="2096169345">
          <w:marLeft w:val="480"/>
          <w:marRight w:val="0"/>
          <w:marTop w:val="0"/>
          <w:marBottom w:val="0"/>
          <w:divBdr>
            <w:top w:val="none" w:sz="0" w:space="0" w:color="auto"/>
            <w:left w:val="none" w:sz="0" w:space="0" w:color="auto"/>
            <w:bottom w:val="none" w:sz="0" w:space="0" w:color="auto"/>
            <w:right w:val="none" w:sz="0" w:space="0" w:color="auto"/>
          </w:divBdr>
          <w:divsChild>
            <w:div w:id="8779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3734">
      <w:bodyDiv w:val="1"/>
      <w:marLeft w:val="0"/>
      <w:marRight w:val="0"/>
      <w:marTop w:val="0"/>
      <w:marBottom w:val="0"/>
      <w:divBdr>
        <w:top w:val="none" w:sz="0" w:space="0" w:color="auto"/>
        <w:left w:val="none" w:sz="0" w:space="0" w:color="auto"/>
        <w:bottom w:val="none" w:sz="0" w:space="0" w:color="auto"/>
        <w:right w:val="none" w:sz="0" w:space="0" w:color="auto"/>
      </w:divBdr>
      <w:divsChild>
        <w:div w:id="499928404">
          <w:marLeft w:val="480"/>
          <w:marRight w:val="0"/>
          <w:marTop w:val="0"/>
          <w:marBottom w:val="0"/>
          <w:divBdr>
            <w:top w:val="none" w:sz="0" w:space="0" w:color="auto"/>
            <w:left w:val="none" w:sz="0" w:space="0" w:color="auto"/>
            <w:bottom w:val="none" w:sz="0" w:space="0" w:color="auto"/>
            <w:right w:val="none" w:sz="0" w:space="0" w:color="auto"/>
          </w:divBdr>
          <w:divsChild>
            <w:div w:id="20515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8257">
      <w:bodyDiv w:val="1"/>
      <w:marLeft w:val="0"/>
      <w:marRight w:val="0"/>
      <w:marTop w:val="0"/>
      <w:marBottom w:val="0"/>
      <w:divBdr>
        <w:top w:val="none" w:sz="0" w:space="0" w:color="auto"/>
        <w:left w:val="none" w:sz="0" w:space="0" w:color="auto"/>
        <w:bottom w:val="none" w:sz="0" w:space="0" w:color="auto"/>
        <w:right w:val="none" w:sz="0" w:space="0" w:color="auto"/>
      </w:divBdr>
      <w:divsChild>
        <w:div w:id="1507404173">
          <w:marLeft w:val="480"/>
          <w:marRight w:val="0"/>
          <w:marTop w:val="0"/>
          <w:marBottom w:val="0"/>
          <w:divBdr>
            <w:top w:val="none" w:sz="0" w:space="0" w:color="auto"/>
            <w:left w:val="none" w:sz="0" w:space="0" w:color="auto"/>
            <w:bottom w:val="none" w:sz="0" w:space="0" w:color="auto"/>
            <w:right w:val="none" w:sz="0" w:space="0" w:color="auto"/>
          </w:divBdr>
          <w:divsChild>
            <w:div w:id="17557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8113">
      <w:bodyDiv w:val="1"/>
      <w:marLeft w:val="0"/>
      <w:marRight w:val="0"/>
      <w:marTop w:val="0"/>
      <w:marBottom w:val="0"/>
      <w:divBdr>
        <w:top w:val="none" w:sz="0" w:space="0" w:color="auto"/>
        <w:left w:val="none" w:sz="0" w:space="0" w:color="auto"/>
        <w:bottom w:val="none" w:sz="0" w:space="0" w:color="auto"/>
        <w:right w:val="none" w:sz="0" w:space="0" w:color="auto"/>
      </w:divBdr>
      <w:divsChild>
        <w:div w:id="326130698">
          <w:marLeft w:val="0"/>
          <w:marRight w:val="0"/>
          <w:marTop w:val="0"/>
          <w:marBottom w:val="0"/>
          <w:divBdr>
            <w:top w:val="none" w:sz="0" w:space="0" w:color="auto"/>
            <w:left w:val="none" w:sz="0" w:space="0" w:color="auto"/>
            <w:bottom w:val="none" w:sz="0" w:space="0" w:color="auto"/>
            <w:right w:val="none" w:sz="0" w:space="0" w:color="auto"/>
          </w:divBdr>
        </w:div>
        <w:div w:id="2143035625">
          <w:marLeft w:val="0"/>
          <w:marRight w:val="0"/>
          <w:marTop w:val="0"/>
          <w:marBottom w:val="0"/>
          <w:divBdr>
            <w:top w:val="none" w:sz="0" w:space="0" w:color="auto"/>
            <w:left w:val="none" w:sz="0" w:space="0" w:color="auto"/>
            <w:bottom w:val="none" w:sz="0" w:space="0" w:color="auto"/>
            <w:right w:val="none" w:sz="0" w:space="0" w:color="auto"/>
          </w:divBdr>
        </w:div>
      </w:divsChild>
    </w:div>
    <w:div w:id="796220266">
      <w:bodyDiv w:val="1"/>
      <w:marLeft w:val="0"/>
      <w:marRight w:val="0"/>
      <w:marTop w:val="0"/>
      <w:marBottom w:val="0"/>
      <w:divBdr>
        <w:top w:val="none" w:sz="0" w:space="0" w:color="auto"/>
        <w:left w:val="none" w:sz="0" w:space="0" w:color="auto"/>
        <w:bottom w:val="none" w:sz="0" w:space="0" w:color="auto"/>
        <w:right w:val="none" w:sz="0" w:space="0" w:color="auto"/>
      </w:divBdr>
    </w:div>
    <w:div w:id="882521751">
      <w:bodyDiv w:val="1"/>
      <w:marLeft w:val="0"/>
      <w:marRight w:val="0"/>
      <w:marTop w:val="0"/>
      <w:marBottom w:val="0"/>
      <w:divBdr>
        <w:top w:val="none" w:sz="0" w:space="0" w:color="auto"/>
        <w:left w:val="none" w:sz="0" w:space="0" w:color="auto"/>
        <w:bottom w:val="none" w:sz="0" w:space="0" w:color="auto"/>
        <w:right w:val="none" w:sz="0" w:space="0" w:color="auto"/>
      </w:divBdr>
      <w:divsChild>
        <w:div w:id="1157724193">
          <w:marLeft w:val="480"/>
          <w:marRight w:val="0"/>
          <w:marTop w:val="0"/>
          <w:marBottom w:val="0"/>
          <w:divBdr>
            <w:top w:val="none" w:sz="0" w:space="0" w:color="auto"/>
            <w:left w:val="none" w:sz="0" w:space="0" w:color="auto"/>
            <w:bottom w:val="none" w:sz="0" w:space="0" w:color="auto"/>
            <w:right w:val="none" w:sz="0" w:space="0" w:color="auto"/>
          </w:divBdr>
          <w:divsChild>
            <w:div w:id="13184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5753">
      <w:bodyDiv w:val="1"/>
      <w:marLeft w:val="0"/>
      <w:marRight w:val="0"/>
      <w:marTop w:val="0"/>
      <w:marBottom w:val="0"/>
      <w:divBdr>
        <w:top w:val="none" w:sz="0" w:space="0" w:color="auto"/>
        <w:left w:val="none" w:sz="0" w:space="0" w:color="auto"/>
        <w:bottom w:val="none" w:sz="0" w:space="0" w:color="auto"/>
        <w:right w:val="none" w:sz="0" w:space="0" w:color="auto"/>
      </w:divBdr>
      <w:divsChild>
        <w:div w:id="1030111488">
          <w:marLeft w:val="480"/>
          <w:marRight w:val="0"/>
          <w:marTop w:val="0"/>
          <w:marBottom w:val="0"/>
          <w:divBdr>
            <w:top w:val="none" w:sz="0" w:space="0" w:color="auto"/>
            <w:left w:val="none" w:sz="0" w:space="0" w:color="auto"/>
            <w:bottom w:val="none" w:sz="0" w:space="0" w:color="auto"/>
            <w:right w:val="none" w:sz="0" w:space="0" w:color="auto"/>
          </w:divBdr>
          <w:divsChild>
            <w:div w:id="5684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6792">
      <w:bodyDiv w:val="1"/>
      <w:marLeft w:val="0"/>
      <w:marRight w:val="0"/>
      <w:marTop w:val="0"/>
      <w:marBottom w:val="0"/>
      <w:divBdr>
        <w:top w:val="none" w:sz="0" w:space="0" w:color="auto"/>
        <w:left w:val="none" w:sz="0" w:space="0" w:color="auto"/>
        <w:bottom w:val="none" w:sz="0" w:space="0" w:color="auto"/>
        <w:right w:val="none" w:sz="0" w:space="0" w:color="auto"/>
      </w:divBdr>
      <w:divsChild>
        <w:div w:id="1699115802">
          <w:marLeft w:val="0"/>
          <w:marRight w:val="0"/>
          <w:marTop w:val="0"/>
          <w:marBottom w:val="0"/>
          <w:divBdr>
            <w:top w:val="none" w:sz="0" w:space="0" w:color="auto"/>
            <w:left w:val="none" w:sz="0" w:space="0" w:color="auto"/>
            <w:bottom w:val="none" w:sz="0" w:space="0" w:color="auto"/>
            <w:right w:val="none" w:sz="0" w:space="0" w:color="auto"/>
          </w:divBdr>
        </w:div>
        <w:div w:id="1232496155">
          <w:marLeft w:val="0"/>
          <w:marRight w:val="0"/>
          <w:marTop w:val="0"/>
          <w:marBottom w:val="0"/>
          <w:divBdr>
            <w:top w:val="none" w:sz="0" w:space="0" w:color="auto"/>
            <w:left w:val="none" w:sz="0" w:space="0" w:color="auto"/>
            <w:bottom w:val="none" w:sz="0" w:space="0" w:color="auto"/>
            <w:right w:val="none" w:sz="0" w:space="0" w:color="auto"/>
          </w:divBdr>
        </w:div>
      </w:divsChild>
    </w:div>
    <w:div w:id="1312176891">
      <w:bodyDiv w:val="1"/>
      <w:marLeft w:val="0"/>
      <w:marRight w:val="0"/>
      <w:marTop w:val="0"/>
      <w:marBottom w:val="0"/>
      <w:divBdr>
        <w:top w:val="none" w:sz="0" w:space="0" w:color="auto"/>
        <w:left w:val="none" w:sz="0" w:space="0" w:color="auto"/>
        <w:bottom w:val="none" w:sz="0" w:space="0" w:color="auto"/>
        <w:right w:val="none" w:sz="0" w:space="0" w:color="auto"/>
      </w:divBdr>
      <w:divsChild>
        <w:div w:id="1086461252">
          <w:marLeft w:val="0"/>
          <w:marRight w:val="0"/>
          <w:marTop w:val="0"/>
          <w:marBottom w:val="0"/>
          <w:divBdr>
            <w:top w:val="none" w:sz="0" w:space="0" w:color="auto"/>
            <w:left w:val="none" w:sz="0" w:space="0" w:color="auto"/>
            <w:bottom w:val="none" w:sz="0" w:space="0" w:color="auto"/>
            <w:right w:val="none" w:sz="0" w:space="0" w:color="auto"/>
          </w:divBdr>
          <w:divsChild>
            <w:div w:id="13335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9833">
      <w:bodyDiv w:val="1"/>
      <w:marLeft w:val="0"/>
      <w:marRight w:val="0"/>
      <w:marTop w:val="0"/>
      <w:marBottom w:val="0"/>
      <w:divBdr>
        <w:top w:val="none" w:sz="0" w:space="0" w:color="auto"/>
        <w:left w:val="none" w:sz="0" w:space="0" w:color="auto"/>
        <w:bottom w:val="none" w:sz="0" w:space="0" w:color="auto"/>
        <w:right w:val="none" w:sz="0" w:space="0" w:color="auto"/>
      </w:divBdr>
      <w:divsChild>
        <w:div w:id="34081294">
          <w:marLeft w:val="480"/>
          <w:marRight w:val="0"/>
          <w:marTop w:val="0"/>
          <w:marBottom w:val="0"/>
          <w:divBdr>
            <w:top w:val="none" w:sz="0" w:space="0" w:color="auto"/>
            <w:left w:val="none" w:sz="0" w:space="0" w:color="auto"/>
            <w:bottom w:val="none" w:sz="0" w:space="0" w:color="auto"/>
            <w:right w:val="none" w:sz="0" w:space="0" w:color="auto"/>
          </w:divBdr>
          <w:divsChild>
            <w:div w:id="14831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3448">
      <w:bodyDiv w:val="1"/>
      <w:marLeft w:val="0"/>
      <w:marRight w:val="0"/>
      <w:marTop w:val="0"/>
      <w:marBottom w:val="0"/>
      <w:divBdr>
        <w:top w:val="none" w:sz="0" w:space="0" w:color="auto"/>
        <w:left w:val="none" w:sz="0" w:space="0" w:color="auto"/>
        <w:bottom w:val="none" w:sz="0" w:space="0" w:color="auto"/>
        <w:right w:val="none" w:sz="0" w:space="0" w:color="auto"/>
      </w:divBdr>
      <w:divsChild>
        <w:div w:id="2038386162">
          <w:marLeft w:val="480"/>
          <w:marRight w:val="0"/>
          <w:marTop w:val="0"/>
          <w:marBottom w:val="0"/>
          <w:divBdr>
            <w:top w:val="none" w:sz="0" w:space="0" w:color="auto"/>
            <w:left w:val="none" w:sz="0" w:space="0" w:color="auto"/>
            <w:bottom w:val="none" w:sz="0" w:space="0" w:color="auto"/>
            <w:right w:val="none" w:sz="0" w:space="0" w:color="auto"/>
          </w:divBdr>
          <w:divsChild>
            <w:div w:id="19539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2167">
      <w:bodyDiv w:val="1"/>
      <w:marLeft w:val="0"/>
      <w:marRight w:val="0"/>
      <w:marTop w:val="0"/>
      <w:marBottom w:val="0"/>
      <w:divBdr>
        <w:top w:val="none" w:sz="0" w:space="0" w:color="auto"/>
        <w:left w:val="none" w:sz="0" w:space="0" w:color="auto"/>
        <w:bottom w:val="none" w:sz="0" w:space="0" w:color="auto"/>
        <w:right w:val="none" w:sz="0" w:space="0" w:color="auto"/>
      </w:divBdr>
      <w:divsChild>
        <w:div w:id="324557462">
          <w:marLeft w:val="480"/>
          <w:marRight w:val="0"/>
          <w:marTop w:val="0"/>
          <w:marBottom w:val="0"/>
          <w:divBdr>
            <w:top w:val="none" w:sz="0" w:space="0" w:color="auto"/>
            <w:left w:val="none" w:sz="0" w:space="0" w:color="auto"/>
            <w:bottom w:val="none" w:sz="0" w:space="0" w:color="auto"/>
            <w:right w:val="none" w:sz="0" w:space="0" w:color="auto"/>
          </w:divBdr>
          <w:divsChild>
            <w:div w:id="13581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4348">
      <w:bodyDiv w:val="1"/>
      <w:marLeft w:val="0"/>
      <w:marRight w:val="0"/>
      <w:marTop w:val="0"/>
      <w:marBottom w:val="0"/>
      <w:divBdr>
        <w:top w:val="none" w:sz="0" w:space="0" w:color="auto"/>
        <w:left w:val="none" w:sz="0" w:space="0" w:color="auto"/>
        <w:bottom w:val="none" w:sz="0" w:space="0" w:color="auto"/>
        <w:right w:val="none" w:sz="0" w:space="0" w:color="auto"/>
      </w:divBdr>
      <w:divsChild>
        <w:div w:id="1223448124">
          <w:marLeft w:val="0"/>
          <w:marRight w:val="0"/>
          <w:marTop w:val="0"/>
          <w:marBottom w:val="0"/>
          <w:divBdr>
            <w:top w:val="none" w:sz="0" w:space="0" w:color="auto"/>
            <w:left w:val="none" w:sz="0" w:space="0" w:color="auto"/>
            <w:bottom w:val="none" w:sz="0" w:space="0" w:color="auto"/>
            <w:right w:val="none" w:sz="0" w:space="0" w:color="auto"/>
          </w:divBdr>
          <w:divsChild>
            <w:div w:id="10763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7057">
      <w:bodyDiv w:val="1"/>
      <w:marLeft w:val="0"/>
      <w:marRight w:val="0"/>
      <w:marTop w:val="0"/>
      <w:marBottom w:val="0"/>
      <w:divBdr>
        <w:top w:val="none" w:sz="0" w:space="0" w:color="auto"/>
        <w:left w:val="none" w:sz="0" w:space="0" w:color="auto"/>
        <w:bottom w:val="none" w:sz="0" w:space="0" w:color="auto"/>
        <w:right w:val="none" w:sz="0" w:space="0" w:color="auto"/>
      </w:divBdr>
      <w:divsChild>
        <w:div w:id="304746610">
          <w:marLeft w:val="480"/>
          <w:marRight w:val="0"/>
          <w:marTop w:val="0"/>
          <w:marBottom w:val="0"/>
          <w:divBdr>
            <w:top w:val="none" w:sz="0" w:space="0" w:color="auto"/>
            <w:left w:val="none" w:sz="0" w:space="0" w:color="auto"/>
            <w:bottom w:val="none" w:sz="0" w:space="0" w:color="auto"/>
            <w:right w:val="none" w:sz="0" w:space="0" w:color="auto"/>
          </w:divBdr>
          <w:divsChild>
            <w:div w:id="12796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4037">
      <w:bodyDiv w:val="1"/>
      <w:marLeft w:val="0"/>
      <w:marRight w:val="0"/>
      <w:marTop w:val="0"/>
      <w:marBottom w:val="0"/>
      <w:divBdr>
        <w:top w:val="none" w:sz="0" w:space="0" w:color="auto"/>
        <w:left w:val="none" w:sz="0" w:space="0" w:color="auto"/>
        <w:bottom w:val="none" w:sz="0" w:space="0" w:color="auto"/>
        <w:right w:val="none" w:sz="0" w:space="0" w:color="auto"/>
      </w:divBdr>
      <w:divsChild>
        <w:div w:id="867984234">
          <w:marLeft w:val="480"/>
          <w:marRight w:val="0"/>
          <w:marTop w:val="0"/>
          <w:marBottom w:val="0"/>
          <w:divBdr>
            <w:top w:val="none" w:sz="0" w:space="0" w:color="auto"/>
            <w:left w:val="none" w:sz="0" w:space="0" w:color="auto"/>
            <w:bottom w:val="none" w:sz="0" w:space="0" w:color="auto"/>
            <w:right w:val="none" w:sz="0" w:space="0" w:color="auto"/>
          </w:divBdr>
          <w:divsChild>
            <w:div w:id="20364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3830">
      <w:bodyDiv w:val="1"/>
      <w:marLeft w:val="0"/>
      <w:marRight w:val="0"/>
      <w:marTop w:val="0"/>
      <w:marBottom w:val="0"/>
      <w:divBdr>
        <w:top w:val="none" w:sz="0" w:space="0" w:color="auto"/>
        <w:left w:val="none" w:sz="0" w:space="0" w:color="auto"/>
        <w:bottom w:val="none" w:sz="0" w:space="0" w:color="auto"/>
        <w:right w:val="none" w:sz="0" w:space="0" w:color="auto"/>
      </w:divBdr>
      <w:divsChild>
        <w:div w:id="1142773055">
          <w:marLeft w:val="480"/>
          <w:marRight w:val="0"/>
          <w:marTop w:val="0"/>
          <w:marBottom w:val="0"/>
          <w:divBdr>
            <w:top w:val="none" w:sz="0" w:space="0" w:color="auto"/>
            <w:left w:val="none" w:sz="0" w:space="0" w:color="auto"/>
            <w:bottom w:val="none" w:sz="0" w:space="0" w:color="auto"/>
            <w:right w:val="none" w:sz="0" w:space="0" w:color="auto"/>
          </w:divBdr>
          <w:divsChild>
            <w:div w:id="3640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1956">
      <w:bodyDiv w:val="1"/>
      <w:marLeft w:val="0"/>
      <w:marRight w:val="0"/>
      <w:marTop w:val="0"/>
      <w:marBottom w:val="0"/>
      <w:divBdr>
        <w:top w:val="none" w:sz="0" w:space="0" w:color="auto"/>
        <w:left w:val="none" w:sz="0" w:space="0" w:color="auto"/>
        <w:bottom w:val="none" w:sz="0" w:space="0" w:color="auto"/>
        <w:right w:val="none" w:sz="0" w:space="0" w:color="auto"/>
      </w:divBdr>
      <w:divsChild>
        <w:div w:id="403643283">
          <w:marLeft w:val="480"/>
          <w:marRight w:val="0"/>
          <w:marTop w:val="0"/>
          <w:marBottom w:val="0"/>
          <w:divBdr>
            <w:top w:val="none" w:sz="0" w:space="0" w:color="auto"/>
            <w:left w:val="none" w:sz="0" w:space="0" w:color="auto"/>
            <w:bottom w:val="none" w:sz="0" w:space="0" w:color="auto"/>
            <w:right w:val="none" w:sz="0" w:space="0" w:color="auto"/>
          </w:divBdr>
          <w:divsChild>
            <w:div w:id="16779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8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2099</Words>
  <Characters>12658</Characters>
  <Application>Microsoft Office Word</Application>
  <DocSecurity>0</DocSecurity>
  <Lines>197</Lines>
  <Paragraphs>97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Vojtěch Abraham</dc:creator>
  <cp:lastModifiedBy>Vojtěch Abraham</cp:lastModifiedBy>
  <cp:revision>3</cp:revision>
  <cp:lastPrinted>2024-03-14T12:09:00Z</cp:lastPrinted>
  <dcterms:created xsi:type="dcterms:W3CDTF">2025-10-27T10:53:00Z</dcterms:created>
  <dcterms:modified xsi:type="dcterms:W3CDTF">2025-10-27T11:49:00Z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65e9ec4f-9e9b-49c1-99c0-577bc699fffe</vt:lpwstr>
  </property>
</Properties>
</file>