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288" w:lineRule="auto"/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bookmarkStart w:colFirst="0" w:colLast="0" w:name="_jc1h3cm3gyh8" w:id="0"/>
      <w:bookmarkEnd w:id="0"/>
      <w:r w:rsidDel="00000000" w:rsidR="00000000" w:rsidRPr="00000000">
        <w:rPr>
          <w:color w:val="212529"/>
          <w:sz w:val="34"/>
          <w:szCs w:val="34"/>
          <w:highlight w:val="white"/>
          <w:rtl w:val="0"/>
        </w:rPr>
        <w:t xml:space="preserve">Películas en Nano cerámica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 ​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"Supreme Ceramic 70XL"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VLT del 70% | UVR del 100% | IRR del 88,8%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Ideal para vidrios de gran tamaño, 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su tecnología trabaja mejor al recibir el sol de frente,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perfecto para cubrir aplicaciones de vidrios a gran tamaño gracias a sus medidas XL (2 x 30 MT)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"Supreme Ceramic 80%"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VLT del 80% | UVR del 100% | IRR del 75,5%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Ideal para hogares, oficinas y proyectos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que buscan conservación,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 confort y ahorro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highlight w:val="white"/>
          <w:rtl w:val="0"/>
        </w:rPr>
        <w:t xml:space="preserve">sin necesidad de oscurecer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completamente los espacios.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"Nano Ceramico 7080"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VLT del 76,5% | UVR del 100% | IRR del 80,1%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Una película con un ligero tono,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sin dejar de ser transparente con una precisa tecnología en cerámica se caracteriza por su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alta capacidad de absorción solar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"Crystal gray 64"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VLT del 60% | UVR del 100% | IRR del 86,1%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Una película con una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 precisa tecnología hibrida SPUTTERING,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gracias a su tecnología hibrida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absorbe y refleja el calor, 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mejorando el confort interior, menos calor, y más comodidad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"Exterior"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VLT del 60% | UVR del 100% | IRR del 86,1%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="288" w:lineRule="auto"/>
        <w:rPr>
          <w:b w:val="1"/>
          <w:bCs w:val="1"/>
          <w:color w:val="212529"/>
          <w:sz w:val="34"/>
          <w:szCs w:val="34"/>
          <w:highlight w:val="white"/>
        </w:rPr>
      </w:pPr>
      <w:bookmarkStart w:colFirst="0" w:colLast="0" w:name="_290ombofgpew" w:id="1"/>
      <w:bookmarkEnd w:id="1"/>
      <w:r w:rsidDel="00000000" w:rsidR="00000000" w:rsidRPr="00000000">
        <w:rPr>
          <w:color w:val="212529"/>
          <w:sz w:val="34"/>
          <w:szCs w:val="34"/>
          <w:highlight w:val="white"/>
          <w:rtl w:val="0"/>
        </w:rPr>
        <w:t xml:space="preserve">Películas </w:t>
      </w:r>
      <w:r w:rsidDel="00000000" w:rsidR="00000000" w:rsidRPr="00000000">
        <w:rPr>
          <w:b w:val="1"/>
          <w:bCs w:val="1"/>
          <w:color w:val="212529"/>
          <w:sz w:val="34"/>
          <w:szCs w:val="34"/>
          <w:highlight w:val="white"/>
          <w:rtl w:val="0"/>
        </w:rPr>
        <w:t xml:space="preserve">arquitectónicas de privacidad</w:t>
      </w:r>
    </w:p>
    <w:p w:rsidR="00000000" w:rsidDel="00000000" w:rsidP="00000000" w:rsidRDefault="00000000" w:rsidRPr="00000000" w14:paraId="00000014">
      <w:pPr>
        <w:jc w:val="right"/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Titanium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UVR del 100% | IRR del 55%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Ideal para quienes buscan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privacidad con control solar,</w:t>
      </w:r>
      <w:r w:rsidDel="00000000" w:rsidR="00000000" w:rsidRPr="00000000">
        <w:rPr>
          <w:rFonts w:ascii="Montserrat" w:cs="Montserrat" w:eastAsia="Montserrat" w:hAnsi="Montserrat"/>
          <w:color w:val="64a8f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con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una estética tipo espejo platino, más sutil y elegante,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controla el calor sin generar cambios drásticos en el ambiente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De tipo Espejo/Espejo o Espejo/Negro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UVR del 100% | IRR del 10%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Funcionan como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filtro térmico y de privacidad,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reduciendo la transferencia de calor y proporcionando un efecto espejo traslúcido,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 limita la visión desde el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Lineas delgadas o líneas gruesas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Añaden un toque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moderno y elegante,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mejorando la apariencia general del espacio ofreciendo una mayor privacidad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sin sacrificar la entrada de luz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Opalizado degradado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Opalizado esmerilado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Es una de los diseños más conocidos y utilizados,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son una solución rentable y efectiva para asegurar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 un entorno de trabajo discreto y seguro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="288" w:lineRule="auto"/>
        <w:rPr>
          <w:b w:val="1"/>
          <w:bCs w:val="1"/>
          <w:color w:val="212529"/>
          <w:sz w:val="34"/>
          <w:szCs w:val="34"/>
          <w:highlight w:val="white"/>
        </w:rPr>
      </w:pPr>
      <w:bookmarkStart w:colFirst="0" w:colLast="0" w:name="_j12o6vc4dzfe" w:id="2"/>
      <w:bookmarkEnd w:id="2"/>
      <w:r w:rsidDel="00000000" w:rsidR="00000000" w:rsidRPr="00000000">
        <w:rPr>
          <w:color w:val="212529"/>
          <w:sz w:val="34"/>
          <w:szCs w:val="34"/>
          <w:highlight w:val="white"/>
          <w:rtl w:val="0"/>
        </w:rPr>
        <w:t xml:space="preserve">Películas </w:t>
      </w:r>
      <w:r w:rsidDel="00000000" w:rsidR="00000000" w:rsidRPr="00000000">
        <w:rPr>
          <w:b w:val="1"/>
          <w:bCs w:val="1"/>
          <w:color w:val="212529"/>
          <w:sz w:val="34"/>
          <w:szCs w:val="34"/>
          <w:highlight w:val="white"/>
          <w:rtl w:val="0"/>
        </w:rPr>
        <w:t xml:space="preserve">arquitectónicas de seguridad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4 micras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 216 libras /pulgada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Ofrece un balance entre costo y resistencia, 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soportando impactos traumáticos moderados,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mejora la resistencia estructural del vidrio.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7 micras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216 libras/pulgada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Diseñada para aplicaciones donde la seguridad es prioridad absoluta,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mayor resistencia mecánica,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 recomendada para vitrinas, oficinas y zonas de tránsito medio-alto.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21"/>
          <w:szCs w:val="21"/>
          <w:highlight w:val="white"/>
          <w:rtl w:val="0"/>
        </w:rPr>
        <w:t xml:space="preserve">12 micras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  <w:rtl w:val="0"/>
        </w:rPr>
        <w:t xml:space="preserve">271 libras/pulgada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4a8f4"/>
          <w:sz w:val="18"/>
          <w:szCs w:val="18"/>
          <w:highlight w:val="white"/>
          <w:rtl w:val="0"/>
        </w:rPr>
        <w:t xml:space="preserve">Alta distribución del impacto,</w:t>
      </w:r>
      <w:r w:rsidDel="00000000" w:rsidR="00000000" w:rsidRPr="00000000">
        <w:rPr>
          <w:rFonts w:ascii="Montserrat" w:cs="Montserrat" w:eastAsia="Montserrat" w:hAnsi="Montserrat"/>
          <w:color w:val="212529"/>
          <w:sz w:val="18"/>
          <w:szCs w:val="18"/>
          <w:highlight w:val="white"/>
          <w:rtl w:val="0"/>
        </w:rPr>
        <w:t xml:space="preserve"> conduciendo la energía de un impacto a través de su estructura multicapa, se caracteriza por su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529"/>
          <w:sz w:val="18"/>
          <w:szCs w:val="18"/>
          <w:highlight w:val="white"/>
          <w:rtl w:val="0"/>
        </w:rPr>
        <w:t xml:space="preserve">alta capacidad resistencia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